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F3B92" w14:textId="77F58653" w:rsidR="00023474" w:rsidRPr="002C15C9" w:rsidRDefault="00023474" w:rsidP="002C15C9">
      <w:pPr>
        <w:spacing w:line="360" w:lineRule="auto"/>
        <w:rPr>
          <w:rFonts w:asciiTheme="minorBidi" w:hAnsiTheme="minorBidi"/>
          <w:noProof/>
          <w:rtl/>
        </w:rPr>
      </w:pPr>
      <w:bookmarkStart w:id="0" w:name="_Hlk118803597"/>
      <w:bookmarkStart w:id="1" w:name="_Toc30320300"/>
      <w:bookmarkStart w:id="2" w:name="_Toc30321399"/>
      <w:bookmarkStart w:id="3" w:name="_Toc38542578"/>
      <w:bookmarkEnd w:id="0"/>
      <w:r w:rsidRPr="002C15C9">
        <w:rPr>
          <w:rFonts w:asciiTheme="minorBidi" w:hAnsiTheme="minorBidi"/>
          <w:noProof/>
          <w:rtl/>
        </w:rPr>
        <w:drawing>
          <wp:anchor distT="0" distB="0" distL="114300" distR="114300" simplePos="0" relativeHeight="251640320" behindDoc="0" locked="1" layoutInCell="1" allowOverlap="1" wp14:anchorId="1391F765" wp14:editId="61CC9E0E">
            <wp:simplePos x="0" y="0"/>
            <wp:positionH relativeFrom="column">
              <wp:posOffset>-336550</wp:posOffset>
            </wp:positionH>
            <wp:positionV relativeFrom="page">
              <wp:posOffset>501650</wp:posOffset>
            </wp:positionV>
            <wp:extent cx="2715768" cy="1353312"/>
            <wp:effectExtent l="0" t="0" r="8890" b="0"/>
            <wp:wrapSquare wrapText="bothSides"/>
            <wp:docPr id="276" name="תמונה 276" descr="סמל איגוד האינטרנט הישראלי (ע&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15768" cy="1353312"/>
                    </a:xfrm>
                    <a:prstGeom prst="rect">
                      <a:avLst/>
                    </a:prstGeom>
                    <a:solidFill>
                      <a:srgbClr val="00B0BB"/>
                    </a:solidFill>
                  </pic:spPr>
                </pic:pic>
              </a:graphicData>
            </a:graphic>
            <wp14:sizeRelH relativeFrom="margin">
              <wp14:pctWidth>0</wp14:pctWidth>
            </wp14:sizeRelH>
            <wp14:sizeRelV relativeFrom="margin">
              <wp14:pctHeight>0</wp14:pctHeight>
            </wp14:sizeRelV>
          </wp:anchor>
        </w:drawing>
      </w:r>
      <w:bookmarkEnd w:id="1"/>
      <w:bookmarkEnd w:id="2"/>
      <w:bookmarkEnd w:id="3"/>
    </w:p>
    <w:p w14:paraId="700D144C" w14:textId="77777777" w:rsidR="00023474" w:rsidRPr="002C15C9" w:rsidRDefault="00023474" w:rsidP="002C15C9">
      <w:pPr>
        <w:spacing w:line="360" w:lineRule="auto"/>
        <w:rPr>
          <w:rFonts w:asciiTheme="minorBidi" w:hAnsiTheme="minorBidi"/>
          <w:noProof/>
          <w:rtl/>
        </w:rPr>
      </w:pPr>
      <w:bookmarkStart w:id="4" w:name="_Toc38542579"/>
      <w:bookmarkStart w:id="5" w:name="_Toc30320301"/>
      <w:bookmarkStart w:id="6" w:name="_Toc30321400"/>
    </w:p>
    <w:bookmarkEnd w:id="4"/>
    <w:bookmarkEnd w:id="5"/>
    <w:bookmarkEnd w:id="6"/>
    <w:p w14:paraId="6297A55F" w14:textId="1148D279" w:rsidR="0002451C" w:rsidRPr="002C15C9" w:rsidRDefault="0002451C" w:rsidP="002C15C9">
      <w:pPr>
        <w:spacing w:line="360" w:lineRule="auto"/>
        <w:rPr>
          <w:rFonts w:asciiTheme="minorBidi" w:hAnsiTheme="minorBidi"/>
          <w:b/>
          <w:bCs/>
          <w:noProof/>
          <w:sz w:val="22"/>
          <w:szCs w:val="22"/>
          <w:rtl/>
        </w:rPr>
      </w:pPr>
    </w:p>
    <w:p w14:paraId="29C55A57" w14:textId="12215F42" w:rsidR="00023474" w:rsidRDefault="00C7504A" w:rsidP="002C15C9">
      <w:pPr>
        <w:spacing w:line="360" w:lineRule="auto"/>
        <w:jc w:val="center"/>
        <w:rPr>
          <w:rFonts w:asciiTheme="minorBidi" w:hAnsiTheme="minorBidi"/>
          <w:b/>
          <w:bCs/>
          <w:noProof/>
          <w:sz w:val="54"/>
          <w:szCs w:val="54"/>
          <w:rtl/>
        </w:rPr>
      </w:pPr>
      <w:r w:rsidRPr="002C15C9">
        <w:rPr>
          <w:rFonts w:asciiTheme="minorBidi" w:hAnsiTheme="minorBidi"/>
          <w:b/>
          <w:bCs/>
          <w:noProof/>
          <w:sz w:val="54"/>
          <w:szCs w:val="54"/>
          <w:rtl/>
        </w:rPr>
        <w:t>סקירה מקצועית</w:t>
      </w:r>
      <w:r w:rsidR="00CA2D4C" w:rsidRPr="002C15C9">
        <w:rPr>
          <w:rFonts w:asciiTheme="minorBidi" w:hAnsiTheme="minorBidi"/>
          <w:b/>
          <w:bCs/>
          <w:noProof/>
          <w:sz w:val="54"/>
          <w:szCs w:val="54"/>
          <w:rtl/>
        </w:rPr>
        <w:t xml:space="preserve"> מיוחדת</w:t>
      </w:r>
      <w:r w:rsidR="009452B6" w:rsidRPr="002C15C9">
        <w:rPr>
          <w:rFonts w:asciiTheme="minorBidi" w:hAnsiTheme="minorBidi"/>
          <w:b/>
          <w:bCs/>
          <w:noProof/>
          <w:sz w:val="54"/>
          <w:szCs w:val="54"/>
          <w:rtl/>
        </w:rPr>
        <w:t>:</w:t>
      </w:r>
    </w:p>
    <w:p w14:paraId="255033C8" w14:textId="0A5E74EF" w:rsidR="000107CD" w:rsidRDefault="000107CD" w:rsidP="002C15C9">
      <w:pPr>
        <w:spacing w:line="360" w:lineRule="auto"/>
        <w:jc w:val="center"/>
        <w:rPr>
          <w:rFonts w:asciiTheme="minorBidi" w:hAnsiTheme="minorBidi"/>
          <w:b/>
          <w:bCs/>
          <w:noProof/>
          <w:sz w:val="54"/>
          <w:szCs w:val="54"/>
          <w:rtl/>
        </w:rPr>
      </w:pPr>
    </w:p>
    <w:p w14:paraId="64B8AF0B" w14:textId="77777777" w:rsidR="000107CD" w:rsidRPr="002C15C9" w:rsidRDefault="000107CD" w:rsidP="002C15C9">
      <w:pPr>
        <w:spacing w:line="360" w:lineRule="auto"/>
        <w:jc w:val="center"/>
        <w:rPr>
          <w:rFonts w:asciiTheme="minorBidi" w:hAnsiTheme="minorBidi"/>
          <w:b/>
          <w:bCs/>
          <w:noProof/>
          <w:sz w:val="54"/>
          <w:szCs w:val="54"/>
          <w:rtl/>
        </w:rPr>
      </w:pPr>
    </w:p>
    <w:p w14:paraId="29B0FF40" w14:textId="07B3102B" w:rsidR="00DB4644" w:rsidRPr="000107CD" w:rsidRDefault="00D03315" w:rsidP="000107CD">
      <w:pPr>
        <w:pStyle w:val="Heading1"/>
        <w:spacing w:line="360" w:lineRule="auto"/>
        <w:rPr>
          <w:noProof/>
          <w:sz w:val="52"/>
          <w:szCs w:val="52"/>
          <w:rtl/>
        </w:rPr>
      </w:pPr>
      <w:bookmarkStart w:id="7" w:name="_Toc30320302"/>
      <w:bookmarkStart w:id="8" w:name="_Toc30321401"/>
      <w:bookmarkStart w:id="9" w:name="_Toc38542581"/>
      <w:r w:rsidRPr="000107CD">
        <w:rPr>
          <w:noProof/>
          <w:sz w:val="52"/>
          <w:szCs w:val="52"/>
          <w:rtl/>
        </w:rPr>
        <w:t xml:space="preserve">טכנולוגיות </w:t>
      </w:r>
      <w:r w:rsidR="003C566F" w:rsidRPr="000107CD">
        <w:rPr>
          <w:noProof/>
          <w:sz w:val="52"/>
          <w:szCs w:val="52"/>
          <w:rtl/>
        </w:rPr>
        <w:t>דיגטליות-</w:t>
      </w:r>
      <w:r w:rsidR="004C3AE1" w:rsidRPr="000107CD">
        <w:rPr>
          <w:noProof/>
          <w:sz w:val="52"/>
          <w:szCs w:val="52"/>
          <w:rtl/>
        </w:rPr>
        <w:t xml:space="preserve">פורנזיות </w:t>
      </w:r>
      <w:r w:rsidR="00783C39" w:rsidRPr="000107CD">
        <w:rPr>
          <w:noProof/>
          <w:sz w:val="52"/>
          <w:szCs w:val="52"/>
          <w:rtl/>
        </w:rPr>
        <w:t xml:space="preserve">לחדירה </w:t>
      </w:r>
      <w:r w:rsidRPr="000107CD">
        <w:rPr>
          <w:noProof/>
          <w:sz w:val="52"/>
          <w:szCs w:val="52"/>
          <w:rtl/>
        </w:rPr>
        <w:t>ו</w:t>
      </w:r>
      <w:r w:rsidR="00757F35" w:rsidRPr="000107CD">
        <w:rPr>
          <w:noProof/>
          <w:sz w:val="52"/>
          <w:szCs w:val="52"/>
          <w:rtl/>
        </w:rPr>
        <w:t>ל</w:t>
      </w:r>
      <w:r w:rsidRPr="000107CD">
        <w:rPr>
          <w:noProof/>
          <w:sz w:val="52"/>
          <w:szCs w:val="52"/>
          <w:rtl/>
        </w:rPr>
        <w:t>חיפוש במכשירים חכמים</w:t>
      </w:r>
      <w:r w:rsidR="00780E28" w:rsidRPr="000107CD">
        <w:rPr>
          <w:noProof/>
          <w:sz w:val="52"/>
          <w:szCs w:val="52"/>
          <w:rtl/>
        </w:rPr>
        <w:t xml:space="preserve"> ו</w:t>
      </w:r>
      <w:r w:rsidR="00757F35" w:rsidRPr="000107CD">
        <w:rPr>
          <w:noProof/>
          <w:sz w:val="52"/>
          <w:szCs w:val="52"/>
          <w:rtl/>
        </w:rPr>
        <w:t>ב</w:t>
      </w:r>
      <w:r w:rsidR="00780E28" w:rsidRPr="000107CD">
        <w:rPr>
          <w:noProof/>
          <w:sz w:val="52"/>
          <w:szCs w:val="52"/>
          <w:rtl/>
        </w:rPr>
        <w:t>משאבי ענן פרטיים</w:t>
      </w:r>
      <w:r w:rsidRPr="000107CD">
        <w:rPr>
          <w:noProof/>
          <w:sz w:val="52"/>
          <w:szCs w:val="52"/>
          <w:rtl/>
        </w:rPr>
        <w:t xml:space="preserve"> </w:t>
      </w:r>
      <w:r w:rsidR="00275C75" w:rsidRPr="000107CD">
        <w:rPr>
          <w:noProof/>
          <w:sz w:val="52"/>
          <w:szCs w:val="52"/>
          <w:rtl/>
        </w:rPr>
        <w:t>על</w:t>
      </w:r>
      <w:r w:rsidR="00137D1B" w:rsidRPr="000107CD">
        <w:rPr>
          <w:noProof/>
          <w:sz w:val="52"/>
          <w:szCs w:val="52"/>
          <w:rtl/>
        </w:rPr>
        <w:t xml:space="preserve"> </w:t>
      </w:r>
      <w:r w:rsidR="00275C75" w:rsidRPr="000107CD">
        <w:rPr>
          <w:noProof/>
          <w:sz w:val="52"/>
          <w:szCs w:val="52"/>
          <w:rtl/>
        </w:rPr>
        <w:t>ידי רשויות האכיפה בישראל</w:t>
      </w:r>
    </w:p>
    <w:bookmarkEnd w:id="7"/>
    <w:bookmarkEnd w:id="8"/>
    <w:bookmarkEnd w:id="9"/>
    <w:p w14:paraId="72F17178" w14:textId="25F28D41" w:rsidR="00023474" w:rsidRPr="002C15C9" w:rsidRDefault="00023474" w:rsidP="002C15C9">
      <w:pPr>
        <w:spacing w:line="360" w:lineRule="auto"/>
        <w:rPr>
          <w:rFonts w:asciiTheme="minorBidi" w:eastAsiaTheme="majorEastAsia" w:hAnsiTheme="minorBidi"/>
          <w:b/>
          <w:bCs/>
          <w:noProof/>
          <w:color w:val="365F91" w:themeColor="accent1" w:themeShade="BF"/>
          <w:sz w:val="28"/>
          <w:szCs w:val="28"/>
          <w:lang w:eastAsia="ja-JP"/>
        </w:rPr>
      </w:pPr>
    </w:p>
    <w:p w14:paraId="373E6A8D" w14:textId="24AC5275" w:rsidR="00C302A4" w:rsidRPr="002C15C9" w:rsidRDefault="00C302A4" w:rsidP="002C15C9">
      <w:pPr>
        <w:spacing w:line="360" w:lineRule="auto"/>
        <w:rPr>
          <w:rFonts w:asciiTheme="minorBidi" w:eastAsiaTheme="majorEastAsia" w:hAnsiTheme="minorBidi"/>
          <w:noProof/>
          <w:color w:val="auto"/>
          <w:sz w:val="28"/>
          <w:szCs w:val="28"/>
          <w:rtl/>
        </w:rPr>
      </w:pPr>
      <w:bookmarkStart w:id="10" w:name="_GoBack"/>
      <w:bookmarkEnd w:id="10"/>
    </w:p>
    <w:p w14:paraId="6368DD08" w14:textId="15670E38" w:rsidR="00584A12" w:rsidRPr="002C15C9" w:rsidRDefault="00584A12" w:rsidP="002C15C9">
      <w:pPr>
        <w:spacing w:line="360" w:lineRule="auto"/>
        <w:jc w:val="center"/>
        <w:rPr>
          <w:rFonts w:asciiTheme="minorBidi" w:eastAsiaTheme="majorEastAsia" w:hAnsiTheme="minorBidi"/>
          <w:noProof/>
          <w:color w:val="auto"/>
          <w:sz w:val="28"/>
          <w:szCs w:val="28"/>
          <w:rtl/>
        </w:rPr>
      </w:pPr>
    </w:p>
    <w:p w14:paraId="2D99420D" w14:textId="13633B18" w:rsidR="001D2740" w:rsidRPr="002C15C9" w:rsidRDefault="00F4255E" w:rsidP="002C15C9">
      <w:pPr>
        <w:pStyle w:val="Heading2"/>
        <w:rPr>
          <w:rFonts w:asciiTheme="minorBidi" w:hAnsiTheme="minorBidi" w:cstheme="minorBidi"/>
          <w:rtl/>
        </w:rPr>
      </w:pPr>
      <w:r w:rsidRPr="002C15C9">
        <w:rPr>
          <w:rFonts w:asciiTheme="minorBidi" w:hAnsiTheme="minorBidi" w:cstheme="minorBidi"/>
          <w:rtl/>
        </w:rPr>
        <w:t>מחברים:</w:t>
      </w:r>
      <w:r w:rsidR="001B0A3B" w:rsidRPr="002C15C9">
        <w:rPr>
          <w:rFonts w:asciiTheme="minorBidi" w:hAnsiTheme="minorBidi" w:cstheme="minorBidi"/>
          <w:rtl/>
        </w:rPr>
        <w:t xml:space="preserve"> </w:t>
      </w:r>
      <w:r w:rsidRPr="002C15C9">
        <w:rPr>
          <w:rFonts w:asciiTheme="minorBidi" w:hAnsiTheme="minorBidi" w:cstheme="minorBidi"/>
          <w:rtl/>
        </w:rPr>
        <w:t>ד"ר אסף וינר</w:t>
      </w:r>
      <w:r w:rsidR="001B0A3B" w:rsidRPr="002C15C9">
        <w:rPr>
          <w:rFonts w:asciiTheme="minorBidi" w:hAnsiTheme="minorBidi" w:cstheme="minorBidi"/>
          <w:rtl/>
        </w:rPr>
        <w:t>, עו"ד הדס תמם בן-אברהם</w:t>
      </w:r>
    </w:p>
    <w:p w14:paraId="77AFDD0F" w14:textId="414E22E5" w:rsidR="001B0A3B" w:rsidRPr="002C15C9" w:rsidRDefault="001B0A3B" w:rsidP="002C15C9">
      <w:pPr>
        <w:spacing w:line="360" w:lineRule="auto"/>
        <w:jc w:val="center"/>
        <w:rPr>
          <w:rFonts w:asciiTheme="minorBidi" w:eastAsiaTheme="majorEastAsia" w:hAnsiTheme="minorBidi"/>
          <w:noProof/>
          <w:color w:val="auto"/>
          <w:sz w:val="32"/>
          <w:szCs w:val="32"/>
          <w:rtl/>
        </w:rPr>
      </w:pPr>
      <w:r w:rsidRPr="002C15C9">
        <w:rPr>
          <w:rFonts w:asciiTheme="minorBidi" w:eastAsiaTheme="majorEastAsia" w:hAnsiTheme="minorBidi"/>
          <w:noProof/>
          <w:color w:val="auto"/>
          <w:sz w:val="32"/>
          <w:szCs w:val="32"/>
          <w:rtl/>
        </w:rPr>
        <w:t xml:space="preserve">אישור מקצועי: עו"ד יורם הכהן </w:t>
      </w:r>
    </w:p>
    <w:p w14:paraId="32733FCD" w14:textId="741A2EE9" w:rsidR="00CB65B0" w:rsidRPr="002C15C9" w:rsidRDefault="00CB65B0" w:rsidP="002C15C9">
      <w:pPr>
        <w:spacing w:line="360" w:lineRule="auto"/>
        <w:jc w:val="center"/>
        <w:rPr>
          <w:rFonts w:asciiTheme="minorBidi" w:eastAsiaTheme="majorEastAsia" w:hAnsiTheme="minorBidi"/>
          <w:noProof/>
          <w:color w:val="auto"/>
          <w:sz w:val="28"/>
          <w:szCs w:val="28"/>
          <w:rtl/>
        </w:rPr>
      </w:pPr>
      <w:r w:rsidRPr="002C15C9">
        <w:rPr>
          <w:rFonts w:asciiTheme="minorBidi" w:eastAsiaTheme="majorEastAsia" w:hAnsiTheme="minorBidi"/>
          <w:noProof/>
          <w:color w:val="auto"/>
          <w:sz w:val="28"/>
          <w:szCs w:val="28"/>
          <w:rtl/>
        </w:rPr>
        <w:t>ביקורת עמיתים</w:t>
      </w:r>
      <w:r w:rsidR="00E93E91" w:rsidRPr="002C15C9">
        <w:rPr>
          <w:rFonts w:asciiTheme="minorBidi" w:eastAsiaTheme="majorEastAsia" w:hAnsiTheme="minorBidi"/>
          <w:noProof/>
          <w:color w:val="auto"/>
          <w:sz w:val="28"/>
          <w:szCs w:val="28"/>
          <w:rtl/>
        </w:rPr>
        <w:t xml:space="preserve"> (מדעי המחשב ופורנזיקה)</w:t>
      </w:r>
      <w:r w:rsidRPr="002C15C9">
        <w:rPr>
          <w:rFonts w:asciiTheme="minorBidi" w:eastAsiaTheme="majorEastAsia" w:hAnsiTheme="minorBidi"/>
          <w:noProof/>
          <w:color w:val="auto"/>
          <w:sz w:val="28"/>
          <w:szCs w:val="28"/>
          <w:rtl/>
        </w:rPr>
        <w:t xml:space="preserve">: </w:t>
      </w:r>
      <w:r w:rsidR="00307D30" w:rsidRPr="002C15C9">
        <w:rPr>
          <w:rFonts w:asciiTheme="minorBidi" w:eastAsiaTheme="majorEastAsia" w:hAnsiTheme="minorBidi"/>
          <w:noProof/>
          <w:color w:val="auto"/>
          <w:sz w:val="28"/>
          <w:szCs w:val="28"/>
          <w:rtl/>
        </w:rPr>
        <w:t xml:space="preserve">פרופ' אור דונקלמן, </w:t>
      </w:r>
      <w:r w:rsidR="0032536F" w:rsidRPr="002C15C9">
        <w:rPr>
          <w:rFonts w:asciiTheme="minorBidi" w:eastAsiaTheme="majorEastAsia" w:hAnsiTheme="minorBidi"/>
          <w:noProof/>
          <w:color w:val="auto"/>
          <w:sz w:val="28"/>
          <w:szCs w:val="28"/>
          <w:rtl/>
        </w:rPr>
        <w:t>דנית לייבוביץ'-שאטי</w:t>
      </w:r>
    </w:p>
    <w:p w14:paraId="4E211459" w14:textId="766ADF40" w:rsidR="0032536F" w:rsidRPr="002C15C9" w:rsidRDefault="0032536F" w:rsidP="002C15C9">
      <w:pPr>
        <w:spacing w:line="360" w:lineRule="auto"/>
        <w:jc w:val="center"/>
        <w:rPr>
          <w:rFonts w:asciiTheme="minorBidi" w:eastAsiaTheme="majorEastAsia" w:hAnsiTheme="minorBidi"/>
          <w:noProof/>
          <w:color w:val="auto"/>
          <w:sz w:val="28"/>
          <w:szCs w:val="28"/>
          <w:rtl/>
        </w:rPr>
      </w:pPr>
      <w:r w:rsidRPr="002C15C9">
        <w:rPr>
          <w:rFonts w:asciiTheme="minorBidi" w:eastAsiaTheme="majorEastAsia" w:hAnsiTheme="minorBidi"/>
          <w:noProof/>
          <w:color w:val="auto"/>
          <w:sz w:val="28"/>
          <w:szCs w:val="28"/>
          <w:rtl/>
        </w:rPr>
        <w:t xml:space="preserve">ביקורת עמיתים </w:t>
      </w:r>
      <w:r w:rsidR="00E93E91" w:rsidRPr="002C15C9">
        <w:rPr>
          <w:rFonts w:asciiTheme="minorBidi" w:eastAsiaTheme="majorEastAsia" w:hAnsiTheme="minorBidi"/>
          <w:noProof/>
          <w:color w:val="auto"/>
          <w:sz w:val="28"/>
          <w:szCs w:val="28"/>
          <w:rtl/>
        </w:rPr>
        <w:t>(משפט</w:t>
      </w:r>
      <w:r w:rsidR="002F7EEF" w:rsidRPr="002C15C9">
        <w:rPr>
          <w:rFonts w:asciiTheme="minorBidi" w:eastAsiaTheme="majorEastAsia" w:hAnsiTheme="minorBidi"/>
          <w:noProof/>
          <w:color w:val="auto"/>
          <w:sz w:val="28"/>
          <w:szCs w:val="28"/>
          <w:rtl/>
        </w:rPr>
        <w:t>ים): פרופ' מיכאל בירנהק, פרופ' יואב ספיר, ד"ר עמרי רחום-טוויג</w:t>
      </w:r>
    </w:p>
    <w:p w14:paraId="5F30E017" w14:textId="6F07E2E6" w:rsidR="001C673E" w:rsidRPr="002C15C9" w:rsidRDefault="003C566F" w:rsidP="002C15C9">
      <w:pPr>
        <w:spacing w:line="360" w:lineRule="auto"/>
        <w:jc w:val="center"/>
        <w:rPr>
          <w:rFonts w:asciiTheme="minorBidi" w:eastAsiaTheme="majorEastAsia" w:hAnsiTheme="minorBidi"/>
          <w:i/>
          <w:iCs/>
          <w:noProof/>
          <w:color w:val="C0504D" w:themeColor="accent2"/>
          <w:sz w:val="28"/>
          <w:szCs w:val="28"/>
          <w:rtl/>
        </w:rPr>
      </w:pPr>
      <w:r w:rsidRPr="002C15C9">
        <w:rPr>
          <w:rFonts w:asciiTheme="minorBidi" w:eastAsiaTheme="majorEastAsia" w:hAnsiTheme="minorBidi"/>
          <w:i/>
          <w:iCs/>
          <w:noProof/>
          <w:color w:val="C0504D" w:themeColor="accent2"/>
          <w:sz w:val="28"/>
          <w:szCs w:val="28"/>
          <w:rtl/>
        </w:rPr>
        <w:t>דצמבר 2022</w:t>
      </w:r>
      <w:r w:rsidR="001C673E" w:rsidRPr="002C15C9">
        <w:rPr>
          <w:rFonts w:asciiTheme="minorBidi" w:eastAsiaTheme="majorEastAsia" w:hAnsiTheme="minorBidi"/>
          <w:i/>
          <w:iCs/>
          <w:noProof/>
          <w:color w:val="C0504D" w:themeColor="accent2"/>
          <w:sz w:val="28"/>
          <w:szCs w:val="28"/>
          <w:rtl/>
        </w:rPr>
        <w:br w:type="page"/>
      </w:r>
    </w:p>
    <w:p w14:paraId="77429BC8" w14:textId="77777777" w:rsidR="00D06301" w:rsidRPr="002C15C9" w:rsidRDefault="00D06301" w:rsidP="002C15C9">
      <w:pPr>
        <w:spacing w:line="360" w:lineRule="auto"/>
        <w:rPr>
          <w:rFonts w:asciiTheme="minorBidi" w:hAnsiTheme="minorBidi"/>
          <w:noProof/>
          <w:sz w:val="22"/>
          <w:szCs w:val="22"/>
          <w:rtl/>
        </w:rPr>
      </w:pPr>
    </w:p>
    <w:p w14:paraId="4CE0EBC6" w14:textId="298E66DB" w:rsidR="00D06301" w:rsidRPr="002C15C9" w:rsidRDefault="00D06301" w:rsidP="002C15C9">
      <w:pPr>
        <w:spacing w:line="360" w:lineRule="auto"/>
        <w:rPr>
          <w:rFonts w:asciiTheme="minorBidi" w:hAnsiTheme="minorBidi"/>
          <w:noProof/>
          <w:sz w:val="22"/>
          <w:szCs w:val="22"/>
          <w:rtl/>
        </w:rPr>
      </w:pPr>
      <w:r w:rsidRPr="002C15C9">
        <w:rPr>
          <w:rFonts w:asciiTheme="minorBidi" w:hAnsiTheme="minorBidi"/>
          <w:noProof/>
          <w:sz w:val="22"/>
          <w:szCs w:val="22"/>
          <w:rtl/>
        </w:rPr>
        <w:t>איגוד האינטרנט הישראלי</w:t>
      </w:r>
      <w:r w:rsidR="00E16C39" w:rsidRPr="002C15C9">
        <w:rPr>
          <w:rFonts w:asciiTheme="minorBidi" w:hAnsiTheme="minorBidi"/>
          <w:noProof/>
          <w:sz w:val="22"/>
          <w:szCs w:val="22"/>
          <w:rtl/>
        </w:rPr>
        <w:t xml:space="preserve"> (ע"ר)</w:t>
      </w:r>
      <w:r w:rsidRPr="002C15C9">
        <w:rPr>
          <w:rFonts w:asciiTheme="minorBidi" w:hAnsiTheme="minorBidi"/>
          <w:noProof/>
          <w:sz w:val="22"/>
          <w:szCs w:val="22"/>
          <w:rtl/>
        </w:rPr>
        <w:t xml:space="preserve"> הוא ארגון ללא כוונת רווח אשר פועל למעלה מ-</w:t>
      </w:r>
      <w:r w:rsidR="00E16C39" w:rsidRPr="002C15C9">
        <w:rPr>
          <w:rFonts w:asciiTheme="minorBidi" w:hAnsiTheme="minorBidi"/>
          <w:noProof/>
          <w:sz w:val="22"/>
          <w:szCs w:val="22"/>
          <w:rtl/>
        </w:rPr>
        <w:t>25 שנ</w:t>
      </w:r>
      <w:r w:rsidR="00A84ECA" w:rsidRPr="002C15C9">
        <w:rPr>
          <w:rFonts w:asciiTheme="minorBidi" w:hAnsiTheme="minorBidi"/>
          <w:noProof/>
          <w:sz w:val="22"/>
          <w:szCs w:val="22"/>
          <w:rtl/>
        </w:rPr>
        <w:t>ה</w:t>
      </w:r>
      <w:r w:rsidR="00E16C39" w:rsidRPr="002C15C9">
        <w:rPr>
          <w:rFonts w:asciiTheme="minorBidi" w:hAnsiTheme="minorBidi"/>
          <w:noProof/>
          <w:sz w:val="22"/>
          <w:szCs w:val="22"/>
          <w:rtl/>
        </w:rPr>
        <w:t xml:space="preserve"> </w:t>
      </w:r>
      <w:r w:rsidR="00222F0C" w:rsidRPr="002C15C9">
        <w:rPr>
          <w:rFonts w:asciiTheme="minorBidi" w:hAnsiTheme="minorBidi"/>
          <w:noProof/>
          <w:sz w:val="22"/>
          <w:szCs w:val="22"/>
          <w:rtl/>
        </w:rPr>
        <w:t>ל</w:t>
      </w:r>
      <w:r w:rsidR="00A657B9" w:rsidRPr="002C15C9">
        <w:rPr>
          <w:rFonts w:asciiTheme="minorBidi" w:hAnsiTheme="minorBidi"/>
          <w:noProof/>
          <w:sz w:val="22"/>
          <w:szCs w:val="22"/>
          <w:rtl/>
        </w:rPr>
        <w:t>הטמ</w:t>
      </w:r>
      <w:r w:rsidR="00A84ECA" w:rsidRPr="002C15C9">
        <w:rPr>
          <w:rFonts w:asciiTheme="minorBidi" w:hAnsiTheme="minorBidi"/>
          <w:noProof/>
          <w:sz w:val="22"/>
          <w:szCs w:val="22"/>
          <w:rtl/>
        </w:rPr>
        <w:t>ע</w:t>
      </w:r>
      <w:r w:rsidR="00A657B9" w:rsidRPr="002C15C9">
        <w:rPr>
          <w:rFonts w:asciiTheme="minorBidi" w:hAnsiTheme="minorBidi"/>
          <w:noProof/>
          <w:sz w:val="22"/>
          <w:szCs w:val="22"/>
          <w:rtl/>
        </w:rPr>
        <w:t xml:space="preserve">ת השימוש באינטרנט לטובת הציבור </w:t>
      </w:r>
      <w:r w:rsidR="004F7C1D" w:rsidRPr="002C15C9">
        <w:rPr>
          <w:rFonts w:asciiTheme="minorBidi" w:hAnsiTheme="minorBidi"/>
          <w:noProof/>
          <w:sz w:val="22"/>
          <w:szCs w:val="22"/>
          <w:rtl/>
        </w:rPr>
        <w:t>ב</w:t>
      </w:r>
      <w:r w:rsidR="00A657B9" w:rsidRPr="002C15C9">
        <w:rPr>
          <w:rFonts w:asciiTheme="minorBidi" w:hAnsiTheme="minorBidi"/>
          <w:noProof/>
          <w:sz w:val="22"/>
          <w:szCs w:val="22"/>
          <w:rtl/>
        </w:rPr>
        <w:t>ישראל</w:t>
      </w:r>
      <w:r w:rsidR="00A11BEE" w:rsidRPr="002C15C9">
        <w:rPr>
          <w:rFonts w:asciiTheme="minorBidi" w:hAnsiTheme="minorBidi"/>
          <w:noProof/>
          <w:sz w:val="22"/>
          <w:szCs w:val="22"/>
          <w:rtl/>
        </w:rPr>
        <w:t xml:space="preserve"> ומפעיל תשתיות אינטרנט חיוניות בישראל: </w:t>
      </w:r>
      <w:r w:rsidR="009C235E" w:rsidRPr="002C15C9">
        <w:rPr>
          <w:rFonts w:asciiTheme="minorBidi" w:hAnsiTheme="minorBidi"/>
          <w:noProof/>
          <w:sz w:val="22"/>
          <w:szCs w:val="22"/>
          <w:rtl/>
        </w:rPr>
        <w:t>מרשמי שמות המתחם (</w:t>
      </w:r>
      <w:r w:rsidR="009C235E" w:rsidRPr="002C15C9">
        <w:rPr>
          <w:rFonts w:asciiTheme="minorBidi" w:hAnsiTheme="minorBidi"/>
          <w:noProof/>
          <w:sz w:val="22"/>
          <w:szCs w:val="22"/>
        </w:rPr>
        <w:t>domain names</w:t>
      </w:r>
      <w:r w:rsidR="009C235E" w:rsidRPr="002C15C9">
        <w:rPr>
          <w:rFonts w:asciiTheme="minorBidi" w:hAnsiTheme="minorBidi"/>
          <w:noProof/>
          <w:sz w:val="22"/>
          <w:szCs w:val="22"/>
          <w:rtl/>
        </w:rPr>
        <w:t>) המדינתיים "</w:t>
      </w:r>
      <w:r w:rsidR="009C235E" w:rsidRPr="002C15C9">
        <w:rPr>
          <w:rFonts w:asciiTheme="minorBidi" w:hAnsiTheme="minorBidi"/>
          <w:noProof/>
          <w:sz w:val="22"/>
          <w:szCs w:val="22"/>
        </w:rPr>
        <w:t>.il</w:t>
      </w:r>
      <w:r w:rsidR="009C235E" w:rsidRPr="002C15C9">
        <w:rPr>
          <w:rFonts w:asciiTheme="minorBidi" w:hAnsiTheme="minorBidi"/>
          <w:noProof/>
          <w:sz w:val="22"/>
          <w:szCs w:val="22"/>
          <w:rtl/>
        </w:rPr>
        <w:t>" ו-".ישראל" ומחלף האינטרנט הפנים מדינתי (</w:t>
      </w:r>
      <w:r w:rsidR="009C235E" w:rsidRPr="002C15C9">
        <w:rPr>
          <w:rFonts w:asciiTheme="minorBidi" w:hAnsiTheme="minorBidi"/>
          <w:noProof/>
          <w:sz w:val="22"/>
          <w:szCs w:val="22"/>
        </w:rPr>
        <w:t>IIX</w:t>
      </w:r>
      <w:r w:rsidR="009C235E" w:rsidRPr="002C15C9">
        <w:rPr>
          <w:rFonts w:asciiTheme="minorBidi" w:hAnsiTheme="minorBidi"/>
          <w:noProof/>
          <w:sz w:val="22"/>
          <w:szCs w:val="22"/>
          <w:rtl/>
        </w:rPr>
        <w:t>)</w:t>
      </w:r>
      <w:r w:rsidR="004F7C1D" w:rsidRPr="002C15C9">
        <w:rPr>
          <w:rFonts w:asciiTheme="minorBidi" w:hAnsiTheme="minorBidi"/>
          <w:noProof/>
          <w:sz w:val="22"/>
          <w:szCs w:val="22"/>
          <w:rtl/>
        </w:rPr>
        <w:t xml:space="preserve">. </w:t>
      </w:r>
      <w:r w:rsidR="00157D7A" w:rsidRPr="002C15C9">
        <w:rPr>
          <w:rFonts w:asciiTheme="minorBidi" w:hAnsiTheme="minorBidi"/>
          <w:noProof/>
          <w:sz w:val="22"/>
          <w:szCs w:val="22"/>
          <w:rtl/>
        </w:rPr>
        <w:t xml:space="preserve">הידע והניסיון המקצועי של איגוד האינטרנט הישראלי במחקר, </w:t>
      </w:r>
      <w:r w:rsidR="00A81DCA" w:rsidRPr="002C15C9">
        <w:rPr>
          <w:rFonts w:asciiTheme="minorBidi" w:hAnsiTheme="minorBidi"/>
          <w:noProof/>
          <w:sz w:val="22"/>
          <w:szCs w:val="22"/>
          <w:rtl/>
        </w:rPr>
        <w:t>ב</w:t>
      </w:r>
      <w:r w:rsidR="00157D7A" w:rsidRPr="002C15C9">
        <w:rPr>
          <w:rFonts w:asciiTheme="minorBidi" w:hAnsiTheme="minorBidi"/>
          <w:noProof/>
          <w:sz w:val="22"/>
          <w:szCs w:val="22"/>
          <w:rtl/>
        </w:rPr>
        <w:t>פיתוח ו</w:t>
      </w:r>
      <w:r w:rsidR="00A81DCA" w:rsidRPr="002C15C9">
        <w:rPr>
          <w:rFonts w:asciiTheme="minorBidi" w:hAnsiTheme="minorBidi"/>
          <w:noProof/>
          <w:sz w:val="22"/>
          <w:szCs w:val="22"/>
          <w:rtl/>
        </w:rPr>
        <w:t>ב</w:t>
      </w:r>
      <w:r w:rsidR="00157D7A" w:rsidRPr="002C15C9">
        <w:rPr>
          <w:rFonts w:asciiTheme="minorBidi" w:hAnsiTheme="minorBidi"/>
          <w:noProof/>
          <w:sz w:val="22"/>
          <w:szCs w:val="22"/>
          <w:rtl/>
        </w:rPr>
        <w:t xml:space="preserve">הפעלה של </w:t>
      </w:r>
      <w:r w:rsidR="00F53275" w:rsidRPr="002C15C9">
        <w:rPr>
          <w:rFonts w:asciiTheme="minorBidi" w:hAnsiTheme="minorBidi"/>
          <w:noProof/>
          <w:sz w:val="22"/>
          <w:szCs w:val="22"/>
          <w:rtl/>
        </w:rPr>
        <w:t xml:space="preserve">טכנולוגיות אינטרנט עבור הציבור הישראלי משמש בסיס לפעילות מחקר, מדיניות והעצמת הקהילה </w:t>
      </w:r>
      <w:r w:rsidR="00D3413E" w:rsidRPr="002C15C9">
        <w:rPr>
          <w:rFonts w:asciiTheme="minorBidi" w:hAnsiTheme="minorBidi"/>
          <w:noProof/>
          <w:sz w:val="22"/>
          <w:szCs w:val="22"/>
          <w:rtl/>
        </w:rPr>
        <w:t>שמבצע ה</w:t>
      </w:r>
      <w:r w:rsidR="00F53275" w:rsidRPr="002C15C9">
        <w:rPr>
          <w:rFonts w:asciiTheme="minorBidi" w:hAnsiTheme="minorBidi"/>
          <w:noProof/>
          <w:sz w:val="22"/>
          <w:szCs w:val="22"/>
          <w:rtl/>
        </w:rPr>
        <w:t>איגוד</w:t>
      </w:r>
      <w:r w:rsidR="00D3413E" w:rsidRPr="002C15C9">
        <w:rPr>
          <w:rFonts w:asciiTheme="minorBidi" w:hAnsiTheme="minorBidi"/>
          <w:noProof/>
          <w:sz w:val="22"/>
          <w:szCs w:val="22"/>
          <w:rtl/>
        </w:rPr>
        <w:t>.</w:t>
      </w:r>
      <w:r w:rsidR="00F53275" w:rsidRPr="002C15C9">
        <w:rPr>
          <w:rFonts w:asciiTheme="minorBidi" w:hAnsiTheme="minorBidi"/>
          <w:noProof/>
          <w:sz w:val="22"/>
          <w:szCs w:val="22"/>
          <w:rtl/>
        </w:rPr>
        <w:t xml:space="preserve"> בכלל זה, איגוד האינטרנט הישראלי </w:t>
      </w:r>
      <w:r w:rsidR="00A81DCA" w:rsidRPr="002C15C9">
        <w:rPr>
          <w:rFonts w:asciiTheme="minorBidi" w:hAnsiTheme="minorBidi"/>
          <w:noProof/>
          <w:sz w:val="22"/>
          <w:szCs w:val="22"/>
          <w:rtl/>
        </w:rPr>
        <w:t xml:space="preserve">מפעיל </w:t>
      </w:r>
      <w:r w:rsidR="00F53275" w:rsidRPr="002C15C9">
        <w:rPr>
          <w:rFonts w:asciiTheme="minorBidi" w:hAnsiTheme="minorBidi"/>
          <w:noProof/>
          <w:sz w:val="22"/>
          <w:szCs w:val="22"/>
          <w:rtl/>
        </w:rPr>
        <w:t xml:space="preserve">את מיזם </w:t>
      </w:r>
      <w:r w:rsidR="00D3413E" w:rsidRPr="002C15C9">
        <w:rPr>
          <w:rFonts w:asciiTheme="minorBidi" w:hAnsiTheme="minorBidi"/>
          <w:noProof/>
          <w:sz w:val="22"/>
          <w:szCs w:val="22"/>
        </w:rPr>
        <w:t>Block.org.il</w:t>
      </w:r>
      <w:r w:rsidR="00D3413E" w:rsidRPr="002C15C9">
        <w:rPr>
          <w:rFonts w:asciiTheme="minorBidi" w:hAnsiTheme="minorBidi"/>
          <w:noProof/>
          <w:sz w:val="22"/>
          <w:szCs w:val="22"/>
          <w:rtl/>
        </w:rPr>
        <w:t xml:space="preserve"> </w:t>
      </w:r>
      <w:r w:rsidR="00F53275" w:rsidRPr="002C15C9">
        <w:rPr>
          <w:rFonts w:asciiTheme="minorBidi" w:hAnsiTheme="minorBidi"/>
          <w:noProof/>
          <w:sz w:val="22"/>
          <w:szCs w:val="22"/>
          <w:rtl/>
        </w:rPr>
        <w:t>המספק לציבור הר</w:t>
      </w:r>
      <w:r w:rsidR="00A81DCA" w:rsidRPr="002C15C9">
        <w:rPr>
          <w:rFonts w:asciiTheme="minorBidi" w:hAnsiTheme="minorBidi"/>
          <w:noProof/>
          <w:sz w:val="22"/>
          <w:szCs w:val="22"/>
          <w:rtl/>
        </w:rPr>
        <w:t>ח</w:t>
      </w:r>
      <w:r w:rsidR="00F53275" w:rsidRPr="002C15C9">
        <w:rPr>
          <w:rFonts w:asciiTheme="minorBidi" w:hAnsiTheme="minorBidi"/>
          <w:noProof/>
          <w:sz w:val="22"/>
          <w:szCs w:val="22"/>
          <w:rtl/>
        </w:rPr>
        <w:t xml:space="preserve">ב ידע וכלים להגנת סייבר; את מיזם </w:t>
      </w:r>
      <w:r w:rsidR="00F53275" w:rsidRPr="002C15C9">
        <w:rPr>
          <w:rFonts w:asciiTheme="minorBidi" w:hAnsiTheme="minorBidi"/>
          <w:noProof/>
          <w:sz w:val="22"/>
          <w:szCs w:val="22"/>
        </w:rPr>
        <w:t>data.isoc.org.il</w:t>
      </w:r>
      <w:r w:rsidR="00F53275" w:rsidRPr="002C15C9">
        <w:rPr>
          <w:rFonts w:asciiTheme="minorBidi" w:hAnsiTheme="minorBidi"/>
          <w:noProof/>
          <w:sz w:val="22"/>
          <w:szCs w:val="22"/>
          <w:rtl/>
        </w:rPr>
        <w:t xml:space="preserve"> האוסף ומנגיש נתונים כמותיים-סטטיסטיים על האינטרנט הישראלי ומשתמשיו; ומפרסם מחקרי מדיניות </w:t>
      </w:r>
      <w:r w:rsidR="00C57CA2" w:rsidRPr="002C15C9">
        <w:rPr>
          <w:rFonts w:asciiTheme="minorBidi" w:hAnsiTheme="minorBidi"/>
          <w:noProof/>
          <w:sz w:val="22"/>
          <w:szCs w:val="22"/>
          <w:rtl/>
        </w:rPr>
        <w:t xml:space="preserve">מקצועיים </w:t>
      </w:r>
      <w:r w:rsidR="00F53275" w:rsidRPr="002C15C9">
        <w:rPr>
          <w:rFonts w:asciiTheme="minorBidi" w:hAnsiTheme="minorBidi"/>
          <w:noProof/>
          <w:sz w:val="22"/>
          <w:szCs w:val="22"/>
          <w:rtl/>
        </w:rPr>
        <w:t>המיועדים ליידע ולטייב את זירת האינטרנט הישראלית והגלובלית בצמתים מגוונים של משפט וטכנולוגיה.</w:t>
      </w:r>
    </w:p>
    <w:p w14:paraId="68A3F18A" w14:textId="77777777" w:rsidR="000A2F3A" w:rsidRPr="002C15C9" w:rsidRDefault="000A2F3A" w:rsidP="002C15C9">
      <w:pPr>
        <w:spacing w:line="360" w:lineRule="auto"/>
        <w:rPr>
          <w:rFonts w:asciiTheme="minorBidi" w:hAnsiTheme="minorBidi"/>
          <w:noProof/>
          <w:sz w:val="22"/>
          <w:szCs w:val="22"/>
          <w:rtl/>
        </w:rPr>
      </w:pPr>
    </w:p>
    <w:p w14:paraId="01080EA0" w14:textId="7AA307DB" w:rsidR="006717B2" w:rsidRPr="002C15C9" w:rsidRDefault="00F53275" w:rsidP="002C15C9">
      <w:pPr>
        <w:spacing w:line="360" w:lineRule="auto"/>
        <w:rPr>
          <w:rFonts w:asciiTheme="minorBidi" w:hAnsiTheme="minorBidi"/>
          <w:noProof/>
          <w:sz w:val="22"/>
          <w:szCs w:val="22"/>
          <w:rtl/>
        </w:rPr>
      </w:pPr>
      <w:r w:rsidRPr="002C15C9">
        <w:rPr>
          <w:rFonts w:asciiTheme="minorBidi" w:hAnsiTheme="minorBidi"/>
          <w:noProof/>
          <w:sz w:val="22"/>
          <w:szCs w:val="22"/>
          <w:rtl/>
        </w:rPr>
        <w:t>סקירה מקצועית זו נ</w:t>
      </w:r>
      <w:r w:rsidR="00D06301" w:rsidRPr="002C15C9">
        <w:rPr>
          <w:rFonts w:asciiTheme="minorBidi" w:hAnsiTheme="minorBidi"/>
          <w:noProof/>
          <w:sz w:val="22"/>
          <w:szCs w:val="22"/>
          <w:rtl/>
        </w:rPr>
        <w:t>כתב</w:t>
      </w:r>
      <w:r w:rsidRPr="002C15C9">
        <w:rPr>
          <w:rFonts w:asciiTheme="minorBidi" w:hAnsiTheme="minorBidi"/>
          <w:noProof/>
          <w:sz w:val="22"/>
          <w:szCs w:val="22"/>
          <w:rtl/>
        </w:rPr>
        <w:t>ה</w:t>
      </w:r>
      <w:r w:rsidR="00D06301" w:rsidRPr="002C15C9">
        <w:rPr>
          <w:rFonts w:asciiTheme="minorBidi" w:hAnsiTheme="minorBidi"/>
          <w:noProof/>
          <w:sz w:val="22"/>
          <w:szCs w:val="22"/>
          <w:rtl/>
        </w:rPr>
        <w:t xml:space="preserve"> </w:t>
      </w:r>
      <w:r w:rsidR="00A81DCA" w:rsidRPr="002C15C9">
        <w:rPr>
          <w:rFonts w:asciiTheme="minorBidi" w:hAnsiTheme="minorBidi"/>
          <w:noProof/>
          <w:sz w:val="22"/>
          <w:szCs w:val="22"/>
          <w:rtl/>
        </w:rPr>
        <w:t>ב</w:t>
      </w:r>
      <w:r w:rsidRPr="002C15C9">
        <w:rPr>
          <w:rFonts w:asciiTheme="minorBidi" w:hAnsiTheme="minorBidi"/>
          <w:noProof/>
          <w:sz w:val="22"/>
          <w:szCs w:val="22"/>
          <w:rtl/>
        </w:rPr>
        <w:t xml:space="preserve">ידי ד"ר אסף וינר </w:t>
      </w:r>
      <w:r w:rsidR="00484D0E" w:rsidRPr="002C15C9">
        <w:rPr>
          <w:rFonts w:asciiTheme="minorBidi" w:hAnsiTheme="minorBidi"/>
          <w:noProof/>
          <w:sz w:val="22"/>
          <w:szCs w:val="22"/>
          <w:rtl/>
        </w:rPr>
        <w:t>(</w:t>
      </w:r>
      <w:r w:rsidRPr="002C15C9">
        <w:rPr>
          <w:rFonts w:asciiTheme="minorBidi" w:hAnsiTheme="minorBidi"/>
          <w:noProof/>
          <w:sz w:val="22"/>
          <w:szCs w:val="22"/>
          <w:rtl/>
        </w:rPr>
        <w:t>סמנכ"ל רגולציה ומדיניות באיגוד האינטרנט הישראלי</w:t>
      </w:r>
      <w:r w:rsidR="00484D0E" w:rsidRPr="002C15C9">
        <w:rPr>
          <w:rFonts w:asciiTheme="minorBidi" w:hAnsiTheme="minorBidi"/>
          <w:noProof/>
          <w:sz w:val="22"/>
          <w:szCs w:val="22"/>
          <w:rtl/>
        </w:rPr>
        <w:t>; מרצה למשפט וטכנולוגיות מידע באוניברסיטת תל אביב ובאוניברסיטת בן גוריון; עמית בכיר במרכז הנשיא שמגר למשפט דיגיטלי וחדשנות באוניברסיטת תל אביב) ועו"ד הדס תמם בן-אברהם (</w:t>
      </w:r>
      <w:r w:rsidR="003126AE" w:rsidRPr="002C15C9">
        <w:rPr>
          <w:rFonts w:asciiTheme="minorBidi" w:hAnsiTheme="minorBidi"/>
          <w:noProof/>
          <w:sz w:val="22"/>
          <w:szCs w:val="22"/>
          <w:rtl/>
        </w:rPr>
        <w:t>מרצה וחוקרת בתחומי המשפט, הטכ</w:t>
      </w:r>
      <w:r w:rsidR="00A81DCA" w:rsidRPr="002C15C9">
        <w:rPr>
          <w:rFonts w:asciiTheme="minorBidi" w:hAnsiTheme="minorBidi"/>
          <w:noProof/>
          <w:sz w:val="22"/>
          <w:szCs w:val="22"/>
          <w:rtl/>
        </w:rPr>
        <w:t>נ</w:t>
      </w:r>
      <w:r w:rsidR="007E200F" w:rsidRPr="002C15C9">
        <w:rPr>
          <w:rFonts w:asciiTheme="minorBidi" w:hAnsiTheme="minorBidi"/>
          <w:noProof/>
          <w:sz w:val="22"/>
          <w:szCs w:val="22"/>
          <w:rtl/>
        </w:rPr>
        <w:t>ו</w:t>
      </w:r>
      <w:r w:rsidR="003126AE" w:rsidRPr="002C15C9">
        <w:rPr>
          <w:rFonts w:asciiTheme="minorBidi" w:hAnsiTheme="minorBidi"/>
          <w:noProof/>
          <w:sz w:val="22"/>
          <w:szCs w:val="22"/>
          <w:rtl/>
        </w:rPr>
        <w:t>לוגיה והליכי קבלת החלטות</w:t>
      </w:r>
      <w:r w:rsidR="004F1CFB" w:rsidRPr="002C15C9">
        <w:rPr>
          <w:rFonts w:asciiTheme="minorBidi" w:hAnsiTheme="minorBidi"/>
          <w:noProof/>
          <w:sz w:val="22"/>
          <w:szCs w:val="22"/>
          <w:rtl/>
        </w:rPr>
        <w:t xml:space="preserve">; סגנית </w:t>
      </w:r>
      <w:r w:rsidR="00484D0E" w:rsidRPr="002C15C9">
        <w:rPr>
          <w:rFonts w:asciiTheme="minorBidi" w:hAnsiTheme="minorBidi"/>
          <w:noProof/>
          <w:sz w:val="22"/>
          <w:szCs w:val="22"/>
          <w:rtl/>
        </w:rPr>
        <w:t xml:space="preserve">דקן </w:t>
      </w:r>
      <w:r w:rsidR="003126AE" w:rsidRPr="002C15C9">
        <w:rPr>
          <w:rFonts w:asciiTheme="minorBidi" w:hAnsiTheme="minorBidi"/>
          <w:noProof/>
          <w:sz w:val="22"/>
          <w:szCs w:val="22"/>
          <w:rtl/>
        </w:rPr>
        <w:t>וראשת המכון לסיכוני סייבר למנהלים</w:t>
      </w:r>
      <w:r w:rsidR="00484D0E" w:rsidRPr="002C15C9">
        <w:rPr>
          <w:rFonts w:asciiTheme="minorBidi" w:hAnsiTheme="minorBidi"/>
          <w:noProof/>
          <w:sz w:val="22"/>
          <w:szCs w:val="22"/>
          <w:rtl/>
        </w:rPr>
        <w:t xml:space="preserve">, הפקולטה </w:t>
      </w:r>
      <w:r w:rsidR="003126AE" w:rsidRPr="002C15C9">
        <w:rPr>
          <w:rFonts w:asciiTheme="minorBidi" w:hAnsiTheme="minorBidi"/>
          <w:noProof/>
          <w:sz w:val="22"/>
          <w:szCs w:val="22"/>
          <w:rtl/>
        </w:rPr>
        <w:t>למנהל עסקים</w:t>
      </w:r>
      <w:r w:rsidR="00484D0E" w:rsidRPr="002C15C9">
        <w:rPr>
          <w:rFonts w:asciiTheme="minorBidi" w:hAnsiTheme="minorBidi"/>
          <w:noProof/>
          <w:sz w:val="22"/>
          <w:szCs w:val="22"/>
          <w:rtl/>
        </w:rPr>
        <w:t xml:space="preserve"> בקריה האקדמית אונו; </w:t>
      </w:r>
      <w:r w:rsidR="003126AE" w:rsidRPr="002C15C9">
        <w:rPr>
          <w:rFonts w:asciiTheme="minorBidi" w:hAnsiTheme="minorBidi"/>
          <w:noProof/>
          <w:sz w:val="22"/>
          <w:szCs w:val="22"/>
          <w:rtl/>
        </w:rPr>
        <w:t xml:space="preserve">בעבר </w:t>
      </w:r>
      <w:r w:rsidR="00484D0E" w:rsidRPr="002C15C9">
        <w:rPr>
          <w:rFonts w:asciiTheme="minorBidi" w:hAnsiTheme="minorBidi"/>
          <w:noProof/>
          <w:sz w:val="22"/>
          <w:szCs w:val="22"/>
          <w:rtl/>
        </w:rPr>
        <w:t>כיהנה</w:t>
      </w:r>
      <w:r w:rsidR="003126AE" w:rsidRPr="002C15C9">
        <w:rPr>
          <w:rFonts w:asciiTheme="minorBidi" w:hAnsiTheme="minorBidi"/>
          <w:noProof/>
          <w:sz w:val="22"/>
          <w:szCs w:val="22"/>
          <w:rtl/>
        </w:rPr>
        <w:t xml:space="preserve"> כקצינה ביחידת להב 433 במשטרת ישראל</w:t>
      </w:r>
      <w:r w:rsidR="00757F35" w:rsidRPr="002C15C9">
        <w:rPr>
          <w:rFonts w:asciiTheme="minorBidi" w:hAnsiTheme="minorBidi"/>
          <w:noProof/>
          <w:sz w:val="22"/>
          <w:szCs w:val="22"/>
          <w:rtl/>
        </w:rPr>
        <w:t>)</w:t>
      </w:r>
      <w:r w:rsidR="003126AE" w:rsidRPr="002C15C9">
        <w:rPr>
          <w:rFonts w:asciiTheme="minorBidi" w:hAnsiTheme="minorBidi"/>
          <w:noProof/>
          <w:sz w:val="22"/>
          <w:szCs w:val="22"/>
          <w:rtl/>
        </w:rPr>
        <w:t>.</w:t>
      </w:r>
      <w:r w:rsidR="00484D0E" w:rsidRPr="002C15C9">
        <w:rPr>
          <w:rFonts w:asciiTheme="minorBidi" w:hAnsiTheme="minorBidi"/>
          <w:noProof/>
          <w:sz w:val="22"/>
          <w:szCs w:val="22"/>
          <w:rtl/>
        </w:rPr>
        <w:t xml:space="preserve"> </w:t>
      </w:r>
      <w:r w:rsidR="006717B2" w:rsidRPr="002C15C9">
        <w:rPr>
          <w:rFonts w:asciiTheme="minorBidi" w:hAnsiTheme="minorBidi"/>
          <w:noProof/>
          <w:sz w:val="22"/>
          <w:szCs w:val="22"/>
          <w:rtl/>
        </w:rPr>
        <w:t>עוזרי מחקר: נופר קדוש ועדו אילי.</w:t>
      </w:r>
    </w:p>
    <w:p w14:paraId="587CD70A" w14:textId="11CD6C1D" w:rsidR="00484D0E" w:rsidRPr="002C15C9" w:rsidRDefault="006C49A6" w:rsidP="002C15C9">
      <w:pPr>
        <w:spacing w:line="360" w:lineRule="auto"/>
        <w:rPr>
          <w:rFonts w:asciiTheme="minorBidi" w:hAnsiTheme="minorBidi"/>
          <w:noProof/>
          <w:sz w:val="22"/>
          <w:szCs w:val="22"/>
          <w:rtl/>
        </w:rPr>
      </w:pPr>
      <w:r w:rsidRPr="002C15C9">
        <w:rPr>
          <w:rFonts w:asciiTheme="minorBidi" w:hAnsiTheme="minorBidi"/>
          <w:noProof/>
          <w:sz w:val="22"/>
          <w:szCs w:val="22"/>
          <w:rtl/>
        </w:rPr>
        <w:t xml:space="preserve">פרקים </w:t>
      </w:r>
      <w:r w:rsidR="007C033D" w:rsidRPr="002C15C9">
        <w:rPr>
          <w:rFonts w:asciiTheme="minorBidi" w:hAnsiTheme="minorBidi"/>
          <w:noProof/>
          <w:sz w:val="22"/>
          <w:szCs w:val="22"/>
          <w:rtl/>
        </w:rPr>
        <w:t>א</w:t>
      </w:r>
      <w:r w:rsidR="00BE2BEB" w:rsidRPr="002C15C9">
        <w:rPr>
          <w:rFonts w:asciiTheme="minorBidi" w:hAnsiTheme="minorBidi"/>
          <w:noProof/>
          <w:sz w:val="22"/>
          <w:szCs w:val="22"/>
          <w:rtl/>
        </w:rPr>
        <w:t>–</w:t>
      </w:r>
      <w:r w:rsidR="00E0737E" w:rsidRPr="002C15C9">
        <w:rPr>
          <w:rFonts w:asciiTheme="minorBidi" w:hAnsiTheme="minorBidi"/>
          <w:noProof/>
          <w:sz w:val="22"/>
          <w:szCs w:val="22"/>
          <w:rtl/>
        </w:rPr>
        <w:t>ג</w:t>
      </w:r>
      <w:r w:rsidRPr="002C15C9">
        <w:rPr>
          <w:rFonts w:asciiTheme="minorBidi" w:hAnsiTheme="minorBidi"/>
          <w:noProof/>
          <w:sz w:val="22"/>
          <w:szCs w:val="22"/>
          <w:rtl/>
        </w:rPr>
        <w:t xml:space="preserve"> בסקירה זו עברו ביקורת עמיתים </w:t>
      </w:r>
      <w:r w:rsidR="00E13558" w:rsidRPr="002C15C9">
        <w:rPr>
          <w:rFonts w:asciiTheme="minorBidi" w:hAnsiTheme="minorBidi"/>
          <w:noProof/>
          <w:sz w:val="22"/>
          <w:szCs w:val="22"/>
          <w:rtl/>
        </w:rPr>
        <w:t>על ידי פרופ' אור דונלקמן</w:t>
      </w:r>
      <w:r w:rsidR="000C68E8" w:rsidRPr="002C15C9">
        <w:rPr>
          <w:rFonts w:asciiTheme="minorBidi" w:hAnsiTheme="minorBidi"/>
          <w:noProof/>
          <w:sz w:val="22"/>
          <w:szCs w:val="22"/>
          <w:rtl/>
        </w:rPr>
        <w:t xml:space="preserve"> (מדעי המחשב, אוניברסיטת חיפה</w:t>
      </w:r>
      <w:r w:rsidR="003C0E6C" w:rsidRPr="002C15C9">
        <w:rPr>
          <w:rFonts w:asciiTheme="minorBidi" w:hAnsiTheme="minorBidi"/>
          <w:noProof/>
          <w:sz w:val="22"/>
          <w:szCs w:val="22"/>
          <w:rtl/>
        </w:rPr>
        <w:t>)</w:t>
      </w:r>
      <w:r w:rsidR="00845AA9" w:rsidRPr="002C15C9">
        <w:rPr>
          <w:rFonts w:asciiTheme="minorBidi" w:hAnsiTheme="minorBidi"/>
          <w:noProof/>
          <w:sz w:val="22"/>
          <w:szCs w:val="22"/>
          <w:rtl/>
        </w:rPr>
        <w:t xml:space="preserve"> ודנית </w:t>
      </w:r>
      <w:r w:rsidR="009912AC" w:rsidRPr="002C15C9">
        <w:rPr>
          <w:rFonts w:asciiTheme="minorBidi" w:hAnsiTheme="minorBidi"/>
          <w:noProof/>
          <w:sz w:val="22"/>
          <w:szCs w:val="22"/>
          <w:rtl/>
        </w:rPr>
        <w:t>ליבוביץ-שטי (</w:t>
      </w:r>
      <w:r w:rsidR="009912AC" w:rsidRPr="002C15C9">
        <w:rPr>
          <w:rFonts w:asciiTheme="minorBidi" w:hAnsiTheme="minorBidi"/>
          <w:noProof/>
          <w:sz w:val="22"/>
          <w:szCs w:val="22"/>
        </w:rPr>
        <w:t>Alpha Forensics</w:t>
      </w:r>
      <w:r w:rsidR="009912AC" w:rsidRPr="002C15C9">
        <w:rPr>
          <w:rFonts w:asciiTheme="minorBidi" w:hAnsiTheme="minorBidi"/>
          <w:noProof/>
          <w:sz w:val="22"/>
          <w:szCs w:val="22"/>
          <w:rtl/>
        </w:rPr>
        <w:t>).</w:t>
      </w:r>
    </w:p>
    <w:p w14:paraId="1D70A176" w14:textId="0668BD6E" w:rsidR="00484D0E" w:rsidRPr="002C15C9" w:rsidRDefault="006C49A6" w:rsidP="002C15C9">
      <w:pPr>
        <w:spacing w:line="360" w:lineRule="auto"/>
        <w:rPr>
          <w:rFonts w:asciiTheme="minorBidi" w:hAnsiTheme="minorBidi"/>
          <w:noProof/>
          <w:sz w:val="22"/>
          <w:szCs w:val="22"/>
          <w:rtl/>
        </w:rPr>
      </w:pPr>
      <w:r w:rsidRPr="002C15C9">
        <w:rPr>
          <w:rFonts w:asciiTheme="minorBidi" w:hAnsiTheme="minorBidi"/>
          <w:noProof/>
          <w:sz w:val="22"/>
          <w:szCs w:val="22"/>
          <w:rtl/>
        </w:rPr>
        <w:t xml:space="preserve">פרקים </w:t>
      </w:r>
      <w:r w:rsidR="00E0737E" w:rsidRPr="002C15C9">
        <w:rPr>
          <w:rFonts w:asciiTheme="minorBidi" w:hAnsiTheme="minorBidi"/>
          <w:noProof/>
          <w:sz w:val="22"/>
          <w:szCs w:val="22"/>
          <w:rtl/>
        </w:rPr>
        <w:t>ד</w:t>
      </w:r>
      <w:r w:rsidR="00BE2BEB" w:rsidRPr="002C15C9">
        <w:rPr>
          <w:rFonts w:asciiTheme="minorBidi" w:hAnsiTheme="minorBidi"/>
          <w:noProof/>
          <w:sz w:val="22"/>
          <w:szCs w:val="22"/>
          <w:rtl/>
        </w:rPr>
        <w:t>–</w:t>
      </w:r>
      <w:r w:rsidR="004B4E2E" w:rsidRPr="002C15C9">
        <w:rPr>
          <w:rFonts w:asciiTheme="minorBidi" w:hAnsiTheme="minorBidi"/>
          <w:noProof/>
          <w:sz w:val="22"/>
          <w:szCs w:val="22"/>
          <w:rtl/>
        </w:rPr>
        <w:t>ו</w:t>
      </w:r>
      <w:r w:rsidR="00E0737E" w:rsidRPr="002C15C9">
        <w:rPr>
          <w:rFonts w:asciiTheme="minorBidi" w:hAnsiTheme="minorBidi"/>
          <w:noProof/>
          <w:sz w:val="22"/>
          <w:szCs w:val="22"/>
          <w:rtl/>
        </w:rPr>
        <w:t xml:space="preserve"> </w:t>
      </w:r>
      <w:r w:rsidRPr="002C15C9">
        <w:rPr>
          <w:rFonts w:asciiTheme="minorBidi" w:hAnsiTheme="minorBidi"/>
          <w:noProof/>
          <w:sz w:val="22"/>
          <w:szCs w:val="22"/>
          <w:rtl/>
        </w:rPr>
        <w:t xml:space="preserve">בסקירה זו עברו ביקורת עמיתים </w:t>
      </w:r>
      <w:r w:rsidR="001E407D" w:rsidRPr="002C15C9">
        <w:rPr>
          <w:rFonts w:asciiTheme="minorBidi" w:hAnsiTheme="minorBidi"/>
          <w:noProof/>
          <w:sz w:val="22"/>
          <w:szCs w:val="22"/>
          <w:rtl/>
        </w:rPr>
        <w:t>על ידי</w:t>
      </w:r>
      <w:r w:rsidRPr="002C15C9">
        <w:rPr>
          <w:rFonts w:asciiTheme="minorBidi" w:hAnsiTheme="minorBidi"/>
          <w:noProof/>
          <w:sz w:val="22"/>
          <w:szCs w:val="22"/>
          <w:rtl/>
        </w:rPr>
        <w:t xml:space="preserve"> </w:t>
      </w:r>
      <w:r w:rsidR="00D249EF" w:rsidRPr="002C15C9">
        <w:rPr>
          <w:rFonts w:asciiTheme="minorBidi" w:hAnsiTheme="minorBidi"/>
          <w:noProof/>
          <w:sz w:val="22"/>
          <w:szCs w:val="22"/>
          <w:rtl/>
        </w:rPr>
        <w:t>פרופ' מיכאל בירנהק (</w:t>
      </w:r>
      <w:r w:rsidR="000C68E8" w:rsidRPr="002C15C9">
        <w:rPr>
          <w:rFonts w:asciiTheme="minorBidi" w:hAnsiTheme="minorBidi"/>
          <w:noProof/>
          <w:sz w:val="22"/>
          <w:szCs w:val="22"/>
          <w:rtl/>
        </w:rPr>
        <w:t xml:space="preserve">משפטים, אוניברסיטת תל אביב), </w:t>
      </w:r>
      <w:r w:rsidR="000A3E30" w:rsidRPr="002C15C9">
        <w:rPr>
          <w:rFonts w:asciiTheme="minorBidi" w:hAnsiTheme="minorBidi"/>
          <w:noProof/>
          <w:sz w:val="22"/>
          <w:szCs w:val="22"/>
          <w:rtl/>
        </w:rPr>
        <w:t>פרופ'</w:t>
      </w:r>
      <w:r w:rsidR="003F032C" w:rsidRPr="002C15C9">
        <w:rPr>
          <w:rFonts w:asciiTheme="minorBidi" w:hAnsiTheme="minorBidi"/>
          <w:noProof/>
          <w:sz w:val="22"/>
          <w:szCs w:val="22"/>
          <w:rtl/>
        </w:rPr>
        <w:t xml:space="preserve"> יואב ספיר (משפטים, אוניברסיטת תל אביב)</w:t>
      </w:r>
      <w:r w:rsidR="0028623D" w:rsidRPr="002C15C9">
        <w:rPr>
          <w:rFonts w:asciiTheme="minorBidi" w:hAnsiTheme="minorBidi"/>
          <w:noProof/>
          <w:sz w:val="22"/>
          <w:szCs w:val="22"/>
          <w:rtl/>
        </w:rPr>
        <w:t xml:space="preserve">, </w:t>
      </w:r>
      <w:r w:rsidR="00C57CA2" w:rsidRPr="002C15C9">
        <w:rPr>
          <w:rFonts w:asciiTheme="minorBidi" w:hAnsiTheme="minorBidi"/>
          <w:noProof/>
          <w:sz w:val="22"/>
          <w:szCs w:val="22"/>
          <w:rtl/>
        </w:rPr>
        <w:t>ו</w:t>
      </w:r>
      <w:r w:rsidR="0028623D" w:rsidRPr="002C15C9">
        <w:rPr>
          <w:rFonts w:asciiTheme="minorBidi" w:hAnsiTheme="minorBidi"/>
          <w:noProof/>
          <w:sz w:val="22"/>
          <w:szCs w:val="22"/>
          <w:rtl/>
        </w:rPr>
        <w:t xml:space="preserve">ד"ר עמרי רחום-טוויג </w:t>
      </w:r>
      <w:r w:rsidR="00AC13D8" w:rsidRPr="002C15C9">
        <w:rPr>
          <w:rFonts w:asciiTheme="minorBidi" w:hAnsiTheme="minorBidi"/>
          <w:noProof/>
          <w:sz w:val="22"/>
          <w:szCs w:val="22"/>
          <w:rtl/>
        </w:rPr>
        <w:t>(</w:t>
      </w:r>
      <w:r w:rsidR="002F0B3E" w:rsidRPr="002C15C9">
        <w:rPr>
          <w:rFonts w:asciiTheme="minorBidi" w:hAnsiTheme="minorBidi"/>
          <w:noProof/>
          <w:sz w:val="22"/>
          <w:szCs w:val="22"/>
          <w:rtl/>
        </w:rPr>
        <w:t>מרכז הנשיא שמגר למשפט דיגיטלי וחדשנות באוניברסיטת תל אביב).</w:t>
      </w:r>
    </w:p>
    <w:p w14:paraId="113D7B40" w14:textId="73811032" w:rsidR="004920BD" w:rsidRPr="002C15C9" w:rsidRDefault="00D06301" w:rsidP="002C15C9">
      <w:pPr>
        <w:spacing w:line="360" w:lineRule="auto"/>
        <w:rPr>
          <w:rFonts w:asciiTheme="minorBidi" w:hAnsiTheme="minorBidi"/>
          <w:noProof/>
          <w:sz w:val="22"/>
          <w:szCs w:val="22"/>
          <w:rtl/>
        </w:rPr>
      </w:pPr>
      <w:r w:rsidRPr="002C15C9">
        <w:rPr>
          <w:rFonts w:asciiTheme="minorBidi" w:hAnsiTheme="minorBidi"/>
          <w:noProof/>
          <w:sz w:val="22"/>
          <w:szCs w:val="22"/>
          <w:rtl/>
        </w:rPr>
        <w:t xml:space="preserve">איגוד האינטרנט </w:t>
      </w:r>
      <w:r w:rsidR="00C57CA2" w:rsidRPr="002C15C9">
        <w:rPr>
          <w:rFonts w:asciiTheme="minorBidi" w:hAnsiTheme="minorBidi"/>
          <w:noProof/>
          <w:sz w:val="22"/>
          <w:szCs w:val="22"/>
          <w:rtl/>
        </w:rPr>
        <w:t xml:space="preserve">הישראלי </w:t>
      </w:r>
      <w:r w:rsidRPr="002C15C9">
        <w:rPr>
          <w:rFonts w:asciiTheme="minorBidi" w:hAnsiTheme="minorBidi"/>
          <w:noProof/>
          <w:sz w:val="22"/>
          <w:szCs w:val="22"/>
          <w:rtl/>
        </w:rPr>
        <w:t>מבקש להודות ל</w:t>
      </w:r>
      <w:r w:rsidR="006C49A6" w:rsidRPr="002C15C9">
        <w:rPr>
          <w:rFonts w:asciiTheme="minorBidi" w:hAnsiTheme="minorBidi"/>
          <w:noProof/>
          <w:sz w:val="22"/>
          <w:szCs w:val="22"/>
          <w:rtl/>
        </w:rPr>
        <w:t xml:space="preserve">עמיתים נוספים שלקחו </w:t>
      </w:r>
      <w:r w:rsidRPr="002C15C9">
        <w:rPr>
          <w:rFonts w:asciiTheme="minorBidi" w:hAnsiTheme="minorBidi"/>
          <w:noProof/>
          <w:sz w:val="22"/>
          <w:szCs w:val="22"/>
          <w:rtl/>
        </w:rPr>
        <w:t>חלק בהערות ו</w:t>
      </w:r>
      <w:r w:rsidR="00AC13D8" w:rsidRPr="002C15C9">
        <w:rPr>
          <w:rFonts w:asciiTheme="minorBidi" w:hAnsiTheme="minorBidi"/>
          <w:noProof/>
          <w:sz w:val="22"/>
          <w:szCs w:val="22"/>
          <w:rtl/>
        </w:rPr>
        <w:t>ב</w:t>
      </w:r>
      <w:r w:rsidRPr="002C15C9">
        <w:rPr>
          <w:rFonts w:asciiTheme="minorBidi" w:hAnsiTheme="minorBidi"/>
          <w:noProof/>
          <w:sz w:val="22"/>
          <w:szCs w:val="22"/>
          <w:rtl/>
        </w:rPr>
        <w:t>תשומות לטיוט</w:t>
      </w:r>
      <w:r w:rsidR="006C49A6" w:rsidRPr="002C15C9">
        <w:rPr>
          <w:rFonts w:asciiTheme="minorBidi" w:hAnsiTheme="minorBidi"/>
          <w:noProof/>
          <w:sz w:val="22"/>
          <w:szCs w:val="22"/>
          <w:rtl/>
        </w:rPr>
        <w:t>ו</w:t>
      </w:r>
      <w:r w:rsidRPr="002C15C9">
        <w:rPr>
          <w:rFonts w:asciiTheme="minorBidi" w:hAnsiTheme="minorBidi"/>
          <w:noProof/>
          <w:sz w:val="22"/>
          <w:szCs w:val="22"/>
          <w:rtl/>
        </w:rPr>
        <w:t xml:space="preserve">ת </w:t>
      </w:r>
      <w:r w:rsidR="006C49A6" w:rsidRPr="002C15C9">
        <w:rPr>
          <w:rFonts w:asciiTheme="minorBidi" w:hAnsiTheme="minorBidi"/>
          <w:noProof/>
          <w:sz w:val="22"/>
          <w:szCs w:val="22"/>
          <w:rtl/>
        </w:rPr>
        <w:t>מוקדמות של מסמך זה</w:t>
      </w:r>
      <w:r w:rsidR="00B242C2" w:rsidRPr="002C15C9">
        <w:rPr>
          <w:rFonts w:asciiTheme="minorBidi" w:hAnsiTheme="minorBidi"/>
          <w:noProof/>
          <w:sz w:val="22"/>
          <w:szCs w:val="22"/>
          <w:rtl/>
        </w:rPr>
        <w:t xml:space="preserve">: </w:t>
      </w:r>
      <w:r w:rsidR="008D0BB6" w:rsidRPr="002C15C9">
        <w:rPr>
          <w:rFonts w:asciiTheme="minorBidi" w:hAnsiTheme="minorBidi"/>
          <w:noProof/>
          <w:sz w:val="22"/>
          <w:szCs w:val="22"/>
          <w:rtl/>
        </w:rPr>
        <w:t>אייל זילברמן (</w:t>
      </w:r>
      <w:r w:rsidR="00D8453B" w:rsidRPr="002C15C9">
        <w:rPr>
          <w:rFonts w:asciiTheme="minorBidi" w:hAnsiTheme="minorBidi"/>
          <w:noProof/>
          <w:sz w:val="22"/>
          <w:szCs w:val="22"/>
          <w:rtl/>
        </w:rPr>
        <w:t xml:space="preserve">מדיניות ציבורית, </w:t>
      </w:r>
      <w:r w:rsidR="008D0BB6" w:rsidRPr="002C15C9">
        <w:rPr>
          <w:rFonts w:asciiTheme="minorBidi" w:hAnsiTheme="minorBidi"/>
          <w:noProof/>
          <w:sz w:val="22"/>
          <w:szCs w:val="22"/>
          <w:rtl/>
        </w:rPr>
        <w:t>אוניברסיטת סטנפורד)</w:t>
      </w:r>
      <w:r w:rsidR="000F5BC9" w:rsidRPr="002C15C9">
        <w:rPr>
          <w:rFonts w:asciiTheme="minorBidi" w:hAnsiTheme="minorBidi"/>
          <w:noProof/>
          <w:sz w:val="22"/>
          <w:szCs w:val="22"/>
          <w:rtl/>
        </w:rPr>
        <w:t>,</w:t>
      </w:r>
      <w:r w:rsidR="00137D1B" w:rsidRPr="002C15C9">
        <w:rPr>
          <w:rFonts w:asciiTheme="minorBidi" w:hAnsiTheme="minorBidi"/>
          <w:noProof/>
          <w:sz w:val="22"/>
          <w:szCs w:val="22"/>
          <w:rtl/>
        </w:rPr>
        <w:t xml:space="preserve"> </w:t>
      </w:r>
      <w:r w:rsidR="000F5BC9" w:rsidRPr="002C15C9">
        <w:rPr>
          <w:rFonts w:asciiTheme="minorBidi" w:hAnsiTheme="minorBidi"/>
          <w:noProof/>
          <w:sz w:val="22"/>
          <w:szCs w:val="22"/>
          <w:rtl/>
        </w:rPr>
        <w:t>ד"ר דלית קן-דרור פלדמן</w:t>
      </w:r>
      <w:r w:rsidR="00D8453B" w:rsidRPr="002C15C9">
        <w:rPr>
          <w:rFonts w:asciiTheme="minorBidi" w:hAnsiTheme="minorBidi"/>
          <w:noProof/>
          <w:sz w:val="22"/>
          <w:szCs w:val="22"/>
          <w:rtl/>
        </w:rPr>
        <w:t xml:space="preserve"> (</w:t>
      </w:r>
      <w:r w:rsidR="00893B17" w:rsidRPr="002C15C9">
        <w:rPr>
          <w:rFonts w:asciiTheme="minorBidi" w:hAnsiTheme="minorBidi"/>
          <w:noProof/>
          <w:sz w:val="22"/>
          <w:szCs w:val="22"/>
          <w:rtl/>
        </w:rPr>
        <w:t>הקליניקה למשפט, טכנולוגיה וסייבר, אוניברסיטת חיפה)</w:t>
      </w:r>
      <w:r w:rsidR="00E61AF1" w:rsidRPr="002C15C9">
        <w:rPr>
          <w:rFonts w:asciiTheme="minorBidi" w:hAnsiTheme="minorBidi"/>
          <w:noProof/>
          <w:sz w:val="22"/>
          <w:szCs w:val="22"/>
          <w:rtl/>
        </w:rPr>
        <w:t>, עו"ד עמית אשכנזי (</w:t>
      </w:r>
      <w:r w:rsidR="00A31EC9" w:rsidRPr="002C15C9">
        <w:rPr>
          <w:rFonts w:asciiTheme="minorBidi" w:hAnsiTheme="minorBidi"/>
          <w:noProof/>
          <w:sz w:val="22"/>
          <w:szCs w:val="22"/>
          <w:rtl/>
        </w:rPr>
        <w:t xml:space="preserve">המרכז למשפט טכנולוגיה, </w:t>
      </w:r>
      <w:r w:rsidR="00C94D74" w:rsidRPr="002C15C9">
        <w:rPr>
          <w:rFonts w:asciiTheme="minorBidi" w:hAnsiTheme="minorBidi"/>
          <w:noProof/>
          <w:sz w:val="22"/>
          <w:szCs w:val="22"/>
          <w:rtl/>
        </w:rPr>
        <w:t>אוניברסיטת חיפה</w:t>
      </w:r>
      <w:r w:rsidR="00E61AF1" w:rsidRPr="002C15C9">
        <w:rPr>
          <w:rFonts w:asciiTheme="minorBidi" w:hAnsiTheme="minorBidi"/>
          <w:noProof/>
          <w:sz w:val="22"/>
          <w:szCs w:val="22"/>
          <w:rtl/>
        </w:rPr>
        <w:t>)</w:t>
      </w:r>
      <w:r w:rsidR="007C033D" w:rsidRPr="002C15C9">
        <w:rPr>
          <w:rFonts w:asciiTheme="minorBidi" w:hAnsiTheme="minorBidi"/>
          <w:noProof/>
          <w:sz w:val="22"/>
          <w:szCs w:val="22"/>
          <w:rtl/>
        </w:rPr>
        <w:t xml:space="preserve">, </w:t>
      </w:r>
      <w:r w:rsidR="006828D9" w:rsidRPr="002C15C9">
        <w:rPr>
          <w:rFonts w:asciiTheme="minorBidi" w:hAnsiTheme="minorBidi"/>
          <w:noProof/>
          <w:sz w:val="22"/>
          <w:szCs w:val="22"/>
          <w:rtl/>
        </w:rPr>
        <w:t>ו</w:t>
      </w:r>
      <w:r w:rsidR="00C2491D" w:rsidRPr="002C15C9">
        <w:rPr>
          <w:rFonts w:asciiTheme="minorBidi" w:hAnsiTheme="minorBidi"/>
          <w:noProof/>
          <w:sz w:val="22"/>
          <w:szCs w:val="22"/>
          <w:rtl/>
        </w:rPr>
        <w:t>אביה גל (איגוד האינטרנט הישראל</w:t>
      </w:r>
      <w:r w:rsidR="006828D9" w:rsidRPr="002C15C9">
        <w:rPr>
          <w:rFonts w:asciiTheme="minorBidi" w:hAnsiTheme="minorBidi"/>
          <w:noProof/>
          <w:sz w:val="22"/>
          <w:szCs w:val="22"/>
          <w:rtl/>
        </w:rPr>
        <w:t>י</w:t>
      </w:r>
      <w:r w:rsidR="00C2491D" w:rsidRPr="002C15C9">
        <w:rPr>
          <w:rFonts w:asciiTheme="minorBidi" w:hAnsiTheme="minorBidi"/>
          <w:noProof/>
          <w:sz w:val="22"/>
          <w:szCs w:val="22"/>
          <w:rtl/>
        </w:rPr>
        <w:t>)</w:t>
      </w:r>
      <w:r w:rsidR="002E79FE" w:rsidRPr="002C15C9">
        <w:rPr>
          <w:rFonts w:asciiTheme="minorBidi" w:hAnsiTheme="minorBidi"/>
          <w:noProof/>
          <w:sz w:val="22"/>
          <w:szCs w:val="22"/>
          <w:rtl/>
        </w:rPr>
        <w:t>.</w:t>
      </w:r>
    </w:p>
    <w:p w14:paraId="3033D874" w14:textId="4B2D2133" w:rsidR="00A93A14" w:rsidRPr="002C15C9" w:rsidRDefault="00A93A14" w:rsidP="002C15C9">
      <w:pPr>
        <w:spacing w:line="360" w:lineRule="auto"/>
        <w:rPr>
          <w:rFonts w:asciiTheme="minorBidi" w:eastAsiaTheme="majorEastAsia" w:hAnsiTheme="minorBidi"/>
          <w:b/>
          <w:bCs/>
          <w:noProof/>
          <w:color w:val="C0504D" w:themeColor="accent2"/>
          <w:sz w:val="32"/>
          <w:szCs w:val="32"/>
          <w:rtl/>
        </w:rPr>
      </w:pPr>
    </w:p>
    <w:p w14:paraId="35903F94" w14:textId="77777777" w:rsidR="00CC0E64" w:rsidRPr="002C15C9" w:rsidRDefault="00CC0E64" w:rsidP="002C15C9">
      <w:pPr>
        <w:spacing w:line="360" w:lineRule="auto"/>
        <w:rPr>
          <w:rFonts w:asciiTheme="minorBidi" w:eastAsiaTheme="majorEastAsia" w:hAnsiTheme="minorBidi"/>
          <w:b/>
          <w:bCs/>
          <w:noProof/>
          <w:color w:val="C0504D" w:themeColor="accent2"/>
          <w:sz w:val="32"/>
          <w:szCs w:val="32"/>
          <w:rtl/>
        </w:rPr>
      </w:pPr>
    </w:p>
    <w:p w14:paraId="0814D70A" w14:textId="77777777" w:rsidR="00B27714" w:rsidRPr="002C15C9" w:rsidRDefault="00B27714" w:rsidP="002C15C9">
      <w:pPr>
        <w:spacing w:line="360" w:lineRule="auto"/>
        <w:rPr>
          <w:rFonts w:asciiTheme="minorBidi" w:eastAsiaTheme="majorEastAsia" w:hAnsiTheme="minorBidi"/>
          <w:b/>
          <w:bCs/>
          <w:noProof/>
          <w:color w:val="C0504D" w:themeColor="accent2"/>
          <w:sz w:val="32"/>
          <w:szCs w:val="32"/>
          <w:rtl/>
        </w:rPr>
      </w:pPr>
    </w:p>
    <w:p w14:paraId="1A4CB976" w14:textId="77777777" w:rsidR="006717B2" w:rsidRPr="002C15C9" w:rsidRDefault="006717B2" w:rsidP="002C15C9">
      <w:pPr>
        <w:spacing w:line="360" w:lineRule="auto"/>
        <w:rPr>
          <w:rFonts w:asciiTheme="minorBidi" w:eastAsiaTheme="majorEastAsia" w:hAnsiTheme="minorBidi"/>
          <w:b/>
          <w:bCs/>
          <w:noProof/>
          <w:color w:val="C0504D" w:themeColor="accent2"/>
          <w:sz w:val="32"/>
          <w:szCs w:val="32"/>
          <w:rtl/>
        </w:rPr>
      </w:pPr>
    </w:p>
    <w:p w14:paraId="7746CC87" w14:textId="77777777" w:rsidR="002C15C9" w:rsidRDefault="002C15C9">
      <w:pPr>
        <w:bidi w:val="0"/>
        <w:spacing w:after="200"/>
        <w:rPr>
          <w:rFonts w:asciiTheme="minorBidi" w:hAnsiTheme="minorBidi"/>
          <w:b/>
          <w:bCs/>
          <w:noProof/>
          <w:sz w:val="28"/>
          <w:szCs w:val="28"/>
          <w:rtl/>
        </w:rPr>
      </w:pPr>
      <w:r>
        <w:rPr>
          <w:noProof/>
          <w:rtl/>
        </w:rPr>
        <w:br w:type="page"/>
      </w:r>
    </w:p>
    <w:p w14:paraId="12B25EAB" w14:textId="7660B684" w:rsidR="009662FD" w:rsidRPr="002C15C9" w:rsidRDefault="009662FD" w:rsidP="002C15C9">
      <w:pPr>
        <w:pStyle w:val="Heading1"/>
        <w:spacing w:line="360" w:lineRule="auto"/>
        <w:rPr>
          <w:noProof/>
          <w:rtl/>
        </w:rPr>
      </w:pPr>
      <w:r w:rsidRPr="002C15C9">
        <w:rPr>
          <w:noProof/>
          <w:rtl/>
        </w:rPr>
        <w:lastRenderedPageBreak/>
        <w:t>תקציר מנהלים ועיקרי ממצאים</w:t>
      </w:r>
    </w:p>
    <w:p w14:paraId="34C806B8"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משטרת ישראל ורשויות אכיפה נוספות, כגון מצ"ח, הרשות לניירות ערך, רשות המיסים ואף הרשות להגנת הפרטיות, מפעילות מזה כעשור כלי פורנזיקה דיגיטלית מתקדמים לפריצה וחיפוש במחשבים אישיים וטלפונים ניידים שנתפסו במסגרת חקירה. כלים אלו מספקים גישה לכמות עצומה של נתונים חושפניים, הנצברים אגב שימוש יומיומי במכשיר, כגון התכתבויות, תמונות וסרטונים, רשימות אנשי קשר,  היסטוריית גלישה, נתוני מיקום ובמקרים רבים מסוגלים לגשת גם להרשאות גישה (</w:t>
      </w:r>
      <w:r w:rsidRPr="002C15C9">
        <w:rPr>
          <w:rFonts w:asciiTheme="minorBidi" w:hAnsiTheme="minorBidi"/>
          <w:noProof/>
        </w:rPr>
        <w:t>credentials</w:t>
      </w:r>
      <w:r w:rsidRPr="002C15C9">
        <w:rPr>
          <w:rFonts w:asciiTheme="minorBidi" w:hAnsiTheme="minorBidi"/>
          <w:noProof/>
          <w:rtl/>
        </w:rPr>
        <w:t xml:space="preserve">) לשירותים מרוחקים, כגון רשתות חברתיות ושירותי ענן. במקביל, בתי המשפט בישראל הכירו בשנים האחרונות בכך שחדירה לטלפונים חכמים מאפשרת לרשויות אכיפת חוק גישה למידע אישי ורגיש בהיקף חסר תקדים, וכי דיני החיפוש המיושנים אינם כוללים פיקוח וביקורת מספקים נגד שימוש מופרז או לא־מידתי בכלים טכנולוגיים רבי עוצמה לחילוץ נתונים אישיים ממכשירים חכמים ומחשבונות הענן המקושרים אליהם. למרות זאת, נכון למועד כתיבת מסמך זה, לא עודכנו הדינים הנוגעים לשימוש בכלים אלו. </w:t>
      </w:r>
    </w:p>
    <w:p w14:paraId="3561448F" w14:textId="05B1033F" w:rsidR="009662FD" w:rsidRPr="002C15C9" w:rsidRDefault="009662FD" w:rsidP="002C15C9">
      <w:pPr>
        <w:spacing w:line="360" w:lineRule="auto"/>
        <w:rPr>
          <w:rFonts w:asciiTheme="minorBidi" w:hAnsiTheme="minorBidi"/>
          <w:color w:val="00B050"/>
          <w:sz w:val="32"/>
          <w:szCs w:val="32"/>
          <w:rtl/>
        </w:rPr>
      </w:pPr>
      <w:r w:rsidRPr="002C15C9">
        <w:rPr>
          <w:rFonts w:asciiTheme="minorBidi" w:hAnsiTheme="minorBidi"/>
          <w:b/>
          <w:bCs/>
          <w:noProof/>
          <w:rtl/>
        </w:rPr>
        <w:t xml:space="preserve">סקירה מקצועית זו נועדה לספק </w:t>
      </w:r>
      <w:r w:rsidRPr="002C15C9">
        <w:rPr>
          <w:rFonts w:asciiTheme="minorBidi" w:hAnsiTheme="minorBidi"/>
          <w:b/>
          <w:bCs/>
          <w:noProof/>
          <w:u w:val="single"/>
          <w:rtl/>
        </w:rPr>
        <w:t>נתונים ועובדות</w:t>
      </w:r>
      <w:r w:rsidRPr="002C15C9">
        <w:rPr>
          <w:rFonts w:asciiTheme="minorBidi" w:hAnsiTheme="minorBidi"/>
          <w:b/>
          <w:bCs/>
          <w:noProof/>
          <w:rtl/>
        </w:rPr>
        <w:t xml:space="preserve"> מהימנים על אופן הפעולה והיכולות של כלים טכנולוגיים המופעלים כיום בישראל, לצד מיפוי מפורט של מסגרת הדין ונוהלי המשטרה להפעלתם. המסמך נועד להציב בסיס עובדתי לדיון ולעיצוב מדיניות בידי נבחרי הציבור, מערכת אכיפת החוק ומערכת המשפט</w:t>
      </w:r>
      <w:r w:rsidRPr="002C15C9">
        <w:rPr>
          <w:rFonts w:asciiTheme="minorBidi" w:hAnsiTheme="minorBidi"/>
          <w:noProof/>
          <w:rtl/>
        </w:rPr>
        <w:t xml:space="preserve">, בין היתר על רקע קריאות ציבוריות ושיפוטיות לעדכון דיני החיפושים והראיות והתאמתם למציאות הטכנולוגית העכשווית בעידן האינטרנט של הדברים ומחשוב ענן. </w:t>
      </w:r>
    </w:p>
    <w:p w14:paraId="6F8FE71B" w14:textId="77777777" w:rsidR="009662FD" w:rsidRPr="002C15C9" w:rsidRDefault="009662FD" w:rsidP="002C15C9">
      <w:pPr>
        <w:pStyle w:val="Heading1"/>
        <w:spacing w:line="360" w:lineRule="auto"/>
        <w:rPr>
          <w:color w:val="00B050"/>
          <w:rtl/>
        </w:rPr>
      </w:pPr>
      <w:r w:rsidRPr="002C15C9">
        <w:rPr>
          <w:color w:val="00B050"/>
          <w:rtl/>
        </w:rPr>
        <w:t>הטכנולוגיה של אמצעי החדירה והחיפוש שמפעילות הרשויות בישראל</w:t>
      </w:r>
    </w:p>
    <w:p w14:paraId="7EA1E9BF" w14:textId="493DF357" w:rsidR="009662FD" w:rsidRPr="002C15C9" w:rsidRDefault="0000687B" w:rsidP="002C15C9">
      <w:pPr>
        <w:pStyle w:val="Heading2"/>
        <w:rPr>
          <w:rFonts w:asciiTheme="minorBidi" w:hAnsiTheme="minorBidi" w:cstheme="minorBidi"/>
          <w:rtl/>
        </w:rPr>
      </w:pPr>
      <w:r w:rsidRPr="002C15C9">
        <w:rPr>
          <w:rFonts w:asciiTheme="minorBidi" w:hAnsiTheme="minorBidi" w:cstheme="minorBidi"/>
          <w:rtl/>
        </w:rPr>
        <w:t xml:space="preserve">א. </w:t>
      </w:r>
      <w:r w:rsidR="009662FD" w:rsidRPr="002C15C9">
        <w:rPr>
          <w:rFonts w:asciiTheme="minorBidi" w:hAnsiTheme="minorBidi" w:cstheme="minorBidi"/>
          <w:rtl/>
        </w:rPr>
        <w:t xml:space="preserve">יכולות הכלים לחדירה, העתקה וחיפוש במכשירים חכמים באמצעות תפיסה פיזית שלהם </w:t>
      </w:r>
    </w:p>
    <w:p w14:paraId="249136CE"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 xml:space="preserve">מחשבים אישיים ומכשירים חכמים אחרים, ובפרט טלפונים ניידים, אוצרים כמויות מידע עצומות על משתמשיהם וסביבתם. מידע זה כולל לרוב גם פרטים אישיים ולעיתים פרטים אינטימיים ממש. רשויות האכיפה בישראל משתמשות בטכנולוגיה עוצמתית, המאפשרת לפרוץ, להעתיק ולנתח את כלל הנתונים הנגישים ממכשירים שנתפסו במהלך חקירה, כגון: </w:t>
      </w:r>
    </w:p>
    <w:p w14:paraId="71F03E65" w14:textId="77777777" w:rsidR="009662FD" w:rsidRPr="002C15C9" w:rsidRDefault="009662FD" w:rsidP="002C15C9">
      <w:pPr>
        <w:spacing w:line="360" w:lineRule="auto"/>
        <w:ind w:left="720"/>
        <w:rPr>
          <w:rFonts w:asciiTheme="minorBidi" w:hAnsiTheme="minorBidi"/>
          <w:noProof/>
        </w:rPr>
      </w:pPr>
      <w:r w:rsidRPr="002C15C9">
        <w:rPr>
          <w:rFonts w:asciiTheme="minorBidi" w:hAnsiTheme="minorBidi"/>
          <w:b/>
          <w:bCs/>
          <w:noProof/>
        </w:rPr>
        <w:drawing>
          <wp:anchor distT="0" distB="0" distL="114300" distR="114300" simplePos="0" relativeHeight="251699712" behindDoc="0" locked="0" layoutInCell="1" allowOverlap="1" wp14:anchorId="642CADEF" wp14:editId="21198983">
            <wp:simplePos x="0" y="0"/>
            <wp:positionH relativeFrom="margin">
              <wp:align>right</wp:align>
            </wp:positionH>
            <wp:positionV relativeFrom="paragraph">
              <wp:posOffset>7620</wp:posOffset>
            </wp:positionV>
            <wp:extent cx="276225" cy="276225"/>
            <wp:effectExtent l="0" t="0" r="9525" b="9525"/>
            <wp:wrapThrough wrapText="bothSides">
              <wp:wrapPolygon edited="0">
                <wp:start x="0" y="0"/>
                <wp:lineTo x="0" y="20855"/>
                <wp:lineTo x="20855" y="20855"/>
                <wp:lineTo x="20855" y="0"/>
                <wp:lineTo x="0" y="0"/>
              </wp:wrapPolygon>
            </wp:wrapThrough>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5C9">
        <w:rPr>
          <w:rFonts w:asciiTheme="minorBidi" w:hAnsiTheme="minorBidi"/>
          <w:b/>
          <w:bCs/>
          <w:noProof/>
          <w:rtl/>
        </w:rPr>
        <w:t>נתונים מתוכנות ייעודיות ויישומונים (אפליקציות)</w:t>
      </w:r>
      <w:r w:rsidRPr="002C15C9">
        <w:rPr>
          <w:rFonts w:asciiTheme="minorBidi" w:hAnsiTheme="minorBidi"/>
          <w:noProof/>
          <w:rtl/>
        </w:rPr>
        <w:t>: מרבית התוכנות הייעודיות והאפליקציות בטלפונים חכמים יוצרות ושומרות נתוני משתמשים – היסטוריית גלישה, נתונים ומדדים רפואיים, מידע פיננסי והיסטוריית תשלומים, תכתובות, שיחות צ'ט ועוד. הטכנולוגיות הפורנזיות שמפעילות הרשויות יכולות להעתיק נתונים מתוכנות ואפליקציות פופולריות, ומתעדכנות בקביעות לתמיכה באפליקציות נוספות.</w:t>
      </w:r>
    </w:p>
    <w:p w14:paraId="2896A66C" w14:textId="77777777" w:rsidR="009662FD" w:rsidRPr="002C15C9" w:rsidRDefault="009662FD" w:rsidP="002C15C9">
      <w:pPr>
        <w:spacing w:line="360" w:lineRule="auto"/>
        <w:ind w:left="720"/>
        <w:rPr>
          <w:rFonts w:asciiTheme="minorBidi" w:hAnsiTheme="minorBidi"/>
          <w:noProof/>
          <w:rtl/>
        </w:rPr>
      </w:pPr>
      <w:r w:rsidRPr="002C15C9">
        <w:rPr>
          <w:rFonts w:asciiTheme="minorBidi" w:hAnsiTheme="minorBidi"/>
          <w:b/>
          <w:bCs/>
          <w:noProof/>
        </w:rPr>
        <w:lastRenderedPageBreak/>
        <w:drawing>
          <wp:anchor distT="0" distB="0" distL="114300" distR="114300" simplePos="0" relativeHeight="251700736" behindDoc="0" locked="0" layoutInCell="1" allowOverlap="1" wp14:anchorId="6BBD1857" wp14:editId="505BB2D2">
            <wp:simplePos x="0" y="0"/>
            <wp:positionH relativeFrom="margin">
              <wp:align>right</wp:align>
            </wp:positionH>
            <wp:positionV relativeFrom="paragraph">
              <wp:posOffset>4445</wp:posOffset>
            </wp:positionV>
            <wp:extent cx="295275" cy="295275"/>
            <wp:effectExtent l="0" t="0" r="9525" b="9525"/>
            <wp:wrapThrough wrapText="bothSides">
              <wp:wrapPolygon edited="0">
                <wp:start x="0" y="0"/>
                <wp:lineTo x="0" y="20903"/>
                <wp:lineTo x="20903" y="20903"/>
                <wp:lineTo x="20903" y="0"/>
                <wp:lineTo x="0" y="0"/>
              </wp:wrapPolygon>
            </wp:wrapThrough>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5C9">
        <w:rPr>
          <w:rFonts w:asciiTheme="minorBidi" w:hAnsiTheme="minorBidi"/>
          <w:b/>
          <w:bCs/>
          <w:noProof/>
          <w:rtl/>
        </w:rPr>
        <w:t>מטא־נתונים (</w:t>
      </w:r>
      <w:r w:rsidRPr="002C15C9">
        <w:rPr>
          <w:rFonts w:asciiTheme="minorBidi" w:hAnsiTheme="minorBidi"/>
          <w:b/>
          <w:bCs/>
          <w:noProof/>
        </w:rPr>
        <w:t>metadata</w:t>
      </w:r>
      <w:r w:rsidRPr="002C15C9">
        <w:rPr>
          <w:rFonts w:asciiTheme="minorBidi" w:hAnsiTheme="minorBidi"/>
          <w:b/>
          <w:bCs/>
          <w:noProof/>
          <w:rtl/>
        </w:rPr>
        <w:t>):</w:t>
      </w:r>
      <w:r w:rsidRPr="002C15C9">
        <w:rPr>
          <w:rFonts w:asciiTheme="minorBidi" w:hAnsiTheme="minorBidi"/>
          <w:noProof/>
          <w:rtl/>
        </w:rPr>
        <w:t xml:space="preserve"> כלי זיהוי פלילי למכשירים חכמים יכולים לחלץ רשומות של מועדי ההתקנה, השימוש והמחיקה של תוכנות ואפליקציות, וכן תדירות השימוש, ואף להראות מתי המכשיר הופעל או כובה, מתי המשתמשת קראה הודעה, האם ומתי בוצעה התחברות להתקני </w:t>
      </w:r>
      <w:r w:rsidRPr="002C15C9">
        <w:rPr>
          <w:rFonts w:asciiTheme="minorBidi" w:hAnsiTheme="minorBidi"/>
          <w:noProof/>
        </w:rPr>
        <w:t>Bluetooth</w:t>
      </w:r>
      <w:r w:rsidRPr="002C15C9">
        <w:rPr>
          <w:rFonts w:asciiTheme="minorBidi" w:hAnsiTheme="minorBidi"/>
          <w:noProof/>
          <w:rtl/>
        </w:rPr>
        <w:t xml:space="preserve"> או </w:t>
      </w:r>
      <w:r w:rsidRPr="002C15C9">
        <w:rPr>
          <w:rFonts w:asciiTheme="minorBidi" w:hAnsiTheme="minorBidi"/>
          <w:noProof/>
        </w:rPr>
        <w:t>Wi-Fi</w:t>
      </w:r>
      <w:r w:rsidRPr="002C15C9">
        <w:rPr>
          <w:rFonts w:asciiTheme="minorBidi" w:hAnsiTheme="minorBidi"/>
          <w:noProof/>
          <w:rtl/>
        </w:rPr>
        <w:t xml:space="preserve"> ופרטיהם, חיפושים ברשת או במכשיר, ועוד. </w:t>
      </w:r>
    </w:p>
    <w:p w14:paraId="367B4F48" w14:textId="77777777" w:rsidR="009662FD" w:rsidRPr="002C15C9" w:rsidRDefault="009662FD" w:rsidP="002C15C9">
      <w:pPr>
        <w:spacing w:line="360" w:lineRule="auto"/>
        <w:ind w:left="720"/>
        <w:rPr>
          <w:rFonts w:asciiTheme="minorBidi" w:hAnsiTheme="minorBidi"/>
          <w:noProof/>
          <w:rtl/>
        </w:rPr>
      </w:pPr>
      <w:r w:rsidRPr="002C15C9">
        <w:rPr>
          <w:rFonts w:asciiTheme="minorBidi" w:hAnsiTheme="minorBidi"/>
          <w:b/>
          <w:bCs/>
          <w:noProof/>
        </w:rPr>
        <w:drawing>
          <wp:anchor distT="0" distB="0" distL="114300" distR="114300" simplePos="0" relativeHeight="251701760" behindDoc="0" locked="0" layoutInCell="1" allowOverlap="1" wp14:anchorId="68E80DCF" wp14:editId="2966B124">
            <wp:simplePos x="0" y="0"/>
            <wp:positionH relativeFrom="margin">
              <wp:align>right</wp:align>
            </wp:positionH>
            <wp:positionV relativeFrom="paragraph">
              <wp:posOffset>1270</wp:posOffset>
            </wp:positionV>
            <wp:extent cx="313055" cy="342900"/>
            <wp:effectExtent l="0" t="0" r="0" b="0"/>
            <wp:wrapThrough wrapText="bothSides">
              <wp:wrapPolygon edited="0">
                <wp:start x="2629" y="0"/>
                <wp:lineTo x="0" y="6000"/>
                <wp:lineTo x="0" y="15600"/>
                <wp:lineTo x="2629" y="20400"/>
                <wp:lineTo x="17087" y="20400"/>
                <wp:lineTo x="19716" y="15600"/>
                <wp:lineTo x="19716" y="6000"/>
                <wp:lineTo x="17087" y="0"/>
                <wp:lineTo x="2629" y="0"/>
              </wp:wrapPolygon>
            </wp:wrapThrough>
            <wp:docPr id="2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5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5C9">
        <w:rPr>
          <w:rFonts w:asciiTheme="minorBidi" w:hAnsiTheme="minorBidi"/>
          <w:b/>
          <w:bCs/>
          <w:noProof/>
          <w:rtl/>
        </w:rPr>
        <w:t>נתונים ש״נמחקו״:</w:t>
      </w:r>
      <w:r w:rsidRPr="002C15C9">
        <w:rPr>
          <w:rFonts w:asciiTheme="minorBidi" w:hAnsiTheme="minorBidi"/>
          <w:noProof/>
        </w:rPr>
        <w:t xml:space="preserve"> </w:t>
      </w:r>
      <w:r w:rsidRPr="002C15C9">
        <w:rPr>
          <w:rFonts w:asciiTheme="minorBidi" w:hAnsiTheme="minorBidi"/>
          <w:noProof/>
          <w:rtl/>
        </w:rPr>
        <w:t xml:space="preserve">לעיתים כלים אלו יכולים לגשת לנתונים ש"נמחקו״, שכן מחיקת קובץ לא בהכרח מעלימה אותו מהמכשיר, ובוודאי לא מהענן או משירותים אחרים שבהם הוא שמור או מגובה. </w:t>
      </w:r>
    </w:p>
    <w:p w14:paraId="339D5306" w14:textId="77777777" w:rsidR="009662FD" w:rsidRPr="002C15C9" w:rsidRDefault="009662FD" w:rsidP="002C15C9">
      <w:pPr>
        <w:spacing w:line="360" w:lineRule="auto"/>
        <w:ind w:left="720"/>
        <w:rPr>
          <w:rFonts w:asciiTheme="minorBidi" w:hAnsiTheme="minorBidi"/>
          <w:noProof/>
          <w:rtl/>
        </w:rPr>
      </w:pPr>
      <w:r w:rsidRPr="002C15C9">
        <w:rPr>
          <w:rFonts w:asciiTheme="minorBidi" w:hAnsiTheme="minorBidi"/>
          <w:b/>
          <w:bCs/>
          <w:noProof/>
        </w:rPr>
        <w:drawing>
          <wp:anchor distT="0" distB="0" distL="114300" distR="114300" simplePos="0" relativeHeight="251702784" behindDoc="0" locked="0" layoutInCell="1" allowOverlap="1" wp14:anchorId="63A67DFB" wp14:editId="053BE01A">
            <wp:simplePos x="0" y="0"/>
            <wp:positionH relativeFrom="column">
              <wp:posOffset>5421630</wp:posOffset>
            </wp:positionH>
            <wp:positionV relativeFrom="paragraph">
              <wp:posOffset>6985</wp:posOffset>
            </wp:positionV>
            <wp:extent cx="396875" cy="440055"/>
            <wp:effectExtent l="0" t="0" r="3175" b="0"/>
            <wp:wrapThrough wrapText="bothSides">
              <wp:wrapPolygon edited="0">
                <wp:start x="7258" y="0"/>
                <wp:lineTo x="0" y="5610"/>
                <wp:lineTo x="0" y="14026"/>
                <wp:lineTo x="7258" y="14961"/>
                <wp:lineTo x="7258" y="20571"/>
                <wp:lineTo x="13478" y="20571"/>
                <wp:lineTo x="13478" y="14961"/>
                <wp:lineTo x="20736" y="14026"/>
                <wp:lineTo x="20736" y="5610"/>
                <wp:lineTo x="14515" y="0"/>
                <wp:lineTo x="7258" y="0"/>
              </wp:wrapPolygon>
            </wp:wrapThrough>
            <wp:docPr id="29"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5C9">
        <w:rPr>
          <w:rFonts w:asciiTheme="minorBidi" w:hAnsiTheme="minorBidi"/>
          <w:b/>
          <w:bCs/>
          <w:noProof/>
          <w:rtl/>
        </w:rPr>
        <w:t>סיסמאות ופרטי התחברות לשירותים:</w:t>
      </w:r>
      <w:r w:rsidRPr="002C15C9">
        <w:rPr>
          <w:rFonts w:asciiTheme="minorBidi" w:hAnsiTheme="minorBidi"/>
          <w:noProof/>
          <w:rtl/>
        </w:rPr>
        <w:t xml:space="preserve"> במרבית המכשירים החכמים נשמרות סיסמאות המשתמש לשירותים ציבוריים ומסחריים רבים, וטכנולוגיות אלו יכולות לחלץ את הסיסמאות ולנצלן לדליית מידע מכל שירות שאליו הן מקושרות.</w:t>
      </w:r>
    </w:p>
    <w:p w14:paraId="3586ED2A" w14:textId="301121E0" w:rsidR="009662FD" w:rsidRPr="002C15C9" w:rsidRDefault="0000687B" w:rsidP="002C15C9">
      <w:pPr>
        <w:pStyle w:val="Heading2"/>
        <w:rPr>
          <w:rFonts w:asciiTheme="minorBidi" w:hAnsiTheme="minorBidi" w:cstheme="minorBidi"/>
          <w:rtl/>
        </w:rPr>
      </w:pPr>
      <w:r w:rsidRPr="002C15C9">
        <w:rPr>
          <w:rFonts w:asciiTheme="minorBidi" w:hAnsiTheme="minorBidi" w:cstheme="minorBidi"/>
          <w:rtl/>
        </w:rPr>
        <w:t xml:space="preserve">ב. </w:t>
      </w:r>
      <w:r w:rsidR="009662FD" w:rsidRPr="002C15C9">
        <w:rPr>
          <w:rFonts w:asciiTheme="minorBidi" w:hAnsiTheme="minorBidi" w:cstheme="minorBidi"/>
          <w:rtl/>
        </w:rPr>
        <w:t xml:space="preserve">טכנולוגיות לחדירה, העתקה וחיפוש במכשירים חכמים באופן סמוי (רוגלות) </w:t>
      </w:r>
    </w:p>
    <w:p w14:paraId="144531E3"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 xml:space="preserve">משטרת ישראל מבצעת חדירה, פריצה, חיפוש, האזנה והעתקה של חומר לא רק באמצעות תפיסה פיזית, אלא גם באמצעות רוגלות המותקנות מרחוק ובסתר במערכות מחשוב ובמכשירים חכמים. רוגלה שהותקנה בהצלחה מאפשרת גישה מלאה לתוכן שנאגר במכשיר לאורך זמן (בדומה לחיפוש במכשירים שנתפסו), וכן מעקב אחר השימוש הרציף בו, ביצוע פעולות בתוכנה או הפעלת החומרה ללא ידיעת המשתמש. לכן, רוגלות כגון סייפן שמפעילה משטרת ישראל מעוררות חששות ייחודיים שאין להם מענה בדין הישראלי: </w:t>
      </w:r>
    </w:p>
    <w:p w14:paraId="3D978BD6" w14:textId="77777777" w:rsidR="009662FD" w:rsidRPr="002C15C9" w:rsidRDefault="009662FD" w:rsidP="002C15C9">
      <w:pPr>
        <w:pStyle w:val="ListParagraph"/>
        <w:numPr>
          <w:ilvl w:val="0"/>
          <w:numId w:val="36"/>
        </w:numPr>
        <w:spacing w:after="120" w:line="360" w:lineRule="auto"/>
        <w:ind w:right="0"/>
        <w:rPr>
          <w:rFonts w:asciiTheme="minorBidi" w:hAnsiTheme="minorBidi" w:cstheme="minorBidi"/>
          <w:b/>
          <w:bCs/>
          <w:noProof/>
        </w:rPr>
      </w:pPr>
      <w:r w:rsidRPr="002C15C9">
        <w:rPr>
          <w:rFonts w:asciiTheme="minorBidi" w:hAnsiTheme="minorBidi" w:cstheme="minorBidi"/>
          <w:b/>
          <w:bCs/>
          <w:noProof/>
          <w:rtl/>
        </w:rPr>
        <w:t xml:space="preserve">להבדיל מחיפוש או האזנת סתר, רוגלות לא מוגבלות לאיסוף מידע רק מיום אישור ה"האזנה" </w:t>
      </w:r>
      <w:r w:rsidRPr="002C15C9">
        <w:rPr>
          <w:rFonts w:asciiTheme="minorBidi" w:hAnsiTheme="minorBidi" w:cstheme="minorBidi"/>
          <w:noProof/>
          <w:rtl/>
        </w:rPr>
        <w:t>ויכולות לגשת לכלל המידע וחומר המחשב שזמינים דרך המכשיר, גם אם הופק או נצבר לפני שנים רבות</w:t>
      </w:r>
      <w:r w:rsidRPr="002C15C9">
        <w:rPr>
          <w:rFonts w:asciiTheme="minorBidi" w:hAnsiTheme="minorBidi" w:cstheme="minorBidi"/>
          <w:b/>
          <w:bCs/>
          <w:noProof/>
          <w:rtl/>
        </w:rPr>
        <w:t xml:space="preserve"> </w:t>
      </w:r>
      <w:r w:rsidRPr="002C15C9">
        <w:rPr>
          <w:rFonts w:asciiTheme="minorBidi" w:hAnsiTheme="minorBidi" w:cstheme="minorBidi"/>
          <w:noProof/>
          <w:rtl/>
        </w:rPr>
        <w:t>או על ידי צדדים שלישיים</w:t>
      </w:r>
      <w:r w:rsidRPr="002C15C9">
        <w:rPr>
          <w:rFonts w:asciiTheme="minorBidi" w:hAnsiTheme="minorBidi" w:cstheme="minorBidi"/>
          <w:b/>
          <w:bCs/>
          <w:noProof/>
          <w:rtl/>
        </w:rPr>
        <w:t xml:space="preserve">. </w:t>
      </w:r>
    </w:p>
    <w:p w14:paraId="79DC5752" w14:textId="77777777" w:rsidR="009662FD" w:rsidRPr="002C15C9" w:rsidRDefault="009662FD" w:rsidP="002C15C9">
      <w:pPr>
        <w:pStyle w:val="ListParagraph"/>
        <w:numPr>
          <w:ilvl w:val="0"/>
          <w:numId w:val="36"/>
        </w:numPr>
        <w:spacing w:after="120" w:line="360" w:lineRule="auto"/>
        <w:ind w:right="0"/>
        <w:rPr>
          <w:rFonts w:asciiTheme="minorBidi" w:hAnsiTheme="minorBidi" w:cstheme="minorBidi"/>
          <w:noProof/>
          <w:rtl/>
        </w:rPr>
      </w:pPr>
      <w:r w:rsidRPr="002C15C9">
        <w:rPr>
          <w:rFonts w:asciiTheme="minorBidi" w:hAnsiTheme="minorBidi" w:cstheme="minorBidi"/>
          <w:b/>
          <w:bCs/>
          <w:noProof/>
          <w:rtl/>
        </w:rPr>
        <w:t>להבדיל מחיפוש או האזנת סתר, רוגלות חושפות את בעל המכשיר לפגיעות סייבר נוספות מצד גורמים זדוניים ומעוררות קשיים עקרוניים בכל הנוגע להבטחת הליך הוגן, אי־פגיעה בשרשרת הראייתית ואמינות המידע המופק בחדירה</w:t>
      </w:r>
      <w:r w:rsidRPr="002C15C9">
        <w:rPr>
          <w:rFonts w:asciiTheme="minorBidi" w:hAnsiTheme="minorBidi" w:cstheme="minorBidi"/>
          <w:noProof/>
          <w:rtl/>
        </w:rPr>
        <w:t>. מכיוון שחדירה לטלפון חכם באמצעות רוגלה נעשית באופן סמוי, ביצוע של חדירה או חיפוש מרחוק כרוך בשינוי נתונים ונטרול או עקיפה של מערכות אבטחת המידע המובנות בחומרה ובמערכת ההפעלה של המכשיר. יש גם חשש מ"זיהום" של נתוני המכשיר, ברשלנות או בזדון, עקב חוסר היכרות של המפעיל עם המערכת הנתקפת, תקלות במערכת החדירה, או שינויי מידע במכשיר במסגרת מערך ההגנה שלו. וכמובן, גורמי החקירה יכולים ליזום תקשורת בשם בעל המכשיר או לשנות את תוכנו בסתר.</w:t>
      </w:r>
    </w:p>
    <w:p w14:paraId="150EE90A" w14:textId="597A3C3E" w:rsidR="009662FD" w:rsidRPr="002C15C9" w:rsidRDefault="0000687B" w:rsidP="002C15C9">
      <w:pPr>
        <w:pStyle w:val="Heading2"/>
        <w:rPr>
          <w:rFonts w:asciiTheme="minorBidi" w:hAnsiTheme="minorBidi" w:cstheme="minorBidi"/>
          <w:rtl/>
        </w:rPr>
      </w:pPr>
      <w:r w:rsidRPr="002C15C9">
        <w:rPr>
          <w:rFonts w:asciiTheme="minorBidi" w:hAnsiTheme="minorBidi" w:cstheme="minorBidi"/>
          <w:rtl/>
        </w:rPr>
        <w:lastRenderedPageBreak/>
        <w:t xml:space="preserve">ג. </w:t>
      </w:r>
      <w:r w:rsidR="009662FD" w:rsidRPr="002C15C9">
        <w:rPr>
          <w:rFonts w:asciiTheme="minorBidi" w:hAnsiTheme="minorBidi" w:cstheme="minorBidi"/>
          <w:rtl/>
        </w:rPr>
        <w:t xml:space="preserve">טכנולוגיות לניתוח והצלבה של עושר המידע המחולץ ממכשירים חכמים </w:t>
      </w:r>
    </w:p>
    <w:p w14:paraId="780EEF09"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פיתוחים מהשנים האחרונות אף מאפשרים לרשויות להשתמש בטכנולוגיות בינה מלאכותית (</w:t>
      </w:r>
      <w:r w:rsidRPr="002C15C9">
        <w:rPr>
          <w:rFonts w:asciiTheme="minorBidi" w:hAnsiTheme="minorBidi"/>
          <w:noProof/>
        </w:rPr>
        <w:t>AI</w:t>
      </w:r>
      <w:r w:rsidRPr="002C15C9">
        <w:rPr>
          <w:rFonts w:asciiTheme="minorBidi" w:hAnsiTheme="minorBidi"/>
          <w:noProof/>
          <w:rtl/>
        </w:rPr>
        <w:t>) ולמידת מכונה (</w:t>
      </w:r>
      <w:r w:rsidRPr="002C15C9">
        <w:rPr>
          <w:rFonts w:asciiTheme="minorBidi" w:hAnsiTheme="minorBidi"/>
          <w:noProof/>
        </w:rPr>
        <w:t>Machine Learning</w:t>
      </w:r>
      <w:r w:rsidRPr="002C15C9">
        <w:rPr>
          <w:rFonts w:asciiTheme="minorBidi" w:hAnsiTheme="minorBidi"/>
          <w:noProof/>
          <w:rtl/>
        </w:rPr>
        <w:t xml:space="preserve">), לרבות זיהוי פנים ועצמים, לצורך ניתוח והצלבה של מידע העתק המחולץ מהמכשיר, והצגה אוטומטית של  דפוסים ותובנות מעשיות על פעילותו של החשוד, לרבות מידע נרחב על קשריו החברתיים ואנשים שאיתם שוחח, גם אם אינם בגדר חשודים. </w:t>
      </w:r>
    </w:p>
    <w:p w14:paraId="6FF51444" w14:textId="77777777" w:rsidR="009662FD" w:rsidRPr="002C15C9" w:rsidRDefault="009662FD" w:rsidP="002C15C9">
      <w:pPr>
        <w:spacing w:line="360" w:lineRule="auto"/>
        <w:jc w:val="center"/>
        <w:rPr>
          <w:rFonts w:asciiTheme="minorBidi" w:hAnsiTheme="minorBidi"/>
          <w:noProof/>
          <w:rtl/>
        </w:rPr>
      </w:pPr>
      <w:r w:rsidRPr="002C15C9">
        <w:rPr>
          <w:rFonts w:asciiTheme="minorBidi" w:hAnsiTheme="minorBidi"/>
          <w:noProof/>
          <w:rtl/>
        </w:rPr>
        <w:drawing>
          <wp:inline distT="0" distB="0" distL="0" distR="0" wp14:anchorId="6510F7B8" wp14:editId="30AF0DB0">
            <wp:extent cx="5265115" cy="2286000"/>
            <wp:effectExtent l="0" t="0" r="0" b="0"/>
            <wp:docPr id="3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512" cy="2294856"/>
                    </a:xfrm>
                    <a:prstGeom prst="rect">
                      <a:avLst/>
                    </a:prstGeom>
                  </pic:spPr>
                </pic:pic>
              </a:graphicData>
            </a:graphic>
          </wp:inline>
        </w:drawing>
      </w:r>
    </w:p>
    <w:p w14:paraId="28177967" w14:textId="77777777" w:rsidR="009662FD" w:rsidRPr="002C15C9" w:rsidRDefault="009662FD" w:rsidP="002C15C9">
      <w:pPr>
        <w:spacing w:line="360" w:lineRule="auto"/>
        <w:ind w:right="426"/>
        <w:rPr>
          <w:rFonts w:asciiTheme="minorBidi" w:hAnsiTheme="minorBidi"/>
          <w:b/>
          <w:bCs/>
          <w:noProof/>
          <w:rtl/>
        </w:rPr>
      </w:pPr>
      <w:r w:rsidRPr="002C15C9">
        <w:rPr>
          <w:rFonts w:asciiTheme="minorBidi" w:hAnsiTheme="minorBidi"/>
          <w:b/>
          <w:bCs/>
          <w:noProof/>
          <w:rtl/>
        </w:rPr>
        <w:t>כמפורט במסמך, כלים ויכולות אלו מחייבים את מעצבי המדיניות להתמודד עם הסיכון הכללי של הטיות פסולות (</w:t>
      </w:r>
      <w:r w:rsidRPr="002C15C9">
        <w:rPr>
          <w:rFonts w:asciiTheme="minorBidi" w:hAnsiTheme="minorBidi"/>
          <w:b/>
          <w:bCs/>
          <w:noProof/>
        </w:rPr>
        <w:t>bias</w:t>
      </w:r>
      <w:r w:rsidRPr="002C15C9">
        <w:rPr>
          <w:rFonts w:asciiTheme="minorBidi" w:hAnsiTheme="minorBidi"/>
          <w:b/>
          <w:bCs/>
          <w:noProof/>
          <w:rtl/>
        </w:rPr>
        <w:t xml:space="preserve">), המאפיינות רבים מהשימושים של רשויות האכיפה בטכנולוגיות בינה מלאכותית ולמידת מכונה; ועם היכולת המוגבלת של גופי החקירה ורשויות התביעה להתחקות אחר אופן יצירת הפלט של מנגנוני </w:t>
      </w:r>
      <w:r w:rsidRPr="002C15C9">
        <w:rPr>
          <w:rFonts w:asciiTheme="minorBidi" w:hAnsiTheme="minorBidi"/>
          <w:b/>
          <w:bCs/>
          <w:noProof/>
        </w:rPr>
        <w:t>AI</w:t>
      </w:r>
      <w:r w:rsidRPr="002C15C9">
        <w:rPr>
          <w:rFonts w:asciiTheme="minorBidi" w:hAnsiTheme="minorBidi"/>
          <w:b/>
          <w:bCs/>
          <w:noProof/>
          <w:rtl/>
        </w:rPr>
        <w:t xml:space="preserve">. </w:t>
      </w:r>
    </w:p>
    <w:p w14:paraId="27993245" w14:textId="47FD359F" w:rsidR="009662FD" w:rsidRPr="002C15C9" w:rsidRDefault="0000687B" w:rsidP="002C15C9">
      <w:pPr>
        <w:pStyle w:val="Heading2"/>
        <w:rPr>
          <w:rFonts w:asciiTheme="minorBidi" w:hAnsiTheme="minorBidi" w:cstheme="minorBidi"/>
          <w:rtl/>
        </w:rPr>
      </w:pPr>
      <w:r w:rsidRPr="002C15C9">
        <w:rPr>
          <w:rFonts w:asciiTheme="minorBidi" w:hAnsiTheme="minorBidi" w:cstheme="minorBidi"/>
          <w:rtl/>
        </w:rPr>
        <w:t xml:space="preserve">ד. </w:t>
      </w:r>
      <w:r w:rsidR="009662FD" w:rsidRPr="002C15C9">
        <w:rPr>
          <w:rFonts w:asciiTheme="minorBidi" w:hAnsiTheme="minorBidi" w:cstheme="minorBidi"/>
          <w:rtl/>
        </w:rPr>
        <w:t xml:space="preserve">מהימנות, אמינות וחולשות של הכלים הטכנולוגיים אותן מפעילות הרשויות </w:t>
      </w:r>
    </w:p>
    <w:p w14:paraId="3B2A5057"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 xml:space="preserve">כלים פורנזיים לחילוץ ועיבוד מידע, ובפרט אלו המשמשים את רשויות החקירה בישראל, מנצלים חולשות אבטחה במערכת ההפעלה, בחומרה, באמצעי התקשורת או בתוכנה של מכשירים חכמים כדי לשבש או לעקוף את מנגנוני הנעילה והאבטחה המובנים בהם. גם תוכנות ייעודיות לחיקור טלפונים ניידים עשויות לכלול חולשות שאינן ידועות למפתחים או למפעילים. </w:t>
      </w:r>
    </w:p>
    <w:p w14:paraId="6158FA30" w14:textId="77777777" w:rsidR="009662FD" w:rsidRPr="002C15C9" w:rsidRDefault="009662FD" w:rsidP="002C15C9">
      <w:pPr>
        <w:spacing w:line="360" w:lineRule="auto"/>
        <w:ind w:left="848"/>
        <w:rPr>
          <w:rFonts w:asciiTheme="minorBidi" w:hAnsiTheme="minorBidi"/>
          <w:b/>
          <w:bCs/>
          <w:noProof/>
          <w:rtl/>
        </w:rPr>
      </w:pPr>
      <w:r w:rsidRPr="002C15C9">
        <w:rPr>
          <w:rFonts w:asciiTheme="minorBidi" w:hAnsiTheme="minorBidi"/>
          <w:noProof/>
        </w:rPr>
        <w:drawing>
          <wp:anchor distT="0" distB="0" distL="114300" distR="114300" simplePos="0" relativeHeight="251703808" behindDoc="0" locked="0" layoutInCell="1" allowOverlap="1" wp14:anchorId="279B9BEC" wp14:editId="17B974F8">
            <wp:simplePos x="0" y="0"/>
            <wp:positionH relativeFrom="column">
              <wp:posOffset>5338445</wp:posOffset>
            </wp:positionH>
            <wp:positionV relativeFrom="paragraph">
              <wp:posOffset>241935</wp:posOffset>
            </wp:positionV>
            <wp:extent cx="733425" cy="733425"/>
            <wp:effectExtent l="0" t="0" r="0" b="0"/>
            <wp:wrapThrough wrapText="bothSides">
              <wp:wrapPolygon edited="0">
                <wp:start x="8416" y="561"/>
                <wp:lineTo x="3366" y="3927"/>
                <wp:lineTo x="1683" y="6732"/>
                <wp:lineTo x="2244" y="11782"/>
                <wp:lineTo x="8977" y="20758"/>
                <wp:lineTo x="12904" y="20758"/>
                <wp:lineTo x="14026" y="19636"/>
                <wp:lineTo x="19075" y="10660"/>
                <wp:lineTo x="20197" y="7294"/>
                <wp:lineTo x="17953" y="4488"/>
                <wp:lineTo x="12343" y="561"/>
                <wp:lineTo x="8416" y="561"/>
              </wp:wrapPolygon>
            </wp:wrapThrough>
            <wp:docPr id="32" name="Graphic 32" descr="Shield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hield Cross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Pr="002C15C9">
        <w:rPr>
          <w:rFonts w:asciiTheme="minorBidi" w:hAnsiTheme="minorBidi"/>
          <w:b/>
          <w:bCs/>
          <w:noProof/>
          <w:rtl/>
        </w:rPr>
        <w:t xml:space="preserve">ב־2021 התגלו חולשות אבטחה נרחבות ומטרידות בכלים </w:t>
      </w:r>
      <w:r w:rsidRPr="002C15C9">
        <w:rPr>
          <w:rFonts w:asciiTheme="minorBidi" w:hAnsiTheme="minorBidi"/>
          <w:b/>
          <w:bCs/>
          <w:noProof/>
        </w:rPr>
        <w:t>UFED</w:t>
      </w:r>
      <w:r w:rsidRPr="002C15C9">
        <w:rPr>
          <w:rFonts w:asciiTheme="minorBidi" w:hAnsiTheme="minorBidi"/>
          <w:b/>
          <w:bCs/>
          <w:noProof/>
          <w:rtl/>
        </w:rPr>
        <w:t xml:space="preserve"> ו־</w:t>
      </w:r>
      <w:r w:rsidRPr="002C15C9">
        <w:rPr>
          <w:rFonts w:asciiTheme="minorBidi" w:hAnsiTheme="minorBidi"/>
          <w:b/>
          <w:bCs/>
          <w:noProof/>
        </w:rPr>
        <w:t>Physical Analyzer</w:t>
      </w:r>
      <w:r w:rsidRPr="002C15C9">
        <w:rPr>
          <w:rFonts w:asciiTheme="minorBidi" w:hAnsiTheme="minorBidi"/>
          <w:b/>
          <w:bCs/>
          <w:noProof/>
          <w:rtl/>
        </w:rPr>
        <w:t xml:space="preserve">, הנמצאים בשימוש נרחב של רשויות אכיפת החוק בישראל לאורך העשור האחרון. חולשות אלו אפשרו לבעלי מכשירים שהכירו אותן לפגוע בתהליך חילוץ ועיבוד המידע. זאת באמצעות הכנת קובץ מבעוד מועד, אשר בעת הפעלת כלי </w:t>
      </w:r>
      <w:r w:rsidRPr="002C15C9">
        <w:rPr>
          <w:rFonts w:asciiTheme="minorBidi" w:hAnsiTheme="minorBidi"/>
          <w:b/>
          <w:bCs/>
          <w:noProof/>
        </w:rPr>
        <w:t>UFED</w:t>
      </w:r>
      <w:r w:rsidRPr="002C15C9">
        <w:rPr>
          <w:rFonts w:asciiTheme="minorBidi" w:hAnsiTheme="minorBidi"/>
          <w:b/>
          <w:bCs/>
          <w:noProof/>
          <w:rtl/>
        </w:rPr>
        <w:t xml:space="preserve"> על המכשיר, ישבש את הדו"ח הפורנזי של הסריקה ואף ישנה נתונים של מכשירים אחרים </w:t>
      </w:r>
      <w:r w:rsidRPr="002C15C9">
        <w:rPr>
          <w:rFonts w:asciiTheme="minorBidi" w:hAnsiTheme="minorBidi"/>
          <w:b/>
          <w:bCs/>
          <w:noProof/>
          <w:rtl/>
        </w:rPr>
        <w:lastRenderedPageBreak/>
        <w:t xml:space="preserve">השמורים במערכת (הוספת או הסרת טקסט, דוא"ל, תמונות, אנשי קשר ועוד), לרבות מכשירים עתידיים. </w:t>
      </w:r>
    </w:p>
    <w:p w14:paraId="1136158B" w14:textId="77777777" w:rsidR="009662FD" w:rsidRPr="002C15C9" w:rsidRDefault="009662FD" w:rsidP="002C15C9">
      <w:pPr>
        <w:spacing w:line="360" w:lineRule="auto"/>
        <w:rPr>
          <w:rFonts w:asciiTheme="minorBidi" w:eastAsia="Times New Roman" w:hAnsiTheme="minorBidi"/>
          <w:noProof/>
          <w:rtl/>
        </w:rPr>
      </w:pPr>
      <w:r w:rsidRPr="002C15C9">
        <w:rPr>
          <w:rFonts w:asciiTheme="minorBidi" w:hAnsiTheme="minorBidi"/>
          <w:noProof/>
          <w:rtl/>
        </w:rPr>
        <w:t>גם כלים פורנזיים לחדירה מרחוק, כגון סייפן או פגסוס, מבוססים על תוכנה וקוד העשויים לכלול חולשות שאינן ידועות. אך עיקר הבעייתיות שבהם נובעת מכך שהפעלתם כרוכה, בהגדרה, בשינוי נתונים במכשיר היעד ומערכות אבטחת המידע המובנות במערכת ההפעלה או החומרה של המכשיר – ללא ידיעת המשתמש – על מנת להסתיר אתההדבקה והגישה הנמשכת. בשל הצורך בהסתרה, על כלים אלה לשנות את התיעוד האוטומטי (</w:t>
      </w:r>
      <w:r w:rsidRPr="002C15C9">
        <w:rPr>
          <w:rFonts w:asciiTheme="minorBidi" w:hAnsiTheme="minorBidi"/>
          <w:noProof/>
        </w:rPr>
        <w:t>log</w:t>
      </w:r>
      <w:r w:rsidRPr="002C15C9">
        <w:rPr>
          <w:rFonts w:asciiTheme="minorBidi" w:hAnsiTheme="minorBidi"/>
          <w:noProof/>
          <w:rtl/>
        </w:rPr>
        <w:t>) במערכת ההפעלה או במערכת הקבצים של המכשיר, מה שעשוי ליצור קושי ראייתי מהותי. וכאמור, ישנו חשש כי גורמי החקירה יתחזו לבעל המכשיר או ישנו את תוכנו.</w:t>
      </w:r>
      <w:r w:rsidRPr="002C15C9">
        <w:rPr>
          <w:rFonts w:asciiTheme="minorBidi" w:eastAsia="Times New Roman" w:hAnsiTheme="minorBidi"/>
          <w:noProof/>
          <w:rtl/>
        </w:rPr>
        <w:t xml:space="preserve"> </w:t>
      </w:r>
    </w:p>
    <w:p w14:paraId="62E53F13" w14:textId="77777777" w:rsidR="009662FD" w:rsidRPr="002C15C9" w:rsidRDefault="009662FD" w:rsidP="002C15C9">
      <w:pPr>
        <w:pBdr>
          <w:bottom w:val="single" w:sz="6" w:space="1" w:color="auto"/>
        </w:pBdr>
        <w:spacing w:line="360" w:lineRule="auto"/>
        <w:rPr>
          <w:rFonts w:asciiTheme="minorBidi" w:eastAsia="Times New Roman" w:hAnsiTheme="minorBidi"/>
          <w:noProof/>
          <w:rtl/>
        </w:rPr>
      </w:pPr>
      <w:r w:rsidRPr="002C15C9">
        <w:rPr>
          <w:rFonts w:asciiTheme="minorBidi" w:eastAsia="Times New Roman" w:hAnsiTheme="minorBidi"/>
          <w:noProof/>
          <w:rtl/>
        </w:rPr>
        <w:t xml:space="preserve">למרות החולשות העשויות להשפיע על מהימנותם או אמינותם של תוצרי הכלים הללו, </w:t>
      </w:r>
      <w:r w:rsidRPr="002C15C9">
        <w:rPr>
          <w:rFonts w:asciiTheme="minorBidi" w:hAnsiTheme="minorBidi"/>
          <w:noProof/>
          <w:rtl/>
        </w:rPr>
        <w:t>אין בישראל הליך מובנה לבחינה ואישור של תקינות פעולתם בידי צד שלישי ניטרלי</w:t>
      </w:r>
      <w:r w:rsidRPr="002C15C9">
        <w:rPr>
          <w:rFonts w:asciiTheme="minorBidi" w:hAnsiTheme="minorBidi"/>
          <w:b/>
          <w:bCs/>
          <w:noProof/>
          <w:rtl/>
        </w:rPr>
        <w:t>.</w:t>
      </w:r>
      <w:r w:rsidRPr="002C15C9">
        <w:rPr>
          <w:rFonts w:asciiTheme="minorBidi" w:hAnsiTheme="minorBidi"/>
          <w:noProof/>
          <w:rtl/>
        </w:rPr>
        <w:t xml:space="preserve"> זאת בשונה ממערכות טכנולוגיות אחרות, דוגמת הממל"ז או א־3 שבשימוש המשטרה, שנבחנו בידי בית המשפט ומומחים מטעמו.</w:t>
      </w:r>
      <w:r w:rsidRPr="002C15C9">
        <w:rPr>
          <w:rFonts w:asciiTheme="minorBidi" w:eastAsia="Times New Roman" w:hAnsiTheme="minorBidi"/>
          <w:noProof/>
          <w:rtl/>
        </w:rPr>
        <w:t xml:space="preserve"> אי־בחינתם המקצועית של כלי רוגלה בידי צד שלישי מומחה מהווה ליקוי מהותי, ויש להסדיר נושא זה.</w:t>
      </w:r>
    </w:p>
    <w:p w14:paraId="0FB1A3FB" w14:textId="77777777" w:rsidR="009662FD" w:rsidRPr="002C15C9" w:rsidRDefault="009662FD" w:rsidP="002C15C9">
      <w:pPr>
        <w:pStyle w:val="Heading1"/>
        <w:spacing w:line="360" w:lineRule="auto"/>
        <w:rPr>
          <w:color w:val="0070C0"/>
          <w:rtl/>
        </w:rPr>
      </w:pPr>
      <w:r w:rsidRPr="002C15C9">
        <w:rPr>
          <w:color w:val="0070C0"/>
          <w:rtl/>
        </w:rPr>
        <w:t>מיפוי הדין הקיים לחדירה וחיפוש במכשירים חכמים ומשאבי ענן</w:t>
      </w:r>
    </w:p>
    <w:p w14:paraId="2CEC9320"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הדין הקיים, המבוסס על חקיקה, הנחיות פרקליט המדינה ונוהלי רשויות האכיפה, מאפשר לרשויות האכיפה להשתמש בכלים הנידונים באופן סמוי וגלוי בתהליכי חקירה. החקירה מתחילה לרוב בחשאי, ומתבססת על האזנות סתר לשיחות ולתקשורת מחשבים של החשוד (שמיעה, קליטה או העתקה של "שיחה" באמצעות מכשיר). בהמשך, תהליך החקירה הגלויה מתמקד בתפיסה, חיפוש וחדירה למכשירים ולחומר מחשב.</w:t>
      </w:r>
    </w:p>
    <w:p w14:paraId="0AD4FC48" w14:textId="77777777" w:rsidR="009662FD" w:rsidRPr="002C15C9" w:rsidRDefault="009662FD" w:rsidP="002C15C9">
      <w:pPr>
        <w:pStyle w:val="Heading2"/>
        <w:rPr>
          <w:rFonts w:asciiTheme="minorBidi" w:hAnsiTheme="minorBidi" w:cstheme="minorBidi"/>
          <w:rtl/>
        </w:rPr>
      </w:pPr>
      <w:r w:rsidRPr="002C15C9">
        <w:rPr>
          <w:rFonts w:asciiTheme="minorBidi" w:hAnsiTheme="minorBidi" w:cstheme="minorBidi"/>
        </w:rPr>
        <w:t>1</w:t>
      </w:r>
      <w:r w:rsidRPr="002C15C9">
        <w:rPr>
          <w:rFonts w:asciiTheme="minorBidi" w:hAnsiTheme="minorBidi" w:cstheme="minorBidi"/>
          <w:rtl/>
        </w:rPr>
        <w:t>.מסגרת הדין בתהליך החקירה הגלויה: תפיסה וחיפוש מכוח הסדרי פקודת סדר הדין הפלילי</w:t>
      </w:r>
    </w:p>
    <w:p w14:paraId="27DF1ED7"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 xml:space="preserve">כמתואר בהרחבה במסמך, מסגרת החיפוש המשטרתי במחשב או חומר מחשב מעוגנת בפקודת סדר הדין הפלילי ומורכבת מהשלבים הבאים: (א) הנפקת צו חדירה למחשב או קבלת הסכמה מדעת של החשוד; (ב) תפיסה פיזית של המכשיר החכם; (ג) פריצה, העתקת וניתוח החומרים באמצעות טכנולוגיה פורנזית; (ד) העברת חומרי החקירה והראיות לתביעה ולהגנה. כל אחד משלבים אלו מעורר שאלות משפטיות־חוקיות, חברתיות ומוסריות רבות, המפורטות במסמך. </w:t>
      </w:r>
    </w:p>
    <w:p w14:paraId="35AED8ED"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lastRenderedPageBreak/>
        <w:t>שאלות אלו מעסיקות גם את בתי המשפט בישראל, המכירים בכך שחדירה של רשויות האכיפה למכשירים חכמים מאפשרת להן גישה להיקף חסר תקדים של מידע אישי ורגיש, אולם הדינים הנוגעים לשימוש בכלים טכנולוגיים לפורנזיקה דיגיטלית עדיין לא עודכנו.</w:t>
      </w:r>
    </w:p>
    <w:p w14:paraId="0FC4C621" w14:textId="77777777" w:rsidR="009662FD" w:rsidRPr="002C15C9" w:rsidRDefault="009662FD" w:rsidP="002C15C9">
      <w:pPr>
        <w:pStyle w:val="Heading2"/>
        <w:rPr>
          <w:rFonts w:asciiTheme="minorBidi" w:hAnsiTheme="minorBidi" w:cstheme="minorBidi"/>
          <w:rtl/>
        </w:rPr>
      </w:pPr>
      <w:r w:rsidRPr="002C15C9">
        <w:rPr>
          <w:rFonts w:asciiTheme="minorBidi" w:hAnsiTheme="minorBidi" w:cstheme="minorBidi"/>
          <w:rtl/>
        </w:rPr>
        <w:t>2. מסגרת הדין בתהליך החקירה הסמויה: "האזנת סתר לתקשורת בין מחשבים"</w:t>
      </w:r>
    </w:p>
    <w:p w14:paraId="0AF1A527" w14:textId="77777777" w:rsidR="009662FD" w:rsidRPr="002C15C9" w:rsidRDefault="009662FD" w:rsidP="002C15C9">
      <w:pPr>
        <w:pBdr>
          <w:bottom w:val="single" w:sz="6" w:space="1" w:color="auto"/>
        </w:pBdr>
        <w:spacing w:line="360" w:lineRule="auto"/>
        <w:rPr>
          <w:rFonts w:asciiTheme="minorBidi" w:hAnsiTheme="minorBidi"/>
          <w:noProof/>
          <w:u w:val="single"/>
          <w:rtl/>
        </w:rPr>
      </w:pPr>
      <w:r w:rsidRPr="002C15C9">
        <w:rPr>
          <w:rFonts w:asciiTheme="minorBidi" w:hAnsiTheme="minorBidi"/>
          <w:noProof/>
          <w:rtl/>
        </w:rPr>
        <w:t>החל משנת 1995 הורחבה ההגדרה של "שיחה" בחוק האזנת סתר, והוחלה גם על "תקשורת בין מחשבים", כמפורט בהרחבה במסמך. מסקירת המצב המשפטי הקיים בעניין זה עולה שהסמכות לביצוע האזנת סתר חלה על ניטור התעבורה של תקשורת בין מחשבים בעת ה"שיחה" (</w:t>
      </w:r>
      <w:r w:rsidRPr="002C15C9">
        <w:rPr>
          <w:rFonts w:asciiTheme="minorBidi" w:hAnsiTheme="minorBidi"/>
          <w:noProof/>
        </w:rPr>
        <w:t>In Transit</w:t>
      </w:r>
      <w:r w:rsidRPr="002C15C9">
        <w:rPr>
          <w:rFonts w:asciiTheme="minorBidi" w:hAnsiTheme="minorBidi"/>
          <w:noProof/>
          <w:rtl/>
        </w:rPr>
        <w:t>), ואילו חדירה מרחוק למידע שנאגר במחשב קודם למועד החדירה היא חיפוש. חומר מחשב שנאגר במכשיר חכם (</w:t>
      </w:r>
      <w:r w:rsidRPr="002C15C9">
        <w:rPr>
          <w:rFonts w:asciiTheme="minorBidi" w:hAnsiTheme="minorBidi"/>
          <w:noProof/>
        </w:rPr>
        <w:t>In Rest</w:t>
      </w:r>
      <w:r w:rsidRPr="002C15C9">
        <w:rPr>
          <w:rFonts w:asciiTheme="minorBidi" w:hAnsiTheme="minorBidi"/>
          <w:noProof/>
          <w:rtl/>
        </w:rPr>
        <w:t>), גם אם הגיע אליו באמצעות תקשורת בין מחשבים (למשל דוא"ל שהמשטרה מבקשת לגשת אליו בדיעבד), נחשב "חפץ", ונדרש צו חיפוש במחשב כדי לגשת לנתונים הצבורים במכשיר שנתפס. על כן, לפי עמדת פרקליטות המדינה, איסוף מידע שלא הועבר בתקשורת בין מחשבים, או שנאגר קודם למועד התקנת הכלי, איננו האזנת סתר המותרת לפי חוק, אלא חיפוש סמוי במחשב, שאינו בסמכות המשטרה.</w:t>
      </w:r>
    </w:p>
    <w:p w14:paraId="4912CE81" w14:textId="77777777" w:rsidR="009662FD" w:rsidRPr="002C15C9" w:rsidRDefault="009662FD" w:rsidP="002C15C9">
      <w:pPr>
        <w:pStyle w:val="Heading1"/>
        <w:spacing w:line="360" w:lineRule="auto"/>
        <w:rPr>
          <w:color w:val="C0504D" w:themeColor="accent2"/>
          <w:rtl/>
        </w:rPr>
      </w:pPr>
      <w:r w:rsidRPr="002C15C9">
        <w:rPr>
          <w:color w:val="C0504D" w:themeColor="accent2"/>
          <w:rtl/>
        </w:rPr>
        <w:t>נתונים ופערי מידע על חקירות וחיפושים בטלפונים חכמים וחשבונות ענן</w:t>
      </w:r>
    </w:p>
    <w:p w14:paraId="718904D9" w14:textId="77777777" w:rsidR="009662FD" w:rsidRPr="002C15C9" w:rsidRDefault="009662FD" w:rsidP="002C15C9">
      <w:pPr>
        <w:spacing w:line="360" w:lineRule="auto"/>
        <w:rPr>
          <w:rFonts w:asciiTheme="minorBidi" w:eastAsia="Times New Roman" w:hAnsiTheme="minorBidi"/>
          <w:noProof/>
          <w:rtl/>
        </w:rPr>
      </w:pPr>
      <w:r w:rsidRPr="002C15C9">
        <w:rPr>
          <w:rFonts w:asciiTheme="minorBidi" w:eastAsia="Times New Roman" w:hAnsiTheme="minorBidi"/>
          <w:noProof/>
          <w:rtl/>
        </w:rPr>
        <w:t xml:space="preserve">חדירה וחיפוש במכשירים חכמים הם פרקטיקה נפוצה ברשויות החקירה: </w:t>
      </w:r>
    </w:p>
    <w:p w14:paraId="308BFECE" w14:textId="77777777" w:rsidR="009662FD" w:rsidRPr="002C15C9" w:rsidRDefault="009662FD" w:rsidP="002C15C9">
      <w:pPr>
        <w:pStyle w:val="ListParagraph"/>
        <w:numPr>
          <w:ilvl w:val="0"/>
          <w:numId w:val="35"/>
        </w:numPr>
        <w:spacing w:after="120" w:line="360" w:lineRule="auto"/>
        <w:ind w:right="0"/>
        <w:rPr>
          <w:rFonts w:asciiTheme="minorBidi" w:hAnsiTheme="minorBidi" w:cstheme="minorBidi"/>
          <w:noProof/>
          <w:rtl/>
        </w:rPr>
      </w:pPr>
      <w:r w:rsidRPr="002C15C9">
        <w:rPr>
          <w:rFonts w:asciiTheme="minorBidi" w:hAnsiTheme="minorBidi" w:cstheme="minorBidi"/>
          <w:b/>
          <w:bCs/>
          <w:noProof/>
          <w:rtl/>
        </w:rPr>
        <w:t>למעלה מ־20,000 צווי חיפוש במחשבים – ובכלל זה בטלפונים ניידים – ניתנים מדי שנה.</w:t>
      </w:r>
      <w:r w:rsidRPr="002C15C9">
        <w:rPr>
          <w:rFonts w:asciiTheme="minorBidi" w:hAnsiTheme="minorBidi" w:cstheme="minorBidi"/>
          <w:noProof/>
          <w:rtl/>
        </w:rPr>
        <w:t xml:space="preserve"> ובשנת 2019 לבדה התבקשו וניתנו כ-24,000 צווי חיפוש בטלפונים ניידים, נוסף על מקרים רבים של חדירה וחיפוש בחומר מחשב על בסיס הסכמת הנחקר.</w:t>
      </w:r>
    </w:p>
    <w:p w14:paraId="05BAF5FD" w14:textId="77777777" w:rsidR="009662FD" w:rsidRPr="002C15C9" w:rsidRDefault="009662FD" w:rsidP="002C15C9">
      <w:pPr>
        <w:pStyle w:val="ListParagraph"/>
        <w:numPr>
          <w:ilvl w:val="0"/>
          <w:numId w:val="35"/>
        </w:numPr>
        <w:spacing w:after="120" w:line="360" w:lineRule="auto"/>
        <w:ind w:right="0"/>
        <w:rPr>
          <w:rFonts w:asciiTheme="minorBidi" w:hAnsiTheme="minorBidi" w:cstheme="minorBidi"/>
        </w:rPr>
      </w:pPr>
      <w:r w:rsidRPr="002C15C9">
        <w:rPr>
          <w:rFonts w:asciiTheme="minorBidi" w:hAnsiTheme="minorBidi" w:cstheme="minorBidi"/>
          <w:b/>
          <w:bCs/>
          <w:noProof/>
          <w:rtl/>
        </w:rPr>
        <w:t>גם המשטרה הצבאית מבצעת חדירה וחיפוש בטלפונים בהיקפים נרחבים</w:t>
      </w:r>
      <w:r w:rsidRPr="002C15C9">
        <w:rPr>
          <w:rFonts w:asciiTheme="minorBidi" w:hAnsiTheme="minorBidi" w:cstheme="minorBidi"/>
          <w:noProof/>
          <w:rtl/>
        </w:rPr>
        <w:t xml:space="preserve">, כאשר רוב החיפושים נעשו בהסכמת הנחקר וללא צו, גם כאשר מדובר במכשירים אישיים-אזרחיים ולא צבאיים. </w:t>
      </w:r>
    </w:p>
    <w:p w14:paraId="707B9385" w14:textId="77777777" w:rsidR="009662FD" w:rsidRPr="002C15C9" w:rsidRDefault="009662FD" w:rsidP="002C15C9">
      <w:pPr>
        <w:pStyle w:val="ListParagraph"/>
        <w:numPr>
          <w:ilvl w:val="0"/>
          <w:numId w:val="35"/>
        </w:numPr>
        <w:spacing w:after="120" w:line="360" w:lineRule="auto"/>
        <w:ind w:right="0"/>
        <w:rPr>
          <w:rFonts w:asciiTheme="minorBidi" w:hAnsiTheme="minorBidi" w:cstheme="minorBidi"/>
          <w:noProof/>
          <w:rtl/>
        </w:rPr>
      </w:pPr>
      <w:r w:rsidRPr="002C15C9">
        <w:rPr>
          <w:rFonts w:asciiTheme="minorBidi" w:hAnsiTheme="minorBidi" w:cstheme="minorBidi"/>
          <w:b/>
          <w:bCs/>
          <w:noProof/>
          <w:rtl/>
        </w:rPr>
        <w:t>בקשות לצווים לפי חוק האזנת סתר זוכות לאישור שיפוטי נרחב:</w:t>
      </w:r>
      <w:r w:rsidRPr="002C15C9">
        <w:rPr>
          <w:rFonts w:asciiTheme="minorBidi" w:hAnsiTheme="minorBidi" w:cstheme="minorBidi"/>
          <w:noProof/>
          <w:rtl/>
        </w:rPr>
        <w:t xml:space="preserve"> מתוך 3,692 בקשות שהוגשו ב־2020 נדחו 26 בלבד (0.7%). ב־2021 הגישה המשטרה 3,359 בקשות להאזנת סתר, שמהן התקבלו 3,350 – יותר מ־99%.</w:t>
      </w:r>
    </w:p>
    <w:p w14:paraId="4FD74063" w14:textId="53E7AFD2" w:rsidR="009662FD" w:rsidRPr="002C15C9" w:rsidRDefault="009662FD" w:rsidP="002C15C9">
      <w:pPr>
        <w:spacing w:line="360" w:lineRule="auto"/>
        <w:rPr>
          <w:rFonts w:asciiTheme="minorBidi" w:eastAsia="Times New Roman" w:hAnsiTheme="minorBidi"/>
          <w:noProof/>
          <w:rtl/>
        </w:rPr>
      </w:pPr>
      <w:r w:rsidRPr="002C15C9">
        <w:rPr>
          <w:rFonts w:asciiTheme="minorBidi" w:eastAsia="Times New Roman" w:hAnsiTheme="minorBidi"/>
          <w:noProof/>
          <w:rtl/>
        </w:rPr>
        <w:t xml:space="preserve">נתונים אלו מציגים על קצה המזלג את היקף התופעה וממחישים את היקף ופוטנציאל הפגיעה בזכויות וחירויות אזרח של עשרות אלפי אנשים בשנה. כפי שאנו מסבירים, מעגל הפגיעה של טכנולוגיות מתקדמות לחדירה וחיפוש בטלפונים ניידים אינו מוגבל לאדם הנחקר, נוכח העובדה שמכשירים אלו מאחסנים לרוב מידע ונתונים  רגישים של צדדיים שלישיים, כגון תמונות או סרטונים המתעדים גורמים </w:t>
      </w:r>
      <w:r w:rsidRPr="002C15C9">
        <w:rPr>
          <w:rFonts w:asciiTheme="minorBidi" w:eastAsia="Times New Roman" w:hAnsiTheme="minorBidi"/>
          <w:noProof/>
          <w:rtl/>
        </w:rPr>
        <w:lastRenderedPageBreak/>
        <w:t xml:space="preserve">בלתי תמימים בלתי-מעורבים, כגון בני/בנות זוג וילדים או התכתבויות ומידע פנימי של ארגונים וחברות. מדובר במספר עצום של אזרחים שמושפעים מהשימוש המשטרתי בטכנולוגיות אלו. </w:t>
      </w:r>
    </w:p>
    <w:p w14:paraId="0F30551C" w14:textId="77777777" w:rsidR="0000687B" w:rsidRPr="002C15C9" w:rsidRDefault="0000687B" w:rsidP="002C15C9">
      <w:pPr>
        <w:spacing w:line="360" w:lineRule="auto"/>
        <w:rPr>
          <w:rFonts w:asciiTheme="minorBidi" w:eastAsia="Times New Roman" w:hAnsiTheme="minorBidi"/>
          <w:noProof/>
          <w:rtl/>
        </w:rPr>
      </w:pPr>
    </w:p>
    <w:p w14:paraId="77B8AE75" w14:textId="77777777" w:rsidR="0000687B" w:rsidRPr="002C15C9" w:rsidRDefault="0000687B" w:rsidP="002C15C9">
      <w:pPr>
        <w:spacing w:line="360" w:lineRule="auto"/>
        <w:rPr>
          <w:rFonts w:asciiTheme="minorBidi" w:eastAsia="Times New Roman" w:hAnsiTheme="minorBidi"/>
          <w:noProof/>
          <w:rtl/>
        </w:rPr>
      </w:pPr>
    </w:p>
    <w:p w14:paraId="0FCE0589" w14:textId="77777777" w:rsidR="009662FD" w:rsidRPr="002C15C9" w:rsidRDefault="009662FD" w:rsidP="002C15C9">
      <w:pPr>
        <w:pStyle w:val="Heading3"/>
        <w:rPr>
          <w:rFonts w:asciiTheme="minorBidi" w:hAnsiTheme="minorBidi" w:cstheme="minorBidi"/>
          <w:rtl/>
        </w:rPr>
      </w:pPr>
      <w:r w:rsidRPr="002C15C9">
        <w:rPr>
          <w:rFonts w:asciiTheme="minorBidi" w:hAnsiTheme="minorBidi" w:cstheme="minorBidi"/>
          <w:rtl/>
        </w:rPr>
        <w:t>אילו נתונים חשובים עדיין איננו יודעים?</w:t>
      </w:r>
    </w:p>
    <w:p w14:paraId="6DB71E00" w14:textId="77777777" w:rsidR="009662FD" w:rsidRPr="002C15C9" w:rsidRDefault="009662FD" w:rsidP="002C15C9">
      <w:pPr>
        <w:spacing w:line="360" w:lineRule="auto"/>
        <w:rPr>
          <w:rFonts w:asciiTheme="minorBidi" w:hAnsiTheme="minorBidi"/>
          <w:noProof/>
          <w:u w:val="single"/>
          <w:rtl/>
        </w:rPr>
      </w:pPr>
      <w:r w:rsidRPr="002C15C9">
        <w:rPr>
          <w:rFonts w:asciiTheme="minorBidi" w:hAnsiTheme="minorBidi"/>
          <w:noProof/>
          <w:rtl/>
        </w:rPr>
        <w:t xml:space="preserve">דיון אחראי וממצה במסגרת הדין והנוהל להפעלת כלים מתקדמים לפריצה, העתקה וחיפוש במכשירים חכמים מחייב ידע על ההיקף והאופן של ביצוע חיפושים בחומר מחשב בשנים האחרונות, ובפרט בטלפונים ניידים, ועל תועלתם לאינטרס הציבורי באכיפת הדין, למשל – בכמה מקרים של חיפושים כאלה החקירה לא הובילה לכתב אישום. מטבע הדברים, נתונים אלו זמינים לרשויות האכיפה בלבד ולא נחשפו מעולם במלואם ובשיטתיות. דיון ציבורי וחקיקתי דורש מענה, בין היתר, לשאלות אלו: </w:t>
      </w:r>
    </w:p>
    <w:p w14:paraId="2506DFE9" w14:textId="77777777" w:rsidR="009662FD" w:rsidRPr="002C15C9" w:rsidRDefault="009662FD" w:rsidP="002C15C9">
      <w:pPr>
        <w:pStyle w:val="Heading4"/>
        <w:rPr>
          <w:rFonts w:asciiTheme="minorBidi" w:hAnsiTheme="minorBidi" w:cstheme="minorBidi"/>
          <w:rtl/>
        </w:rPr>
      </w:pPr>
      <w:r w:rsidRPr="002C15C9">
        <w:rPr>
          <w:rFonts w:asciiTheme="minorBidi" w:hAnsiTheme="minorBidi" w:cstheme="minorBidi"/>
          <w:rtl/>
        </w:rPr>
        <w:t>הפעלת כלים טכנולוגיים למיצוי נתונים ממכשירים חכמים שנתפסו</w:t>
      </w:r>
    </w:p>
    <w:p w14:paraId="13C8B581"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t xml:space="preserve">מה היקף ההפעלה של כלים פורנזיים לחדירה וחיפוש בטלפונים חכמים, דוגמת מוצרי </w:t>
      </w:r>
      <w:r w:rsidRPr="002C15C9">
        <w:rPr>
          <w:rFonts w:asciiTheme="minorBidi" w:hAnsiTheme="minorBidi" w:cstheme="minorBidi"/>
          <w:b/>
          <w:bCs/>
          <w:noProof/>
        </w:rPr>
        <w:t>Cellebrite</w:t>
      </w:r>
      <w:r w:rsidRPr="002C15C9">
        <w:rPr>
          <w:rFonts w:asciiTheme="minorBidi" w:hAnsiTheme="minorBidi" w:cstheme="minorBidi"/>
          <w:b/>
          <w:bCs/>
          <w:noProof/>
          <w:rtl/>
        </w:rPr>
        <w:t xml:space="preserve">, בידי רשויות החקירה והאכיפה בישראל? </w:t>
      </w:r>
      <w:r w:rsidRPr="002C15C9">
        <w:rPr>
          <w:rFonts w:asciiTheme="minorBidi" w:hAnsiTheme="minorBidi" w:cstheme="minorBidi"/>
          <w:noProof/>
          <w:rtl/>
        </w:rPr>
        <w:t>בכמה מקרים הדבר נעשה באמצעות צו שיפוטי, ובכמה על בסיס הסכמה? האם הפעלתם מוגבלת רק לעבירות חמורות או לעבירות מסוג מסוים? אם לא, כמה שכיח השימוש בכלים אלו בסוגי עבירות שונים?</w:t>
      </w:r>
    </w:p>
    <w:p w14:paraId="15E7D0C3"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t xml:space="preserve">האם לגופי חקירה שמפעילים כלים כאלה יש מדיניות ברורה לשימוש בהם, למשל לגבי סוג העבירות או מידת הנחיצות של הכלי? </w:t>
      </w:r>
      <w:r w:rsidRPr="002C15C9">
        <w:rPr>
          <w:rFonts w:asciiTheme="minorBidi" w:hAnsiTheme="minorBidi" w:cstheme="minorBidi"/>
          <w:noProof/>
          <w:rtl/>
        </w:rPr>
        <w:t>בפרט, יש לבחון האם נקבעו כללים שונים למידע רגיש, וכמה גורמי חקירה מקבלים גישה למידע.</w:t>
      </w:r>
    </w:p>
    <w:p w14:paraId="79407379" w14:textId="77777777" w:rsidR="009662FD" w:rsidRPr="002C15C9" w:rsidRDefault="009662FD" w:rsidP="002C15C9">
      <w:pPr>
        <w:pStyle w:val="Heading4"/>
        <w:rPr>
          <w:rFonts w:asciiTheme="minorBidi" w:hAnsiTheme="minorBidi" w:cstheme="minorBidi"/>
          <w:rtl/>
        </w:rPr>
      </w:pPr>
      <w:r w:rsidRPr="002C15C9">
        <w:rPr>
          <w:rFonts w:asciiTheme="minorBidi" w:hAnsiTheme="minorBidi" w:cstheme="minorBidi"/>
          <w:rtl/>
        </w:rPr>
        <w:t>הפעלת כלים טכנולוגיים מסוג "הדבקה מרחוק" כלפי מכשירים חכמים</w:t>
      </w:r>
    </w:p>
    <w:p w14:paraId="389AD05C"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t>מה היקף השימוש בכלים להאזנת סתר לתקשורת בין מחשבים באמצעות "הדבקה מרחוק", דוגמת סייפן, בידי רשויות האכיפה בישראל?</w:t>
      </w:r>
    </w:p>
    <w:p w14:paraId="26382660"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Pr>
      </w:pPr>
      <w:r w:rsidRPr="002C15C9">
        <w:rPr>
          <w:rFonts w:asciiTheme="minorBidi" w:hAnsiTheme="minorBidi" w:cstheme="minorBidi"/>
          <w:b/>
          <w:bCs/>
          <w:noProof/>
          <w:rtl/>
        </w:rPr>
        <w:t>מה התוקף הממוצע של צווים להאזנת סתר לתקשורת בין מחשבים, וכיצד מובטחת הסרת הגישה בסיום תקופת הצו?</w:t>
      </w:r>
    </w:p>
    <w:p w14:paraId="5324F941"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t xml:space="preserve">האם גופי האכיפה מיישמים טכנולוגיות נוספות של האזנת סתר מסוג זה? </w:t>
      </w:r>
    </w:p>
    <w:p w14:paraId="4C7B1E49"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t xml:space="preserve">מה פוטנציאל זיהום החקירה של מערכות אלו הכרוכות בשיבוש פעילותו התקינה של המכשיר, ובפרט של מערכות אבטחת המידע שלו? </w:t>
      </w:r>
    </w:p>
    <w:p w14:paraId="2A45B109" w14:textId="77777777" w:rsidR="009662FD" w:rsidRPr="002C15C9" w:rsidRDefault="009662FD" w:rsidP="002C15C9">
      <w:pPr>
        <w:pStyle w:val="Heading4"/>
        <w:rPr>
          <w:rFonts w:asciiTheme="minorBidi" w:hAnsiTheme="minorBidi" w:cstheme="minorBidi"/>
          <w:rtl/>
        </w:rPr>
      </w:pPr>
      <w:r w:rsidRPr="002C15C9">
        <w:rPr>
          <w:rFonts w:asciiTheme="minorBidi" w:hAnsiTheme="minorBidi" w:cstheme="minorBidi"/>
          <w:rtl/>
        </w:rPr>
        <w:t>הפעלת טכנולוגיות לחדירה, חיפוש או האזנת סתר על מכשירים חכמים</w:t>
      </w:r>
    </w:p>
    <w:p w14:paraId="4EA569EE"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t xml:space="preserve">כמה מהחיפושים שבוצעו בטלפונים ניידים כללו גם מיצוי מידע מחשבונות ענן המקושרים למכשיר? </w:t>
      </w:r>
      <w:r w:rsidRPr="002C15C9">
        <w:rPr>
          <w:rFonts w:asciiTheme="minorBidi" w:hAnsiTheme="minorBidi" w:cstheme="minorBidi"/>
          <w:noProof/>
          <w:rtl/>
        </w:rPr>
        <w:t>במקרים רבים הפעלת הכלים הפורנזיים למיצוי מידע מטלפונים חכמים כוללת שימוש גם ביכולת זו, אך היקף התופעה לוט בערפל.</w:t>
      </w:r>
    </w:p>
    <w:p w14:paraId="3ADDAA20"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b/>
          <w:bCs/>
          <w:noProof/>
          <w:rtl/>
        </w:rPr>
      </w:pPr>
      <w:r w:rsidRPr="002C15C9">
        <w:rPr>
          <w:rFonts w:asciiTheme="minorBidi" w:hAnsiTheme="minorBidi" w:cstheme="minorBidi"/>
          <w:b/>
          <w:bCs/>
          <w:noProof/>
          <w:rtl/>
        </w:rPr>
        <w:lastRenderedPageBreak/>
        <w:t>כמה מהחיפושים במכשירים חכמים, וטלפונים ניידים בפרט, מניבים כתבי אישום והרשעות?</w:t>
      </w:r>
    </w:p>
    <w:p w14:paraId="64D45F38"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noProof/>
          <w:rtl/>
        </w:rPr>
      </w:pPr>
      <w:r w:rsidRPr="002C15C9">
        <w:rPr>
          <w:rFonts w:asciiTheme="minorBidi" w:hAnsiTheme="minorBidi" w:cstheme="minorBidi"/>
          <w:b/>
          <w:bCs/>
          <w:noProof/>
          <w:rtl/>
        </w:rPr>
        <w:t xml:space="preserve">באיזו מידה בתי משפט נענים לבקשות חיפוש בטלפונים ניידים? </w:t>
      </w:r>
      <w:r w:rsidRPr="002C15C9">
        <w:rPr>
          <w:rFonts w:asciiTheme="minorBidi" w:hAnsiTheme="minorBidi" w:cstheme="minorBidi"/>
          <w:noProof/>
          <w:rtl/>
        </w:rPr>
        <w:t>יש להבחין בין קבלה מלאה, קבלה הכוללת קביעת תיחום נוסף לבקשה, ודחייה.</w:t>
      </w:r>
      <w:r w:rsidRPr="002C15C9">
        <w:rPr>
          <w:rFonts w:asciiTheme="minorBidi" w:hAnsiTheme="minorBidi" w:cstheme="minorBidi"/>
          <w:b/>
          <w:bCs/>
          <w:noProof/>
          <w:rtl/>
        </w:rPr>
        <w:t xml:space="preserve"> </w:t>
      </w:r>
    </w:p>
    <w:p w14:paraId="4255E021" w14:textId="77777777" w:rsidR="009662FD" w:rsidRPr="002C15C9" w:rsidRDefault="009662FD" w:rsidP="002C15C9">
      <w:pPr>
        <w:pStyle w:val="ListParagraph"/>
        <w:numPr>
          <w:ilvl w:val="0"/>
          <w:numId w:val="30"/>
        </w:numPr>
        <w:tabs>
          <w:tab w:val="left" w:pos="8928"/>
        </w:tabs>
        <w:spacing w:after="120" w:line="360" w:lineRule="auto"/>
        <w:ind w:right="0"/>
        <w:rPr>
          <w:rFonts w:asciiTheme="minorBidi" w:hAnsiTheme="minorBidi" w:cstheme="minorBidi"/>
          <w:noProof/>
        </w:rPr>
      </w:pPr>
      <w:r w:rsidRPr="002C15C9">
        <w:rPr>
          <w:rFonts w:asciiTheme="minorBidi" w:hAnsiTheme="minorBidi" w:cstheme="minorBidi"/>
          <w:b/>
          <w:bCs/>
          <w:noProof/>
          <w:rtl/>
        </w:rPr>
        <w:t>מה עולה בגורל הנתונים המחולצים ממכשירים חכמים ומחשבונות ענן לאחר החקירה?</w:t>
      </w:r>
      <w:r w:rsidRPr="002C15C9">
        <w:rPr>
          <w:rFonts w:asciiTheme="minorBidi" w:hAnsiTheme="minorBidi" w:cstheme="minorBidi"/>
          <w:noProof/>
          <w:rtl/>
        </w:rPr>
        <w:t xml:space="preserve"> האם הם נשמרים כחומר מודיעיני פוטנציאלי לחקירות אחרות? האם הם נמחקים במידה שתיק החקירה נסגר מחוסר אשמה? האם עקרון צמידות המטרה, המוכר לנו מדיני הגנת הפרטיות, חל גם על השימוש בחומרים שנאספים במסגרת החקירה (החשאית והגלויה)?</w:t>
      </w:r>
    </w:p>
    <w:p w14:paraId="73842455" w14:textId="77777777" w:rsidR="009662FD" w:rsidRPr="002C15C9" w:rsidRDefault="009662FD" w:rsidP="002C15C9">
      <w:pPr>
        <w:pStyle w:val="ListParagraph"/>
        <w:numPr>
          <w:ilvl w:val="0"/>
          <w:numId w:val="30"/>
        </w:numPr>
        <w:pBdr>
          <w:bottom w:val="single" w:sz="6" w:space="1" w:color="auto"/>
        </w:pBdr>
        <w:tabs>
          <w:tab w:val="left" w:pos="8928"/>
        </w:tabs>
        <w:spacing w:after="120" w:line="360" w:lineRule="auto"/>
        <w:ind w:right="0"/>
        <w:rPr>
          <w:rFonts w:asciiTheme="minorBidi" w:hAnsiTheme="minorBidi" w:cstheme="minorBidi"/>
          <w:noProof/>
        </w:rPr>
      </w:pPr>
      <w:r w:rsidRPr="002C15C9">
        <w:rPr>
          <w:rFonts w:asciiTheme="minorBidi" w:hAnsiTheme="minorBidi" w:cstheme="minorBidi"/>
          <w:b/>
          <w:bCs/>
          <w:noProof/>
          <w:rtl/>
        </w:rPr>
        <w:t xml:space="preserve">האם לספקיות הכלים הטכנולוגיים יש גישה למידע שמתקבל או למידע על הפעלתם ויעדיהם? </w:t>
      </w:r>
      <w:r w:rsidRPr="002C15C9">
        <w:rPr>
          <w:rFonts w:asciiTheme="minorBidi" w:hAnsiTheme="minorBidi" w:cstheme="minorBidi"/>
          <w:noProof/>
          <w:rtl/>
        </w:rPr>
        <w:t xml:space="preserve">זאת בעקבות ממצאי ועדת מררי לבדיקת האזנות סתר לתקשורת בין מחשבים, לפיהם סיפקה חברת </w:t>
      </w:r>
      <w:r w:rsidRPr="002C15C9">
        <w:rPr>
          <w:rFonts w:asciiTheme="minorBidi" w:hAnsiTheme="minorBidi" w:cstheme="minorBidi"/>
          <w:noProof/>
        </w:rPr>
        <w:t>NSO</w:t>
      </w:r>
      <w:r w:rsidRPr="002C15C9">
        <w:rPr>
          <w:rFonts w:asciiTheme="minorBidi" w:hAnsiTheme="minorBidi" w:cstheme="minorBidi"/>
          <w:noProof/>
          <w:rtl/>
        </w:rPr>
        <w:t xml:space="preserve"> נתונים לגבי "כל הדבקה שבוצעה באמצעות המערכת לאורך כל שנות פעילותה במשטרה; המועד המדויק שבו בוצעה ההדבקה; והטלפון הנייד שנדבק".</w:t>
      </w:r>
    </w:p>
    <w:p w14:paraId="2F72C29F" w14:textId="77777777" w:rsidR="009662FD" w:rsidRPr="002C15C9" w:rsidRDefault="009662FD" w:rsidP="002C15C9">
      <w:pPr>
        <w:pStyle w:val="Heading1"/>
        <w:spacing w:line="360" w:lineRule="auto"/>
        <w:rPr>
          <w:color w:val="7030A0"/>
          <w:rtl/>
        </w:rPr>
      </w:pPr>
      <w:r w:rsidRPr="002C15C9">
        <w:rPr>
          <w:color w:val="7030A0"/>
          <w:rtl/>
        </w:rPr>
        <w:t>הצורך בעדכון מסגרת הדין והנוהל לחדירה וחיפוש במכשירים חכמים (פרק ה')</w:t>
      </w:r>
    </w:p>
    <w:p w14:paraId="60A11D69" w14:textId="77777777" w:rsidR="009662FD" w:rsidRPr="002C15C9" w:rsidRDefault="009662FD" w:rsidP="002C15C9">
      <w:pPr>
        <w:pStyle w:val="Heading2"/>
        <w:rPr>
          <w:rFonts w:asciiTheme="minorBidi" w:hAnsiTheme="minorBidi" w:cstheme="minorBidi"/>
          <w:rtl/>
        </w:rPr>
      </w:pPr>
      <w:r w:rsidRPr="002C15C9">
        <w:rPr>
          <w:rFonts w:asciiTheme="minorBidi" w:hAnsiTheme="minorBidi" w:cstheme="minorBidi"/>
          <w:rtl/>
        </w:rPr>
        <w:t>א. הבטחת הליך הוגן והגנה על זכויות אזרח מול פוטנציאל הפגיעה של חדירה וחיפוש במכשירים אישיים</w:t>
      </w:r>
    </w:p>
    <w:p w14:paraId="1FF22235" w14:textId="77777777" w:rsidR="009662FD" w:rsidRPr="002C15C9" w:rsidRDefault="009662FD" w:rsidP="002C15C9">
      <w:pPr>
        <w:pStyle w:val="BodyText"/>
        <w:bidi/>
        <w:spacing w:after="120" w:line="360" w:lineRule="auto"/>
        <w:jc w:val="both"/>
        <w:rPr>
          <w:rFonts w:asciiTheme="minorBidi" w:hAnsiTheme="minorBidi" w:cstheme="minorBidi"/>
          <w:noProof/>
          <w:rtl/>
        </w:rPr>
      </w:pPr>
      <w:r w:rsidRPr="002C15C9">
        <w:rPr>
          <w:rFonts w:asciiTheme="minorBidi" w:hAnsiTheme="minorBidi" w:cstheme="minorBidi"/>
          <w:b/>
          <w:bCs/>
          <w:noProof/>
          <w:rtl/>
        </w:rPr>
        <w:t xml:space="preserve">המסגרת החקיקתית המיושנת של דיני החיפוש בישראל אינה מאפשרת מנגנוני פיקוח וביקורת מספקים נגד שימוש חורג או בלתי-הכרחי של רשויות האכיפה השונות בכלים טכנולוגיים רבי עוצמה לחילוץ נתונים אישיים ממכשירים חכמים ומחשבונות הענן המקושרים אליהם. </w:t>
      </w:r>
    </w:p>
    <w:p w14:paraId="271715A9" w14:textId="77777777" w:rsidR="009662FD" w:rsidRPr="002C15C9" w:rsidRDefault="009662FD" w:rsidP="002C15C9">
      <w:pPr>
        <w:pStyle w:val="BodyText"/>
        <w:bidi/>
        <w:spacing w:after="120" w:line="360" w:lineRule="auto"/>
        <w:jc w:val="both"/>
        <w:rPr>
          <w:rFonts w:asciiTheme="minorBidi" w:hAnsiTheme="minorBidi" w:cstheme="minorBidi"/>
          <w:noProof/>
          <w:rtl/>
        </w:rPr>
      </w:pPr>
      <w:r w:rsidRPr="002C15C9">
        <w:rPr>
          <w:rFonts w:asciiTheme="minorBidi" w:hAnsiTheme="minorBidi" w:cstheme="minorBidi"/>
          <w:noProof/>
          <w:rtl/>
        </w:rPr>
        <w:t>כפי שאנחנו מדגימים לאורך הדו"ח, חדירה וחיפוש בטלפון חכם פוגעים בחריפות בחירות האזרח והזכות להליך הוגן, עקב המציאות הטכנולוגית העכשווית בה הטלפון החכם הוא למעשה המחשב האישי הנפוץ ביותר בחיינו ובשל התפתחויות טכנולוגיות המרחיבות את סוגי והיקפי הנתונים שהוא אוצר. לפיכך</w:t>
      </w:r>
      <w:r w:rsidRPr="002C15C9">
        <w:rPr>
          <w:rFonts w:asciiTheme="minorBidi" w:hAnsiTheme="minorBidi" w:cstheme="minorBidi"/>
          <w:rtl/>
        </w:rPr>
        <w:t xml:space="preserve"> נדרש עדכון של הדין הקיים, שיתמקד באתגרים הבאים: </w:t>
      </w:r>
    </w:p>
    <w:p w14:paraId="3BA6B608" w14:textId="77777777" w:rsidR="009662FD" w:rsidRPr="002C15C9" w:rsidRDefault="009662FD" w:rsidP="002C15C9">
      <w:pPr>
        <w:pStyle w:val="BodyText"/>
        <w:numPr>
          <w:ilvl w:val="0"/>
          <w:numId w:val="33"/>
        </w:numPr>
        <w:bidi/>
        <w:spacing w:after="120" w:line="360" w:lineRule="auto"/>
        <w:ind w:right="426"/>
        <w:jc w:val="both"/>
        <w:rPr>
          <w:rFonts w:asciiTheme="minorBidi" w:hAnsiTheme="minorBidi" w:cstheme="minorBidi"/>
          <w:noProof/>
        </w:rPr>
      </w:pPr>
      <w:r w:rsidRPr="002C15C9">
        <w:rPr>
          <w:rFonts w:asciiTheme="minorBidi" w:hAnsiTheme="minorBidi" w:cstheme="minorBidi"/>
          <w:noProof/>
          <w:rtl/>
        </w:rPr>
        <w:t xml:space="preserve">להבדיל מחיפוש במרחב הפיזי, שמוגבל לתפיסה של חומרים רלוונטיים לחקירה, טכנולוגיות לחיפוש במכשירים חכמים ומשאבי ענן המקושרים אליהם מבוססות על חילוץ המידע כולו, ללא סינון מראש לתקופה מסוימת או לסוג חומר רלוונטי בלבד. </w:t>
      </w:r>
    </w:p>
    <w:p w14:paraId="05A22F3F" w14:textId="77777777" w:rsidR="009662FD" w:rsidRPr="002C15C9" w:rsidRDefault="009662FD" w:rsidP="002C15C9">
      <w:pPr>
        <w:pStyle w:val="BodyText"/>
        <w:numPr>
          <w:ilvl w:val="0"/>
          <w:numId w:val="33"/>
        </w:numPr>
        <w:bidi/>
        <w:spacing w:after="120" w:line="360" w:lineRule="auto"/>
        <w:ind w:right="426"/>
        <w:jc w:val="both"/>
        <w:rPr>
          <w:rFonts w:asciiTheme="minorBidi" w:hAnsiTheme="minorBidi" w:cstheme="minorBidi"/>
          <w:noProof/>
          <w:rtl/>
        </w:rPr>
      </w:pPr>
      <w:r w:rsidRPr="002C15C9">
        <w:rPr>
          <w:rFonts w:asciiTheme="minorBidi" w:hAnsiTheme="minorBidi" w:cstheme="minorBidi"/>
          <w:noProof/>
          <w:rtl/>
        </w:rPr>
        <w:t>הטלפון החכם הוא שער לשלל נכסיו הדיגיטליים של האדם, כגון חשבונות ברשתות חברתיות, דואר אלקטרוני, מידע רפואי ופיננסי ונכסים קריפטוגרפיים, ואיסוף נתונים אלה אינו דורש צווים נפרדים או תוכנית חקירה מיוחדת.</w:t>
      </w:r>
    </w:p>
    <w:p w14:paraId="39FB2B4D" w14:textId="77777777" w:rsidR="009662FD" w:rsidRPr="002C15C9" w:rsidRDefault="009662FD" w:rsidP="002C15C9">
      <w:pPr>
        <w:pStyle w:val="BodyText"/>
        <w:numPr>
          <w:ilvl w:val="0"/>
          <w:numId w:val="33"/>
        </w:numPr>
        <w:bidi/>
        <w:spacing w:after="120" w:line="360" w:lineRule="auto"/>
        <w:ind w:right="426"/>
        <w:jc w:val="both"/>
        <w:rPr>
          <w:rFonts w:asciiTheme="minorBidi" w:hAnsiTheme="minorBidi" w:cstheme="minorBidi"/>
          <w:noProof/>
        </w:rPr>
      </w:pPr>
      <w:r w:rsidRPr="002C15C9">
        <w:rPr>
          <w:rFonts w:asciiTheme="minorBidi" w:hAnsiTheme="minorBidi" w:cstheme="minorBidi"/>
          <w:noProof/>
          <w:rtl/>
        </w:rPr>
        <w:t xml:space="preserve">חיפוש בטלפונים חכמים אינו פוגע רק בזכויות בעל המכשיר הנחקר, אלא כרוך לרוב גם </w:t>
      </w:r>
      <w:r w:rsidRPr="002C15C9">
        <w:rPr>
          <w:rFonts w:asciiTheme="minorBidi" w:hAnsiTheme="minorBidi" w:cstheme="minorBidi"/>
          <w:noProof/>
          <w:rtl/>
        </w:rPr>
        <w:lastRenderedPageBreak/>
        <w:t>בפגיעה ניכרת בפרטיותם של צדדים שלישיים, למשל מידע עסקי-סודי על מקום עבודתו של בעל המכשיר, או מידע מידע אישי כגון תמונות והתכתבויות עם חברים קרובים, בני ובנות זוג, כמו גם ילדים וקטינים הנמצאים בסביבתו של בעל המכשיר.</w:t>
      </w:r>
    </w:p>
    <w:p w14:paraId="73B8F147" w14:textId="77777777" w:rsidR="009662FD" w:rsidRPr="002C15C9" w:rsidRDefault="009662FD" w:rsidP="002C15C9">
      <w:pPr>
        <w:pStyle w:val="BodyText"/>
        <w:numPr>
          <w:ilvl w:val="0"/>
          <w:numId w:val="33"/>
        </w:numPr>
        <w:bidi/>
        <w:spacing w:after="120" w:line="360" w:lineRule="auto"/>
        <w:ind w:right="426"/>
        <w:jc w:val="both"/>
        <w:rPr>
          <w:rFonts w:asciiTheme="minorBidi" w:hAnsiTheme="minorBidi" w:cstheme="minorBidi"/>
          <w:noProof/>
        </w:rPr>
      </w:pPr>
      <w:r w:rsidRPr="002C15C9">
        <w:rPr>
          <w:rFonts w:asciiTheme="minorBidi" w:eastAsia="Calibri" w:hAnsiTheme="minorBidi" w:cstheme="minorBidi"/>
          <w:noProof/>
        </w:rPr>
        <w:drawing>
          <wp:anchor distT="0" distB="0" distL="114300" distR="114300" simplePos="0" relativeHeight="251704832" behindDoc="0" locked="0" layoutInCell="1" allowOverlap="1" wp14:anchorId="40C90577" wp14:editId="7AE388FC">
            <wp:simplePos x="0" y="0"/>
            <wp:positionH relativeFrom="column">
              <wp:posOffset>137795</wp:posOffset>
            </wp:positionH>
            <wp:positionV relativeFrom="paragraph">
              <wp:posOffset>757555</wp:posOffset>
            </wp:positionV>
            <wp:extent cx="914400" cy="914400"/>
            <wp:effectExtent l="0" t="0" r="0" b="0"/>
            <wp:wrapNone/>
            <wp:docPr id="33" name="Graphic 33" descr="Download from clou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Download from cloud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914400" cy="914400"/>
                    </a:xfrm>
                    <a:prstGeom prst="rect">
                      <a:avLst/>
                    </a:prstGeom>
                  </pic:spPr>
                </pic:pic>
              </a:graphicData>
            </a:graphic>
          </wp:anchor>
        </w:drawing>
      </w:r>
      <w:r w:rsidRPr="002C15C9">
        <w:rPr>
          <w:rFonts w:asciiTheme="minorBidi" w:hAnsiTheme="minorBidi" w:cstheme="minorBidi"/>
          <w:noProof/>
          <w:rtl/>
        </w:rPr>
        <w:t>יכולתו של החשוד לעיין בהגשת מיצוי החקירה הפורנזית של החיפוש בטלפון החכם מוגבלת מאוד יחסית לחומרי חקירה אחרים, הן בשל תלותו בגופי האכיפה לשם אספקת חומרי חקירה והן בשל המומחיות הנדרשת להבנת התהליך של חילוץ המידע ופענוחו.</w:t>
      </w:r>
    </w:p>
    <w:p w14:paraId="190D1580" w14:textId="77777777" w:rsidR="009662FD" w:rsidRPr="002C15C9" w:rsidRDefault="009662FD" w:rsidP="002C15C9">
      <w:pPr>
        <w:spacing w:line="360" w:lineRule="auto"/>
        <w:ind w:left="139" w:right="1985"/>
        <w:rPr>
          <w:rFonts w:asciiTheme="minorBidi" w:eastAsia="Calibri" w:hAnsiTheme="minorBidi"/>
          <w:b/>
          <w:bCs/>
          <w:noProof/>
          <w:color w:val="auto"/>
          <w:rtl/>
        </w:rPr>
      </w:pPr>
      <w:r w:rsidRPr="002C15C9">
        <w:rPr>
          <w:rFonts w:asciiTheme="minorBidi" w:eastAsia="Calibri" w:hAnsiTheme="minorBidi"/>
          <w:b/>
          <w:bCs/>
          <w:noProof/>
          <w:color w:val="auto"/>
          <w:rtl/>
        </w:rPr>
        <w:t xml:space="preserve">הצורך בעדכון מסגרת הדין והנוהל להפעלת אמצעים טכנולוגיים לחדירה ולחיפוש בטלפונים ניידים בוער במיוחד כיום, בעידן מחשוב הענן, שכן יכולתם של גופי האכיפה לחדור ולחפש בחשבונות ענן הנגישים מהמכשיר היא הרחבה עצומה של סמכויות החקירה וחודרנותה. </w:t>
      </w:r>
    </w:p>
    <w:p w14:paraId="2802B636" w14:textId="77777777" w:rsidR="0000687B" w:rsidRPr="002C15C9" w:rsidRDefault="0000687B" w:rsidP="002C15C9">
      <w:pPr>
        <w:spacing w:line="360" w:lineRule="auto"/>
        <w:ind w:left="139" w:right="1985"/>
        <w:rPr>
          <w:rFonts w:asciiTheme="minorBidi" w:eastAsia="Calibri" w:hAnsiTheme="minorBidi"/>
          <w:b/>
          <w:bCs/>
          <w:noProof/>
          <w:color w:val="auto"/>
          <w:rtl/>
        </w:rPr>
      </w:pPr>
    </w:p>
    <w:p w14:paraId="25FE87C6" w14:textId="77777777" w:rsidR="009662FD" w:rsidRPr="002C15C9" w:rsidRDefault="009662FD" w:rsidP="002C15C9">
      <w:pPr>
        <w:pStyle w:val="Heading2"/>
        <w:rPr>
          <w:rFonts w:asciiTheme="minorBidi" w:hAnsiTheme="minorBidi" w:cstheme="minorBidi"/>
          <w:rtl/>
        </w:rPr>
      </w:pPr>
      <w:r w:rsidRPr="002C15C9">
        <w:rPr>
          <w:rFonts w:asciiTheme="minorBidi" w:hAnsiTheme="minorBidi" w:cstheme="minorBidi"/>
          <w:rtl/>
        </w:rPr>
        <w:t>ב. התמודדות עם אתגרי האמינות והמהימנות של ראיות שהופקו באמצעים בעלי מעמד פורנזי</w:t>
      </w:r>
    </w:p>
    <w:p w14:paraId="30AB7A37" w14:textId="77777777" w:rsidR="009662FD" w:rsidRPr="002C15C9" w:rsidRDefault="009662FD" w:rsidP="002C15C9">
      <w:pPr>
        <w:spacing w:line="360" w:lineRule="auto"/>
        <w:rPr>
          <w:rFonts w:asciiTheme="minorBidi" w:hAnsiTheme="minorBidi"/>
          <w:b/>
          <w:bCs/>
          <w:noProof/>
          <w:rtl/>
        </w:rPr>
      </w:pPr>
      <w:r w:rsidRPr="002C15C9">
        <w:rPr>
          <w:rFonts w:asciiTheme="minorBidi" w:eastAsia="Times New Roman" w:hAnsiTheme="minorBidi"/>
          <w:noProof/>
          <w:color w:val="auto"/>
          <w:rtl/>
        </w:rPr>
        <w:t xml:space="preserve">בחינת מסגרת הדין לחדירה וחיפוש במכשירים חכמים נדרשת לא רק מטעמי הגנה על פרטיות וכבוד האדם, אלא בראש ובראשונה מטעמי הליך הוגן ואמינות הראיות המופקות באמצעות הכלים הטכנולוגיים המופעלים בעת חקירה. </w:t>
      </w:r>
      <w:r w:rsidRPr="002C15C9">
        <w:rPr>
          <w:rFonts w:asciiTheme="minorBidi" w:hAnsiTheme="minorBidi"/>
          <w:noProof/>
          <w:rtl/>
        </w:rPr>
        <w:t xml:space="preserve">כמפורט במסמך, בשנים האחרונות תועדו חולשות אבטחה בכלים </w:t>
      </w:r>
      <w:r w:rsidRPr="002C15C9">
        <w:rPr>
          <w:rFonts w:asciiTheme="minorBidi" w:hAnsiTheme="minorBidi"/>
          <w:noProof/>
        </w:rPr>
        <w:t>UFED</w:t>
      </w:r>
      <w:r w:rsidRPr="002C15C9">
        <w:rPr>
          <w:rFonts w:asciiTheme="minorBidi" w:hAnsiTheme="minorBidi"/>
          <w:noProof/>
          <w:rtl/>
        </w:rPr>
        <w:t xml:space="preserve"> ו־</w:t>
      </w:r>
      <w:r w:rsidRPr="002C15C9">
        <w:rPr>
          <w:rFonts w:asciiTheme="minorBidi" w:hAnsiTheme="minorBidi"/>
          <w:noProof/>
        </w:rPr>
        <w:t>Physical Analyzer</w:t>
      </w:r>
      <w:r w:rsidRPr="002C15C9">
        <w:rPr>
          <w:rFonts w:asciiTheme="minorBidi" w:hAnsiTheme="minorBidi"/>
          <w:noProof/>
          <w:rtl/>
        </w:rPr>
        <w:t xml:space="preserve">, שאפשרו לבעל המכשיר לשבש את פעילותו התקינה של תהליך חילוץ ועיבוד המידע, לרבות שינוי הדו"ח הפורנזי של הסריקה ואף את הנתונים של מכשירים אחרים השמורים במערכת, לרבות מכשירים עתידיים. </w:t>
      </w:r>
    </w:p>
    <w:p w14:paraId="3D7C6E2A" w14:textId="77777777" w:rsidR="009662FD" w:rsidRPr="002C15C9" w:rsidRDefault="009662FD" w:rsidP="002C15C9">
      <w:pPr>
        <w:spacing w:line="360" w:lineRule="auto"/>
        <w:rPr>
          <w:rFonts w:asciiTheme="minorBidi" w:eastAsia="Calibri" w:hAnsiTheme="minorBidi"/>
          <w:b/>
          <w:bCs/>
          <w:noProof/>
          <w:color w:val="auto"/>
          <w:rtl/>
        </w:rPr>
      </w:pPr>
      <w:r w:rsidRPr="002C15C9">
        <w:rPr>
          <w:rFonts w:asciiTheme="minorBidi" w:eastAsia="Calibri" w:hAnsiTheme="minorBidi"/>
          <w:b/>
          <w:bCs/>
          <w:noProof/>
          <w:color w:val="auto"/>
          <w:rtl/>
        </w:rPr>
        <w:t>על רקע זה, נדרש עדכון מסגרת הדין והנוהל לחדירה וחיפוש במכשירים חכמים כדי להבטיח את זכות האזרח להליך הוגן, ולשמור על האינטרס הציבורי להבטחת אמינות ומהימנות הראיות המובאות בפני בית המשפט – הן ביחס לאמינות הכלים הטכנולוגיים, והן ביחס לשרשרת הראייתית והגנה מפני זיהום.</w:t>
      </w:r>
    </w:p>
    <w:p w14:paraId="699B2775" w14:textId="77777777" w:rsidR="009662FD" w:rsidRPr="002C15C9" w:rsidRDefault="009662FD" w:rsidP="002C15C9">
      <w:pPr>
        <w:pStyle w:val="Heading2"/>
        <w:rPr>
          <w:rFonts w:asciiTheme="minorBidi" w:hAnsiTheme="minorBidi" w:cstheme="minorBidi"/>
          <w:rtl/>
        </w:rPr>
      </w:pPr>
      <w:r w:rsidRPr="002C15C9">
        <w:rPr>
          <w:rFonts w:asciiTheme="minorBidi" w:hAnsiTheme="minorBidi" w:cstheme="minorBidi"/>
          <w:rtl/>
        </w:rPr>
        <w:t>ג. מתן מענה לכך שחיפוש בטלפונים חכמים פוגע במיוחד באוכלוסיות מוחלשות</w:t>
      </w:r>
    </w:p>
    <w:p w14:paraId="0045AA6B" w14:textId="77777777" w:rsidR="009662FD" w:rsidRPr="002C15C9" w:rsidRDefault="009662FD" w:rsidP="002C15C9">
      <w:pPr>
        <w:spacing w:line="360" w:lineRule="auto"/>
        <w:rPr>
          <w:rFonts w:asciiTheme="minorBidi" w:hAnsiTheme="minorBidi"/>
          <w:noProof/>
          <w:rtl/>
        </w:rPr>
      </w:pPr>
      <w:r w:rsidRPr="002C15C9">
        <w:rPr>
          <w:rFonts w:asciiTheme="minorBidi" w:hAnsiTheme="minorBidi"/>
          <w:noProof/>
          <w:rtl/>
        </w:rPr>
        <w:t>מערכת המשפט הפלילי מאופיינת בפערים בשיעורי המעצר, וסביר להניח שהחיפושים בטלפונים סלולריים כבר משקפים פערים דומים. בנוסף, חיוני להכיר במגבלות ההסכמה של מיעוטים הסובלים מאכיפת יתר כתוצאה של חוסר סימטריה משמעותי בסמכויות ובמעמד.</w:t>
      </w:r>
      <w:r w:rsidRPr="002C15C9">
        <w:rPr>
          <w:rFonts w:asciiTheme="minorBidi" w:eastAsia="Times New Roman" w:hAnsiTheme="minorBidi"/>
          <w:noProof/>
          <w:color w:val="auto"/>
          <w:rtl/>
        </w:rPr>
        <w:t xml:space="preserve"> בית המשפט העליון קבע שאי אפשר לכפות הסכמה, במפורש או בעקיפין – אולם הניסיון ופסיקות משפטיות מהעת האחרונה </w:t>
      </w:r>
      <w:r w:rsidRPr="002C15C9">
        <w:rPr>
          <w:rFonts w:asciiTheme="minorBidi" w:eastAsia="Times New Roman" w:hAnsiTheme="minorBidi"/>
          <w:noProof/>
          <w:color w:val="auto"/>
          <w:rtl/>
        </w:rPr>
        <w:lastRenderedPageBreak/>
        <w:t xml:space="preserve">מלמדים כי אינטראקציה של גורמי אכיפה עם מיעוטים תרבותיים הנתונים לאכיפת יתר, מתאפיינת בתחושת איום או אסימטריה קיצונית בסמכויות </w:t>
      </w:r>
      <w:r w:rsidRPr="002C15C9">
        <w:rPr>
          <w:rFonts w:asciiTheme="minorBidi" w:hAnsiTheme="minorBidi"/>
          <w:noProof/>
          <w:rtl/>
        </w:rPr>
        <w:t>ובמעמד</w:t>
      </w:r>
      <w:r w:rsidRPr="002C15C9">
        <w:rPr>
          <w:rFonts w:asciiTheme="minorBidi" w:eastAsia="Times New Roman" w:hAnsiTheme="minorBidi"/>
          <w:noProof/>
          <w:color w:val="auto"/>
          <w:rtl/>
        </w:rPr>
        <w:t>, שעלולה לגרום לאנשים להרגיש שאין באפשרותם או בטובתם לסרב לבקשת חיפוש מצד שוטרים</w:t>
      </w:r>
      <w:r w:rsidRPr="002C15C9">
        <w:rPr>
          <w:rFonts w:asciiTheme="minorBidi" w:hAnsiTheme="minorBidi"/>
          <w:noProof/>
          <w:rtl/>
        </w:rPr>
        <w:t xml:space="preserve">. </w:t>
      </w:r>
    </w:p>
    <w:p w14:paraId="0BA78877" w14:textId="77777777" w:rsidR="009662FD" w:rsidRPr="002C15C9" w:rsidRDefault="009662FD" w:rsidP="002C15C9">
      <w:pPr>
        <w:spacing w:line="360" w:lineRule="auto"/>
        <w:rPr>
          <w:rFonts w:asciiTheme="minorBidi" w:hAnsiTheme="minorBidi"/>
          <w:b/>
          <w:bCs/>
          <w:noProof/>
          <w:rtl/>
        </w:rPr>
      </w:pPr>
      <w:r w:rsidRPr="002C15C9">
        <w:rPr>
          <w:rFonts w:asciiTheme="minorBidi" w:hAnsiTheme="minorBidi"/>
          <w:b/>
          <w:bCs/>
          <w:noProof/>
          <w:rtl/>
        </w:rPr>
        <w:t xml:space="preserve">לכן, השימוש הנרחב של רשויות החקירה בישראל בטכנולוגיות לחדירה וחיפוש בטלפונים חכמים פוגע במיוחד באוכלוסיות מוחלשות או מיעוטים הנתונים לשיטור יתר בישראל, כגון יוצאי אתיופיה ולא-יהודים; ובאוכלוסיות עניות מכלל החברה הישראלית – שכל פעילותם המקוונת והנתונים והמידע האישי שהם צוברים מבוססים על הטלפון החכם, בהיעדר מחשב אישי.  </w:t>
      </w:r>
    </w:p>
    <w:p w14:paraId="352AFC8C" w14:textId="77777777" w:rsidR="009662FD" w:rsidRPr="002C15C9" w:rsidRDefault="009662FD" w:rsidP="002C15C9">
      <w:pPr>
        <w:pStyle w:val="Heading2"/>
        <w:rPr>
          <w:rFonts w:asciiTheme="minorBidi" w:hAnsiTheme="minorBidi" w:cstheme="minorBidi"/>
          <w:rtl/>
        </w:rPr>
      </w:pPr>
      <w:r w:rsidRPr="002C15C9">
        <w:rPr>
          <w:rFonts w:asciiTheme="minorBidi" w:hAnsiTheme="minorBidi" w:cstheme="minorBidi"/>
          <w:rtl/>
        </w:rPr>
        <w:t>ד. היעדר אסדרה בחקיקה של הסמכות לבצע חדירה למידע בענן כפעולה חוץ-טריטוריאלית</w:t>
      </w:r>
    </w:p>
    <w:p w14:paraId="4D275B5E" w14:textId="77777777" w:rsidR="009662FD" w:rsidRPr="002C15C9" w:rsidRDefault="009662FD"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התרחבות השימוש באחסון מבוסס־ענן במכשירים חכמים מעוררת קושי משפטי בנוגע לסמכותן של רשויות האכיפה לבצע חדירה או חיפוש במידע המאוחסן מחוץ לשטחה הריבוני של המדינה. כמפורט במסמך, בשני העשורים האחרונים רווחת במדינות דמוקרטיות התפיסה כי רשויות האכיפה אינן רשאיות לחפש בנתונים או במאגרי מידע שלא בשטחן הטריטוריאלי ללא הסדר חקיקתי ייעודי.</w:t>
      </w:r>
    </w:p>
    <w:p w14:paraId="79E911E7" w14:textId="77777777" w:rsidR="009662FD" w:rsidRPr="002C15C9" w:rsidRDefault="009662FD" w:rsidP="002C15C9">
      <w:pPr>
        <w:pBdr>
          <w:bottom w:val="single" w:sz="6" w:space="1" w:color="auto"/>
        </w:pBdr>
        <w:spacing w:line="360" w:lineRule="auto"/>
        <w:rPr>
          <w:rFonts w:asciiTheme="minorBidi" w:eastAsia="Calibri" w:hAnsiTheme="minorBidi"/>
          <w:noProof/>
          <w:color w:val="auto"/>
          <w:rtl/>
        </w:rPr>
      </w:pPr>
      <w:r w:rsidRPr="002C15C9">
        <w:rPr>
          <w:rFonts w:asciiTheme="minorBidi" w:eastAsia="Calibri" w:hAnsiTheme="minorBidi"/>
          <w:noProof/>
          <w:color w:val="auto"/>
          <w:rtl/>
        </w:rPr>
        <w:t>אם כן, הפרקטיקה של חדירה לחומר מחשב האגור מחוץ לישראל ללא הסמכה מפורשת בחקיקה, על בסיס היתר של פרקליטות המדינה,</w:t>
      </w:r>
      <w:r w:rsidRPr="002C15C9">
        <w:rPr>
          <w:rFonts w:asciiTheme="minorBidi" w:hAnsiTheme="minorBidi"/>
          <w:noProof/>
          <w:color w:val="auto"/>
          <w:rtl/>
        </w:rPr>
        <w:t xml:space="preserve"> </w:t>
      </w:r>
      <w:r w:rsidRPr="002C15C9">
        <w:rPr>
          <w:rFonts w:asciiTheme="minorBidi" w:eastAsia="Calibri" w:hAnsiTheme="minorBidi"/>
          <w:noProof/>
          <w:color w:val="auto"/>
          <w:rtl/>
        </w:rPr>
        <w:t>אינה עולה בקנה אחד עם עקרון הטריטוריאליות ועם ההכרה של מדינות דמוקרטיות בצורך לעדכון דיני החיפושים לעידן הנוכחי, שבו כמעט כל חיפוש במכשיר חכם כרוך בגישה לנתונים שמאוחסנים מחוץ לגבולות המדינה</w:t>
      </w:r>
      <w:r w:rsidRPr="002C15C9">
        <w:rPr>
          <w:rFonts w:asciiTheme="minorBidi" w:eastAsia="Calibri" w:hAnsiTheme="minorBidi"/>
          <w:noProof/>
          <w:color w:val="auto"/>
        </w:rPr>
        <w:t>.</w:t>
      </w:r>
    </w:p>
    <w:p w14:paraId="4FAA74EC" w14:textId="77777777" w:rsidR="0000687B" w:rsidRPr="002C15C9" w:rsidRDefault="0000687B" w:rsidP="002C15C9">
      <w:pPr>
        <w:pBdr>
          <w:bottom w:val="single" w:sz="6" w:space="1" w:color="auto"/>
        </w:pBdr>
        <w:spacing w:line="360" w:lineRule="auto"/>
        <w:rPr>
          <w:rFonts w:asciiTheme="minorBidi" w:eastAsia="Calibri" w:hAnsiTheme="minorBidi"/>
          <w:noProof/>
          <w:color w:val="auto"/>
          <w:rtl/>
        </w:rPr>
      </w:pPr>
    </w:p>
    <w:p w14:paraId="15EAB553" w14:textId="77777777" w:rsidR="0000687B" w:rsidRPr="002C15C9" w:rsidRDefault="0000687B" w:rsidP="002C15C9">
      <w:pPr>
        <w:pBdr>
          <w:bottom w:val="single" w:sz="6" w:space="1" w:color="auto"/>
        </w:pBdr>
        <w:spacing w:line="360" w:lineRule="auto"/>
        <w:rPr>
          <w:rFonts w:asciiTheme="minorBidi" w:eastAsia="Calibri" w:hAnsiTheme="minorBidi"/>
          <w:noProof/>
          <w:color w:val="auto"/>
          <w:rtl/>
        </w:rPr>
      </w:pPr>
    </w:p>
    <w:p w14:paraId="7D60D0E3" w14:textId="77777777" w:rsidR="009662FD" w:rsidRPr="002C15C9" w:rsidRDefault="009662FD" w:rsidP="002C15C9">
      <w:pPr>
        <w:pStyle w:val="Heading1"/>
        <w:spacing w:line="360" w:lineRule="auto"/>
        <w:rPr>
          <w:color w:val="4F6228" w:themeColor="accent3" w:themeShade="80"/>
          <w:rtl/>
        </w:rPr>
      </w:pPr>
      <w:r w:rsidRPr="002C15C9">
        <w:rPr>
          <w:color w:val="4F6228" w:themeColor="accent3" w:themeShade="80"/>
          <w:rtl/>
        </w:rPr>
        <w:t xml:space="preserve">מתווה לפיתוח הדין והנוהל של חיפושים בחומר מחשב וטלפונים חכמים בישראל </w:t>
      </w:r>
    </w:p>
    <w:p w14:paraId="063A8BFB" w14:textId="77777777" w:rsidR="009662FD" w:rsidRPr="002C15C9" w:rsidRDefault="009662FD" w:rsidP="002C15C9">
      <w:pPr>
        <w:spacing w:line="360" w:lineRule="auto"/>
        <w:rPr>
          <w:rFonts w:asciiTheme="minorBidi" w:eastAsia="Times New Roman" w:hAnsiTheme="minorBidi"/>
          <w:noProof/>
          <w:color w:val="auto"/>
          <w:rtl/>
        </w:rPr>
      </w:pPr>
      <w:r w:rsidRPr="002C15C9">
        <w:rPr>
          <w:rFonts w:asciiTheme="minorBidi" w:eastAsia="Times New Roman" w:hAnsiTheme="minorBidi"/>
          <w:color w:val="auto"/>
          <w:rtl/>
        </w:rPr>
        <w:t xml:space="preserve">בשונה מן התפיסה הרווחת, הזכות להליך הוגן בכל הנוגע למידע המוחזק במכשיר חכם תלויה במידה רבה ב"שופטי השטח", היושבים בערכאות השלום ובתורנויות המעצרים, ולא בפסקי דין עקרוניים של בית המשפט העליון. לתפיסתנו, </w:t>
      </w:r>
      <w:r w:rsidRPr="002C15C9">
        <w:rPr>
          <w:rFonts w:asciiTheme="minorBidi" w:eastAsia="Times New Roman" w:hAnsiTheme="minorBidi"/>
          <w:noProof/>
          <w:color w:val="auto"/>
          <w:rtl/>
        </w:rPr>
        <w:t xml:space="preserve">הבטחת איזון בין האינטרס הציבורי בחקר האמת ואכיפת הדין לבין זכויות היסוד לפרטיות, הליך הוגן וכבוד האדם, דורשת מהמחוקק ובתי המשפט לשקול כמה עקרונות: </w:t>
      </w:r>
    </w:p>
    <w:p w14:paraId="0F18C4DF" w14:textId="77777777" w:rsidR="009662FD" w:rsidRPr="002C15C9" w:rsidRDefault="009662FD" w:rsidP="002C15C9">
      <w:pPr>
        <w:spacing w:line="360" w:lineRule="auto"/>
        <w:rPr>
          <w:rFonts w:asciiTheme="minorBidi" w:hAnsiTheme="minorBidi"/>
          <w:rtl/>
        </w:rPr>
      </w:pPr>
      <w:r w:rsidRPr="002C15C9">
        <w:rPr>
          <w:rFonts w:asciiTheme="minorBidi" w:eastAsia="Times New Roman" w:hAnsiTheme="minorBidi"/>
          <w:b/>
          <w:bCs/>
          <w:noProof/>
          <w:color w:val="4F6228" w:themeColor="accent3" w:themeShade="80"/>
          <w:rtl/>
        </w:rPr>
        <w:t>חובת תיעוד מוגברת של פעילות הכלים הפורנזיים לפריצה ולחיפוש במכשירים חכמים:</w:t>
      </w:r>
      <w:r w:rsidRPr="002C15C9">
        <w:rPr>
          <w:rFonts w:asciiTheme="minorBidi" w:hAnsiTheme="minorBidi"/>
          <w:noProof/>
          <w:color w:val="4F6228" w:themeColor="accent3" w:themeShade="80"/>
          <w:rtl/>
        </w:rPr>
        <w:t xml:space="preserve"> </w:t>
      </w:r>
      <w:r w:rsidRPr="002C15C9">
        <w:rPr>
          <w:rFonts w:asciiTheme="minorBidi" w:hAnsiTheme="minorBidi"/>
          <w:b/>
          <w:bCs/>
          <w:noProof/>
          <w:color w:val="4F6228" w:themeColor="accent3" w:themeShade="80"/>
          <w:rtl/>
        </w:rPr>
        <w:t xml:space="preserve"> </w:t>
      </w:r>
      <w:r w:rsidRPr="002C15C9">
        <w:rPr>
          <w:rFonts w:asciiTheme="minorBidi" w:hAnsiTheme="minorBidi"/>
          <w:noProof/>
          <w:rtl/>
        </w:rPr>
        <w:t>ראוי לקבוע בחקיקה כי הכלים שרשויות האכיפה מפעילות על מכשירים חכמים יכללו פונקציות לניהול רשומות, וב</w:t>
      </w:r>
      <w:r w:rsidRPr="002C15C9">
        <w:rPr>
          <w:rFonts w:asciiTheme="minorBidi" w:hAnsiTheme="minorBidi"/>
          <w:noProof/>
          <w:rtl/>
          <w:lang w:val="en-CA"/>
        </w:rPr>
        <w:t>ייחוד</w:t>
      </w:r>
      <w:r w:rsidRPr="002C15C9">
        <w:rPr>
          <w:rFonts w:asciiTheme="minorBidi" w:hAnsiTheme="minorBidi"/>
          <w:noProof/>
          <w:rtl/>
        </w:rPr>
        <w:t xml:space="preserve"> יומני ביקורת (</w:t>
      </w:r>
      <w:r w:rsidRPr="002C15C9">
        <w:rPr>
          <w:rFonts w:asciiTheme="minorBidi" w:hAnsiTheme="minorBidi"/>
          <w:noProof/>
        </w:rPr>
        <w:t>audit logs</w:t>
      </w:r>
      <w:r w:rsidRPr="002C15C9">
        <w:rPr>
          <w:rFonts w:asciiTheme="minorBidi" w:hAnsiTheme="minorBidi"/>
          <w:noProof/>
          <w:rtl/>
        </w:rPr>
        <w:t>) מפורטים והקלטות מסך אוטומטיות.</w:t>
      </w:r>
    </w:p>
    <w:p w14:paraId="44456AB0" w14:textId="77777777" w:rsidR="009662FD" w:rsidRPr="002C15C9" w:rsidRDefault="009662FD" w:rsidP="002C15C9">
      <w:pPr>
        <w:spacing w:line="360" w:lineRule="auto"/>
        <w:rPr>
          <w:rFonts w:asciiTheme="minorBidi" w:hAnsiTheme="minorBidi"/>
          <w:rtl/>
        </w:rPr>
      </w:pPr>
      <w:r w:rsidRPr="002C15C9">
        <w:rPr>
          <w:rFonts w:asciiTheme="minorBidi" w:eastAsia="Calibri" w:hAnsiTheme="minorBidi"/>
          <w:b/>
          <w:bCs/>
          <w:noProof/>
          <w:color w:val="4F6228" w:themeColor="accent3" w:themeShade="80"/>
          <w:rtl/>
        </w:rPr>
        <w:lastRenderedPageBreak/>
        <w:t>חובות לגבי טיפול במידע שנאסף ממכשירים חכמים</w:t>
      </w:r>
      <w:r w:rsidRPr="002C15C9">
        <w:rPr>
          <w:rFonts w:asciiTheme="minorBidi" w:eastAsia="Calibri" w:hAnsiTheme="minorBidi"/>
          <w:b/>
          <w:bCs/>
          <w:noProof/>
          <w:color w:val="5F497A" w:themeColor="accent4" w:themeShade="BF"/>
          <w:rtl/>
        </w:rPr>
        <w:t xml:space="preserve">: </w:t>
      </w:r>
      <w:r w:rsidRPr="002C15C9">
        <w:rPr>
          <w:rFonts w:asciiTheme="minorBidi" w:hAnsiTheme="minorBidi"/>
          <w:noProof/>
          <w:rtl/>
        </w:rPr>
        <w:t>שמירת מידע שאינו מוגדר בצו חיפוש דומה לשמירת זכותן של רשויות אכיפת החוק לבצע חיפוש בבית עד עולם, ולכן ראוי לחייב אותן למחוק כל נתון שמוצה מהמכשיר ואינו קשור למטרה של צו החיפוש תוך חודשים ספורים מיום קבלת המידע.</w:t>
      </w:r>
      <w:r w:rsidRPr="002C15C9">
        <w:rPr>
          <w:rFonts w:asciiTheme="minorBidi" w:hAnsiTheme="minorBidi"/>
          <w:rtl/>
        </w:rPr>
        <w:t xml:space="preserve"> </w:t>
      </w:r>
      <w:r w:rsidRPr="002C15C9">
        <w:rPr>
          <w:rFonts w:asciiTheme="minorBidi" w:hAnsiTheme="minorBidi"/>
          <w:noProof/>
          <w:rtl/>
        </w:rPr>
        <w:t xml:space="preserve">בנוסף, ראוי לקבוע כי אם רשויות החקירה מפעילות כלים טכנולוגיים למיצוי נתונים ממכשירים חכמים ו/או מחשבונות הענן המקושרים אליהם, רק פריטי מידע שסוננו ונמצאו רלוונטיים בידי גורמי החקירה יוזנו למערכת ויישמרו על ידי הגורם החוקר, להבדיל מהנוהל הקיים להעתיק את כלל המידע הזמין מהמכשיר. </w:t>
      </w:r>
    </w:p>
    <w:p w14:paraId="361ACD50" w14:textId="48A85643" w:rsidR="009662FD" w:rsidRPr="002C15C9" w:rsidRDefault="009662FD" w:rsidP="002C15C9">
      <w:pPr>
        <w:spacing w:line="360" w:lineRule="auto"/>
        <w:rPr>
          <w:rFonts w:asciiTheme="minorBidi" w:eastAsia="Times New Roman" w:hAnsiTheme="minorBidi"/>
          <w:noProof/>
          <w:color w:val="auto"/>
          <w:rtl/>
        </w:rPr>
      </w:pPr>
      <w:r w:rsidRPr="002C15C9">
        <w:rPr>
          <w:rFonts w:asciiTheme="minorBidi" w:eastAsia="Calibri" w:hAnsiTheme="minorBidi"/>
          <w:b/>
          <w:bCs/>
          <w:noProof/>
          <w:color w:val="4F6228" w:themeColor="accent3" w:themeShade="80"/>
          <w:rtl/>
        </w:rPr>
        <w:t xml:space="preserve">קביעת חובות שקיפות על רשויות חקירה (לא בטחוניות) המפעילות טכנולוגיות לחדירה, חיפוש והעתקה ממכשירים אישיים: </w:t>
      </w:r>
      <w:r w:rsidRPr="002C15C9">
        <w:rPr>
          <w:rFonts w:asciiTheme="minorBidi" w:eastAsia="Times New Roman" w:hAnsiTheme="minorBidi"/>
          <w:noProof/>
          <w:color w:val="auto"/>
          <w:rtl/>
        </w:rPr>
        <w:t xml:space="preserve">נתונים ועובדות על היקפי ההפעלה של טכנולוגיות עוצמתיות בידי רשויות החקירה השונות הם תנאי חיוני לביקורת פרלמנטרית ואמון ציבורי. בפרק ג' פירטנו את סוגי הנתונים אותם ראוי לפרסם פומבית, הן לשם פיקוח ציבורי והן כתשתית חיונית עבור עורכי דין, חוקרים, וקובעי מדיניות. </w:t>
      </w:r>
    </w:p>
    <w:p w14:paraId="3D4334B4" w14:textId="77777777" w:rsidR="009662FD" w:rsidRPr="002C15C9" w:rsidRDefault="009662FD" w:rsidP="002C15C9">
      <w:pPr>
        <w:spacing w:line="360" w:lineRule="auto"/>
        <w:rPr>
          <w:rFonts w:asciiTheme="minorBidi" w:hAnsiTheme="minorBidi"/>
        </w:rPr>
      </w:pPr>
      <w:r w:rsidRPr="002C15C9">
        <w:rPr>
          <w:rFonts w:asciiTheme="minorBidi" w:eastAsia="Calibri" w:hAnsiTheme="minorBidi"/>
          <w:b/>
          <w:bCs/>
          <w:noProof/>
          <w:color w:val="4F6228" w:themeColor="accent3" w:themeShade="80"/>
          <w:rtl/>
        </w:rPr>
        <w:t>אסדרת מערכת היחסים והגישה לנתונים בין רשויות החקירה לספקי טכנולוגיות פורנזיות:</w:t>
      </w:r>
      <w:r w:rsidRPr="002C15C9">
        <w:rPr>
          <w:rFonts w:asciiTheme="minorBidi" w:eastAsia="Times New Roman" w:hAnsiTheme="minorBidi"/>
          <w:b/>
          <w:bCs/>
          <w:noProof/>
          <w:color w:val="4F6228" w:themeColor="accent3" w:themeShade="80"/>
          <w:rtl/>
        </w:rPr>
        <w:t xml:space="preserve"> </w:t>
      </w:r>
      <w:r w:rsidRPr="002C15C9">
        <w:rPr>
          <w:rFonts w:asciiTheme="minorBidi" w:eastAsia="Times New Roman" w:hAnsiTheme="minorBidi"/>
          <w:noProof/>
          <w:color w:val="auto"/>
          <w:rtl/>
        </w:rPr>
        <w:t xml:space="preserve">אסדרה עתידית חייבת לקבוע בחקיקה כללי סף להתקשרות גורמי האכיפה עם חברות פרטיות המספקות שירותי פריצה לטלפונים חכמים או "האזנה לתקשורת בין מחשבים". בבסיס כללים אלו יעמוד איסור גורף על כל אפשרות גישה של הגורם הפרטי למידע הנאסף בעזרת הכלים שסיפק, ועיקרון שלפיו המידע המופק מהכלים והמידע המתעד את הפעלתם יישמר רק במאגרים מדינתיים. </w:t>
      </w:r>
    </w:p>
    <w:p w14:paraId="64A9668A" w14:textId="685F1232" w:rsidR="004D2CF3" w:rsidRPr="002C15C9" w:rsidRDefault="009662FD" w:rsidP="002C15C9">
      <w:pPr>
        <w:spacing w:line="360" w:lineRule="auto"/>
        <w:rPr>
          <w:rFonts w:asciiTheme="minorBidi" w:hAnsiTheme="minorBidi"/>
          <w:rtl/>
          <w:lang w:eastAsia="ja-JP"/>
        </w:rPr>
      </w:pPr>
      <w:r w:rsidRPr="002C15C9">
        <w:rPr>
          <w:rFonts w:asciiTheme="minorBidi" w:eastAsia="Calibri" w:hAnsiTheme="minorBidi"/>
          <w:b/>
          <w:bCs/>
          <w:noProof/>
          <w:color w:val="4F6228" w:themeColor="accent3" w:themeShade="80"/>
          <w:rtl/>
        </w:rPr>
        <w:t>הגבלת כוחה של "הסכמה" לחיפוש בטלפונים ניידים ובמשאבי ענן בהיעדר צו שיפוטי:</w:t>
      </w:r>
      <w:r w:rsidRPr="002C15C9">
        <w:rPr>
          <w:rFonts w:asciiTheme="minorBidi" w:eastAsia="Times New Roman" w:hAnsiTheme="minorBidi"/>
          <w:noProof/>
          <w:color w:val="4F6228" w:themeColor="accent3" w:themeShade="80"/>
          <w:rtl/>
        </w:rPr>
        <w:t xml:space="preserve"> </w:t>
      </w:r>
      <w:r w:rsidRPr="002C15C9">
        <w:rPr>
          <w:rFonts w:asciiTheme="minorBidi" w:eastAsia="Times New Roman" w:hAnsiTheme="minorBidi"/>
          <w:noProof/>
          <w:color w:val="auto"/>
          <w:rtl/>
        </w:rPr>
        <w:t>"הסכמה" להפעלת כלים טכנולוגים רבי עצמה לחדירה והעתקה של נתוני טלפוניים חכמים אישיים, ניתנת לא אחת בסיטואציה של פערי כוחות וסמכות בין חוקר לנחקר/חשוד שמנסה לרצות אותו, ומעוררת חששות עקרוניים ומעשיים נוספים: (א) באין צו חיפוש המגדיר את תכליות החיפוש ומטרותיו, החוקר איננו מוגבל לנושאי החקירה, והפגיעה בפרטיות איננה מידתית ואיננה מפוקחת; (ב) לא ניתן להניח שבעל המכשיר מודע להיקף ואינטימיות המידע שרשויות החקירה מסוגלות להפיק ממכשירו, ולכן "הסכמה" בסיטואציה של פערי מידע כאלו אינה בעלת משמעות; (ג) כאשר החדירה והחיפוש למכשיר מתבצעים "בשטח" או "בזמן אמת", היכולת להבטיח את אמינות מיצוי הנתונים או לשלול זיהום (מכוון או רשלני) של הנתונים היא מוגבלת מאוד. על כן, יש לבחון מחדש בישראל את גבולות הלגיטימיות של הפעלת הפעלת כלים טכנולוגים אלו על בסיס הסכמה בלבד.</w:t>
      </w:r>
    </w:p>
    <w:p w14:paraId="4E747E88" w14:textId="096AE0A8" w:rsidR="002C15C9" w:rsidRPr="002C15C9" w:rsidRDefault="002C15C9">
      <w:pPr>
        <w:bidi w:val="0"/>
        <w:spacing w:after="200"/>
        <w:rPr>
          <w:rFonts w:asciiTheme="minorBidi" w:hAnsiTheme="minorBidi"/>
          <w:rtl/>
          <w:lang w:eastAsia="ja-JP"/>
        </w:rPr>
      </w:pPr>
      <w:r w:rsidRPr="002C15C9">
        <w:rPr>
          <w:rFonts w:asciiTheme="minorBidi" w:hAnsiTheme="minorBidi"/>
          <w:rtl/>
          <w:lang w:eastAsia="ja-JP"/>
        </w:rPr>
        <w:br w:type="page"/>
      </w:r>
    </w:p>
    <w:sdt>
      <w:sdtPr>
        <w:rPr>
          <w:rFonts w:asciiTheme="minorBidi" w:eastAsiaTheme="minorEastAsia" w:hAnsiTheme="minorBidi" w:cstheme="minorBidi"/>
          <w:b w:val="0"/>
          <w:bCs w:val="0"/>
          <w:smallCaps/>
          <w:noProof/>
          <w:color w:val="000000"/>
          <w:sz w:val="22"/>
          <w:szCs w:val="22"/>
          <w:rtl/>
          <w:lang w:val="he-IL" w:eastAsia="en-US" w:bidi="he-IL"/>
        </w:rPr>
        <w:id w:val="1876193988"/>
        <w:docPartObj>
          <w:docPartGallery w:val="Table of Contents"/>
          <w:docPartUnique/>
        </w:docPartObj>
      </w:sdtPr>
      <w:sdtEndPr>
        <w:rPr>
          <w:sz w:val="24"/>
          <w:szCs w:val="24"/>
          <w:lang w:val="en-US"/>
        </w:rPr>
      </w:sdtEndPr>
      <w:sdtContent>
        <w:p w14:paraId="2FF14B71" w14:textId="219387D8" w:rsidR="00796DC8" w:rsidRPr="002C15C9" w:rsidRDefault="00010DF3" w:rsidP="002C15C9">
          <w:pPr>
            <w:pStyle w:val="TOCHeading"/>
            <w:bidi/>
            <w:spacing w:after="80" w:line="360" w:lineRule="auto"/>
            <w:jc w:val="center"/>
            <w:rPr>
              <w:rFonts w:asciiTheme="minorBidi" w:hAnsiTheme="minorBidi" w:cstheme="minorBidi"/>
              <w:rtl/>
              <w:lang w:bidi="he-IL"/>
            </w:rPr>
          </w:pPr>
          <w:r w:rsidRPr="002C15C9">
            <w:rPr>
              <w:rFonts w:asciiTheme="minorBidi" w:hAnsiTheme="minorBidi" w:cstheme="minorBidi"/>
              <w:rtl/>
              <w:lang w:bidi="he-IL"/>
            </w:rPr>
            <w:t xml:space="preserve">תוכן </w:t>
          </w:r>
          <w:r w:rsidR="005E472C" w:rsidRPr="002C15C9">
            <w:rPr>
              <w:rFonts w:asciiTheme="minorBidi" w:hAnsiTheme="minorBidi" w:cstheme="minorBidi"/>
              <w:rtl/>
              <w:lang w:bidi="he-IL"/>
            </w:rPr>
            <w:t>הסקירה</w:t>
          </w:r>
        </w:p>
        <w:p w14:paraId="46A4D21B" w14:textId="3B4D58E8" w:rsidR="00796DC8" w:rsidRPr="002C15C9" w:rsidRDefault="00796DC8" w:rsidP="002C15C9">
          <w:pPr>
            <w:pStyle w:val="TOC1"/>
            <w:spacing w:before="40" w:after="100" w:line="360" w:lineRule="auto"/>
            <w:rPr>
              <w:b w:val="0"/>
              <w:bCs w:val="0"/>
              <w:caps w:val="0"/>
              <w:color w:val="auto"/>
            </w:rPr>
          </w:pPr>
          <w:r w:rsidRPr="002C15C9">
            <w:fldChar w:fldCharType="begin"/>
          </w:r>
          <w:r w:rsidRPr="002C15C9">
            <w:instrText xml:space="preserve"> TOC \o "1-3" \h \z \u </w:instrText>
          </w:r>
          <w:r w:rsidRPr="002C15C9">
            <w:fldChar w:fldCharType="separate"/>
          </w:r>
          <w:hyperlink w:anchor="_Toc118806215" w:history="1">
            <w:r w:rsidRPr="002C15C9">
              <w:rPr>
                <w:rStyle w:val="Hyperlink"/>
                <w:rtl/>
              </w:rPr>
              <w:t>מבוא</w:t>
            </w:r>
            <w:r w:rsidR="00010DF3" w:rsidRPr="002C15C9">
              <w:rPr>
                <w:webHidden/>
              </w:rPr>
              <w:tab/>
              <w:t xml:space="preserve">   </w:t>
            </w:r>
            <w:r w:rsidRPr="002C15C9">
              <w:rPr>
                <w:rStyle w:val="Hyperlink"/>
                <w:rtl/>
              </w:rPr>
              <w:fldChar w:fldCharType="begin"/>
            </w:r>
            <w:r w:rsidRPr="002C15C9">
              <w:rPr>
                <w:webHidden/>
              </w:rPr>
              <w:instrText xml:space="preserve"> PAGEREF _Toc118806215 \h </w:instrText>
            </w:r>
            <w:r w:rsidRPr="002C15C9">
              <w:rPr>
                <w:rStyle w:val="Hyperlink"/>
                <w:rtl/>
              </w:rPr>
            </w:r>
            <w:r w:rsidRPr="002C15C9">
              <w:rPr>
                <w:rStyle w:val="Hyperlink"/>
                <w:rtl/>
              </w:rPr>
              <w:fldChar w:fldCharType="separate"/>
            </w:r>
            <w:r w:rsidR="002C15C9">
              <w:rPr>
                <w:webHidden/>
                <w:rtl/>
              </w:rPr>
              <w:t>14</w:t>
            </w:r>
            <w:r w:rsidRPr="002C15C9">
              <w:rPr>
                <w:rStyle w:val="Hyperlink"/>
                <w:rtl/>
              </w:rPr>
              <w:fldChar w:fldCharType="end"/>
            </w:r>
          </w:hyperlink>
        </w:p>
        <w:p w14:paraId="3C1D1FB0" w14:textId="5AC10042" w:rsidR="00796DC8" w:rsidRPr="002C15C9" w:rsidRDefault="002E511C" w:rsidP="002C15C9">
          <w:pPr>
            <w:pStyle w:val="TOC1"/>
            <w:spacing w:before="40" w:after="100" w:line="360" w:lineRule="auto"/>
            <w:rPr>
              <w:b w:val="0"/>
              <w:bCs w:val="0"/>
              <w:caps w:val="0"/>
              <w:color w:val="auto"/>
              <w:rtl/>
            </w:rPr>
          </w:pPr>
          <w:hyperlink w:anchor="_Toc118806216" w:history="1">
            <w:r w:rsidR="00796DC8" w:rsidRPr="002C15C9">
              <w:rPr>
                <w:rStyle w:val="Hyperlink"/>
                <w:rtl/>
              </w:rPr>
              <w:t>א.</w:t>
            </w:r>
            <w:r w:rsidR="00796DC8" w:rsidRPr="002C15C9">
              <w:rPr>
                <w:rStyle w:val="Hyperlink"/>
              </w:rPr>
              <w:t xml:space="preserve"> </w:t>
            </w:r>
            <w:r w:rsidR="00796DC8" w:rsidRPr="002C15C9">
              <w:rPr>
                <w:rStyle w:val="Hyperlink"/>
                <w:rtl/>
              </w:rPr>
              <w:t>טלפונים "חכמים" כמקור עתק של מידע אישי ורגיש: סקירה טכנולוגית</w:t>
            </w:r>
            <w:r w:rsidR="00796DC8" w:rsidRPr="002C15C9">
              <w:rPr>
                <w:webHidden/>
              </w:rPr>
              <w:tab/>
            </w:r>
            <w:r w:rsidR="00796DC8" w:rsidRPr="002C15C9">
              <w:rPr>
                <w:rStyle w:val="Hyperlink"/>
                <w:rtl/>
              </w:rPr>
              <w:fldChar w:fldCharType="begin"/>
            </w:r>
            <w:r w:rsidR="00796DC8" w:rsidRPr="002C15C9">
              <w:rPr>
                <w:webHidden/>
              </w:rPr>
              <w:instrText xml:space="preserve"> PAGEREF _Toc118806216 \h </w:instrText>
            </w:r>
            <w:r w:rsidR="00796DC8" w:rsidRPr="002C15C9">
              <w:rPr>
                <w:rStyle w:val="Hyperlink"/>
                <w:rtl/>
              </w:rPr>
            </w:r>
            <w:r w:rsidR="00796DC8" w:rsidRPr="002C15C9">
              <w:rPr>
                <w:rStyle w:val="Hyperlink"/>
                <w:rtl/>
              </w:rPr>
              <w:fldChar w:fldCharType="separate"/>
            </w:r>
            <w:r w:rsidR="002C15C9">
              <w:rPr>
                <w:webHidden/>
                <w:rtl/>
              </w:rPr>
              <w:t>16</w:t>
            </w:r>
            <w:r w:rsidR="00796DC8" w:rsidRPr="002C15C9">
              <w:rPr>
                <w:rStyle w:val="Hyperlink"/>
                <w:rtl/>
              </w:rPr>
              <w:fldChar w:fldCharType="end"/>
            </w:r>
          </w:hyperlink>
        </w:p>
        <w:p w14:paraId="44558086" w14:textId="10E06E48" w:rsidR="00796DC8" w:rsidRPr="002C15C9" w:rsidRDefault="002E511C" w:rsidP="002C15C9">
          <w:pPr>
            <w:pStyle w:val="TOC1"/>
            <w:spacing w:before="40" w:after="100" w:line="360" w:lineRule="auto"/>
            <w:rPr>
              <w:b w:val="0"/>
              <w:bCs w:val="0"/>
              <w:caps w:val="0"/>
              <w:color w:val="auto"/>
            </w:rPr>
          </w:pPr>
          <w:hyperlink w:anchor="_Toc118806217" w:history="1">
            <w:r w:rsidR="00796DC8" w:rsidRPr="002C15C9">
              <w:rPr>
                <w:rStyle w:val="Hyperlink"/>
                <w:rtl/>
              </w:rPr>
              <w:t>ב.</w:t>
            </w:r>
            <w:r w:rsidR="00010DF3" w:rsidRPr="002C15C9">
              <w:rPr>
                <w:rStyle w:val="Hyperlink"/>
              </w:rPr>
              <w:t xml:space="preserve"> </w:t>
            </w:r>
            <w:r w:rsidR="00796DC8" w:rsidRPr="002C15C9">
              <w:rPr>
                <w:rStyle w:val="Hyperlink"/>
                <w:rtl/>
              </w:rPr>
              <w:t>כלים פורנזיים של רשויות החקירה בישראל להפקת ראיות ממכשירים חכמים</w:t>
            </w:r>
            <w:r w:rsidR="00796DC8" w:rsidRPr="002C15C9">
              <w:rPr>
                <w:webHidden/>
              </w:rPr>
              <w:tab/>
            </w:r>
            <w:r w:rsidR="00796DC8" w:rsidRPr="002C15C9">
              <w:rPr>
                <w:rStyle w:val="Hyperlink"/>
                <w:rtl/>
              </w:rPr>
              <w:fldChar w:fldCharType="begin"/>
            </w:r>
            <w:r w:rsidR="00796DC8" w:rsidRPr="002C15C9">
              <w:rPr>
                <w:webHidden/>
              </w:rPr>
              <w:instrText xml:space="preserve"> PAGEREF _Toc118806217 \h </w:instrText>
            </w:r>
            <w:r w:rsidR="00796DC8" w:rsidRPr="002C15C9">
              <w:rPr>
                <w:rStyle w:val="Hyperlink"/>
                <w:rtl/>
              </w:rPr>
            </w:r>
            <w:r w:rsidR="00796DC8" w:rsidRPr="002C15C9">
              <w:rPr>
                <w:rStyle w:val="Hyperlink"/>
                <w:rtl/>
              </w:rPr>
              <w:fldChar w:fldCharType="separate"/>
            </w:r>
            <w:r w:rsidR="002C15C9">
              <w:rPr>
                <w:webHidden/>
                <w:rtl/>
              </w:rPr>
              <w:t>22</w:t>
            </w:r>
            <w:r w:rsidR="00796DC8" w:rsidRPr="002C15C9">
              <w:rPr>
                <w:rStyle w:val="Hyperlink"/>
                <w:rtl/>
              </w:rPr>
              <w:fldChar w:fldCharType="end"/>
            </w:r>
          </w:hyperlink>
        </w:p>
        <w:p w14:paraId="1F306980" w14:textId="49E18E7C" w:rsidR="00796DC8" w:rsidRPr="002C15C9" w:rsidRDefault="002E511C" w:rsidP="002C15C9">
          <w:pPr>
            <w:pStyle w:val="TOC2"/>
            <w:spacing w:before="40" w:after="100" w:line="360" w:lineRule="auto"/>
            <w:rPr>
              <w:smallCaps w:val="0"/>
              <w:color w:val="auto"/>
              <w:sz w:val="24"/>
              <w:szCs w:val="24"/>
              <w:rtl/>
            </w:rPr>
          </w:pPr>
          <w:hyperlink w:anchor="_Toc118806218" w:history="1">
            <w:r w:rsidR="00796DC8" w:rsidRPr="002C15C9">
              <w:rPr>
                <w:rStyle w:val="Hyperlink"/>
                <w:sz w:val="24"/>
                <w:szCs w:val="24"/>
                <w:rtl/>
              </w:rPr>
              <w:t xml:space="preserve">ב.1 חדירה, העתקה וחיפוש במכשירים חכמים באמצעות </w:t>
            </w:r>
            <w:r w:rsidR="00796DC8" w:rsidRPr="002C15C9">
              <w:rPr>
                <w:rStyle w:val="Hyperlink"/>
                <w:i/>
                <w:iCs/>
                <w:sz w:val="24"/>
                <w:szCs w:val="24"/>
                <w:rtl/>
              </w:rPr>
              <w:t>תפיסה פיזית</w:t>
            </w:r>
            <w:r w:rsidR="00796DC8" w:rsidRPr="002C15C9">
              <w:rPr>
                <w:rStyle w:val="Hyperlink"/>
                <w:sz w:val="24"/>
                <w:szCs w:val="24"/>
                <w:rtl/>
              </w:rPr>
              <w:t xml:space="preserve"> שלהם</w:t>
            </w:r>
          </w:hyperlink>
        </w:p>
        <w:p w14:paraId="1F4C1EA8" w14:textId="6D23FAD8" w:rsidR="00796DC8" w:rsidRPr="002C15C9" w:rsidRDefault="002E511C" w:rsidP="002C15C9">
          <w:pPr>
            <w:pStyle w:val="TOC2"/>
            <w:spacing w:before="40" w:after="100" w:line="360" w:lineRule="auto"/>
            <w:rPr>
              <w:smallCaps w:val="0"/>
              <w:color w:val="auto"/>
              <w:sz w:val="24"/>
              <w:szCs w:val="24"/>
            </w:rPr>
          </w:pPr>
          <w:hyperlink w:anchor="_Toc118806219" w:history="1">
            <w:r w:rsidR="00796DC8" w:rsidRPr="002C15C9">
              <w:rPr>
                <w:rStyle w:val="Hyperlink"/>
                <w:sz w:val="24"/>
                <w:szCs w:val="24"/>
                <w:rtl/>
              </w:rPr>
              <w:t>ב.2 חדירה, חיפוש והאזנה למכשירים חכמים באופן סמוי (רוגלות)</w:t>
            </w:r>
          </w:hyperlink>
          <w:r w:rsidR="00010DF3" w:rsidRPr="002C15C9">
            <w:rPr>
              <w:smallCaps w:val="0"/>
              <w:color w:val="auto"/>
              <w:sz w:val="24"/>
              <w:szCs w:val="24"/>
            </w:rPr>
            <w:t xml:space="preserve"> </w:t>
          </w:r>
        </w:p>
        <w:p w14:paraId="4640CDA0" w14:textId="185B1B78" w:rsidR="00796DC8" w:rsidRPr="002C15C9" w:rsidRDefault="002E511C" w:rsidP="002C15C9">
          <w:pPr>
            <w:pStyle w:val="TOC2"/>
            <w:spacing w:before="40" w:after="100" w:line="360" w:lineRule="auto"/>
            <w:rPr>
              <w:smallCaps w:val="0"/>
              <w:color w:val="auto"/>
              <w:sz w:val="24"/>
              <w:szCs w:val="24"/>
            </w:rPr>
          </w:pPr>
          <w:hyperlink w:anchor="_Toc118806220" w:history="1">
            <w:r w:rsidR="00796DC8" w:rsidRPr="002C15C9">
              <w:rPr>
                <w:rStyle w:val="Hyperlink"/>
                <w:sz w:val="24"/>
                <w:szCs w:val="24"/>
                <w:rtl/>
              </w:rPr>
              <w:t>ב.3 טכנולוגיות לניתוח ולהצלבה של מידע העתק שניתן לחלץ מחדירה לטלפון חכם</w:t>
            </w:r>
          </w:hyperlink>
        </w:p>
        <w:p w14:paraId="3F1D4E9D" w14:textId="7A398CC1" w:rsidR="00796DC8" w:rsidRPr="002C15C9" w:rsidRDefault="002E511C" w:rsidP="002C15C9">
          <w:pPr>
            <w:pStyle w:val="TOC2"/>
            <w:spacing w:before="40" w:after="100" w:line="360" w:lineRule="auto"/>
            <w:rPr>
              <w:smallCaps w:val="0"/>
              <w:color w:val="auto"/>
              <w:sz w:val="24"/>
              <w:szCs w:val="24"/>
            </w:rPr>
          </w:pPr>
          <w:hyperlink w:anchor="_Toc118806221" w:history="1">
            <w:r w:rsidR="00796DC8" w:rsidRPr="002C15C9">
              <w:rPr>
                <w:rStyle w:val="Hyperlink"/>
                <w:sz w:val="24"/>
                <w:szCs w:val="24"/>
                <w:rtl/>
              </w:rPr>
              <w:t>ב.4 חולשות, מהימנות ואמינות של טכנולוגיות חדירה למכשירים חכמים</w:t>
            </w:r>
          </w:hyperlink>
        </w:p>
        <w:p w14:paraId="625DAE8E" w14:textId="74DE260B" w:rsidR="00796DC8" w:rsidRPr="002C15C9" w:rsidRDefault="002E511C" w:rsidP="002C15C9">
          <w:pPr>
            <w:pStyle w:val="TOC1"/>
            <w:spacing w:before="40" w:after="100" w:line="360" w:lineRule="auto"/>
            <w:rPr>
              <w:b w:val="0"/>
              <w:bCs w:val="0"/>
              <w:caps w:val="0"/>
              <w:color w:val="auto"/>
            </w:rPr>
          </w:pPr>
          <w:hyperlink w:anchor="_Toc118806222" w:history="1">
            <w:r w:rsidR="00796DC8" w:rsidRPr="002C15C9">
              <w:rPr>
                <w:rStyle w:val="Hyperlink"/>
                <w:rtl/>
              </w:rPr>
              <w:t>ג.</w:t>
            </w:r>
            <w:r w:rsidR="00010DF3" w:rsidRPr="002C15C9">
              <w:rPr>
                <w:rStyle w:val="Hyperlink"/>
              </w:rPr>
              <w:t xml:space="preserve"> </w:t>
            </w:r>
            <w:r w:rsidR="00796DC8" w:rsidRPr="002C15C9">
              <w:rPr>
                <w:rStyle w:val="Hyperlink"/>
                <w:rtl/>
              </w:rPr>
              <w:t>נתונים על חדירה וחיפוש בטלפונים חכמים וחשבונות ענן בישראל: תמונת מצב</w:t>
            </w:r>
            <w:r w:rsidR="00796DC8" w:rsidRPr="002C15C9">
              <w:rPr>
                <w:webHidden/>
              </w:rPr>
              <w:tab/>
            </w:r>
            <w:r w:rsidR="00796DC8" w:rsidRPr="002C15C9">
              <w:rPr>
                <w:rStyle w:val="Hyperlink"/>
                <w:rtl/>
              </w:rPr>
              <w:fldChar w:fldCharType="begin"/>
            </w:r>
            <w:r w:rsidR="00796DC8" w:rsidRPr="002C15C9">
              <w:rPr>
                <w:webHidden/>
              </w:rPr>
              <w:instrText xml:space="preserve"> PAGEREF _Toc118806222 \h </w:instrText>
            </w:r>
            <w:r w:rsidR="00796DC8" w:rsidRPr="002C15C9">
              <w:rPr>
                <w:rStyle w:val="Hyperlink"/>
                <w:rtl/>
              </w:rPr>
            </w:r>
            <w:r w:rsidR="00796DC8" w:rsidRPr="002C15C9">
              <w:rPr>
                <w:rStyle w:val="Hyperlink"/>
                <w:rtl/>
              </w:rPr>
              <w:fldChar w:fldCharType="separate"/>
            </w:r>
            <w:r w:rsidR="002C15C9">
              <w:rPr>
                <w:webHidden/>
                <w:rtl/>
              </w:rPr>
              <w:t>39</w:t>
            </w:r>
            <w:r w:rsidR="00796DC8" w:rsidRPr="002C15C9">
              <w:rPr>
                <w:rStyle w:val="Hyperlink"/>
                <w:rtl/>
              </w:rPr>
              <w:fldChar w:fldCharType="end"/>
            </w:r>
          </w:hyperlink>
        </w:p>
        <w:p w14:paraId="3EFE6F67" w14:textId="75EF317F" w:rsidR="00796DC8" w:rsidRPr="002C15C9" w:rsidRDefault="002E511C" w:rsidP="002C15C9">
          <w:pPr>
            <w:pStyle w:val="TOC2"/>
            <w:spacing w:before="40" w:after="100" w:line="360" w:lineRule="auto"/>
            <w:rPr>
              <w:smallCaps w:val="0"/>
              <w:color w:val="auto"/>
              <w:sz w:val="24"/>
              <w:szCs w:val="24"/>
            </w:rPr>
          </w:pPr>
          <w:hyperlink w:anchor="_Toc118806223" w:history="1">
            <w:r w:rsidR="00796DC8" w:rsidRPr="002C15C9">
              <w:rPr>
                <w:rStyle w:val="Hyperlink"/>
                <w:sz w:val="24"/>
                <w:szCs w:val="24"/>
                <w:rtl/>
              </w:rPr>
              <w:t xml:space="preserve">ג.1 משטרת ישראל ורשויות נוספות משתמשות </w:t>
            </w:r>
            <w:r w:rsidR="005E472C" w:rsidRPr="002C15C9">
              <w:rPr>
                <w:rStyle w:val="Hyperlink"/>
                <w:sz w:val="24"/>
                <w:szCs w:val="24"/>
                <w:rtl/>
              </w:rPr>
              <w:t xml:space="preserve">בטכנולוגיות </w:t>
            </w:r>
            <w:r w:rsidR="00796DC8" w:rsidRPr="002C15C9">
              <w:rPr>
                <w:rStyle w:val="Hyperlink"/>
                <w:sz w:val="24"/>
                <w:szCs w:val="24"/>
                <w:rtl/>
              </w:rPr>
              <w:t xml:space="preserve">פריצה וחיפוש </w:t>
            </w:r>
            <w:r w:rsidR="005E472C" w:rsidRPr="002C15C9">
              <w:rPr>
                <w:rStyle w:val="Hyperlink"/>
                <w:sz w:val="24"/>
                <w:szCs w:val="24"/>
                <w:rtl/>
              </w:rPr>
              <w:t>מתקדמות</w:t>
            </w:r>
          </w:hyperlink>
        </w:p>
        <w:p w14:paraId="420498E3" w14:textId="744ABDCF" w:rsidR="00796DC8" w:rsidRPr="002C15C9" w:rsidRDefault="002E511C" w:rsidP="002C15C9">
          <w:pPr>
            <w:pStyle w:val="TOC2"/>
            <w:spacing w:before="40" w:after="100" w:line="360" w:lineRule="auto"/>
            <w:rPr>
              <w:smallCaps w:val="0"/>
              <w:color w:val="auto"/>
              <w:sz w:val="24"/>
              <w:szCs w:val="24"/>
            </w:rPr>
          </w:pPr>
          <w:hyperlink w:anchor="_Toc118806224" w:history="1">
            <w:r w:rsidR="00796DC8" w:rsidRPr="002C15C9">
              <w:rPr>
                <w:rStyle w:val="Hyperlink"/>
                <w:sz w:val="24"/>
                <w:szCs w:val="24"/>
                <w:rtl/>
              </w:rPr>
              <w:t>ג.2 טכנולוגיות פורנזיות לפריצה ולחיפוש בטלפונים חכמים מופעלות בהיקף עצום</w:t>
            </w:r>
          </w:hyperlink>
        </w:p>
        <w:p w14:paraId="456A0778" w14:textId="7260A4F5" w:rsidR="00796DC8" w:rsidRPr="002C15C9" w:rsidRDefault="002E511C" w:rsidP="002C15C9">
          <w:pPr>
            <w:pStyle w:val="TOC2"/>
            <w:spacing w:before="40" w:after="100" w:line="360" w:lineRule="auto"/>
            <w:rPr>
              <w:smallCaps w:val="0"/>
              <w:color w:val="auto"/>
              <w:sz w:val="24"/>
              <w:szCs w:val="24"/>
              <w:rtl/>
            </w:rPr>
          </w:pPr>
          <w:hyperlink w:anchor="_Toc118806225" w:history="1">
            <w:r w:rsidR="00796DC8" w:rsidRPr="002C15C9">
              <w:rPr>
                <w:rStyle w:val="Hyperlink"/>
                <w:sz w:val="24"/>
                <w:szCs w:val="24"/>
                <w:rtl/>
              </w:rPr>
              <w:t>ג.3 אילו נתונים חשובים עדיין איננו יודעים</w:t>
            </w:r>
          </w:hyperlink>
        </w:p>
        <w:p w14:paraId="0FAD599E" w14:textId="3984C5DC" w:rsidR="00796DC8" w:rsidRPr="002C15C9" w:rsidRDefault="002E511C" w:rsidP="002C15C9">
          <w:pPr>
            <w:pStyle w:val="TOC1"/>
            <w:spacing w:before="40" w:after="100" w:line="360" w:lineRule="auto"/>
            <w:rPr>
              <w:b w:val="0"/>
              <w:bCs w:val="0"/>
              <w:caps w:val="0"/>
              <w:color w:val="auto"/>
            </w:rPr>
          </w:pPr>
          <w:hyperlink w:anchor="_Toc118806226" w:history="1">
            <w:r w:rsidR="00796DC8" w:rsidRPr="002C15C9">
              <w:rPr>
                <w:rStyle w:val="Hyperlink"/>
                <w:rtl/>
              </w:rPr>
              <w:t>ד.</w:t>
            </w:r>
            <w:r w:rsidR="00010DF3" w:rsidRPr="002C15C9">
              <w:rPr>
                <w:rStyle w:val="Hyperlink"/>
              </w:rPr>
              <w:t xml:space="preserve"> </w:t>
            </w:r>
            <w:r w:rsidR="00796DC8" w:rsidRPr="002C15C9">
              <w:rPr>
                <w:rStyle w:val="Hyperlink"/>
                <w:rtl/>
              </w:rPr>
              <w:t>מסגרת הדין ונוהלי משטרת ישראל לפריצה ולחיפוש במכשירים חכמים</w:t>
            </w:r>
            <w:r w:rsidR="00796DC8" w:rsidRPr="002C15C9">
              <w:rPr>
                <w:webHidden/>
              </w:rPr>
              <w:tab/>
            </w:r>
            <w:r w:rsidR="00796DC8" w:rsidRPr="002C15C9">
              <w:rPr>
                <w:rStyle w:val="Hyperlink"/>
                <w:rtl/>
              </w:rPr>
              <w:fldChar w:fldCharType="begin"/>
            </w:r>
            <w:r w:rsidR="00796DC8" w:rsidRPr="002C15C9">
              <w:rPr>
                <w:webHidden/>
              </w:rPr>
              <w:instrText xml:space="preserve"> PAGEREF _Toc118806226 \h </w:instrText>
            </w:r>
            <w:r w:rsidR="00796DC8" w:rsidRPr="002C15C9">
              <w:rPr>
                <w:rStyle w:val="Hyperlink"/>
                <w:rtl/>
              </w:rPr>
            </w:r>
            <w:r w:rsidR="00796DC8" w:rsidRPr="002C15C9">
              <w:rPr>
                <w:rStyle w:val="Hyperlink"/>
                <w:rtl/>
              </w:rPr>
              <w:fldChar w:fldCharType="separate"/>
            </w:r>
            <w:r w:rsidR="002C15C9">
              <w:rPr>
                <w:webHidden/>
                <w:rtl/>
              </w:rPr>
              <w:t>44</w:t>
            </w:r>
            <w:r w:rsidR="00796DC8" w:rsidRPr="002C15C9">
              <w:rPr>
                <w:rStyle w:val="Hyperlink"/>
                <w:rtl/>
              </w:rPr>
              <w:fldChar w:fldCharType="end"/>
            </w:r>
          </w:hyperlink>
        </w:p>
        <w:p w14:paraId="0853BFC5" w14:textId="3E36E6DA" w:rsidR="00796DC8" w:rsidRPr="002C15C9" w:rsidRDefault="002E511C" w:rsidP="002C15C9">
          <w:pPr>
            <w:pStyle w:val="TOC2"/>
            <w:spacing w:before="40" w:after="100" w:line="360" w:lineRule="auto"/>
            <w:rPr>
              <w:smallCaps w:val="0"/>
              <w:color w:val="auto"/>
              <w:sz w:val="24"/>
              <w:szCs w:val="24"/>
            </w:rPr>
          </w:pPr>
          <w:hyperlink w:anchor="_Toc118806227" w:history="1">
            <w:r w:rsidR="00796DC8" w:rsidRPr="002C15C9">
              <w:rPr>
                <w:rStyle w:val="Hyperlink"/>
                <w:sz w:val="24"/>
                <w:szCs w:val="24"/>
                <w:rtl/>
              </w:rPr>
              <w:t>ד.1 מסגרת הדין בתהליך החקירה הסמויה: האזנת סתר לשיחות ותקשורת מחשבים</w:t>
            </w:r>
          </w:hyperlink>
        </w:p>
        <w:p w14:paraId="0FF092FB" w14:textId="5B4313EF" w:rsidR="00796DC8" w:rsidRPr="002C15C9" w:rsidRDefault="002E511C" w:rsidP="002C15C9">
          <w:pPr>
            <w:pStyle w:val="TOC2"/>
            <w:spacing w:before="40" w:after="100" w:line="360" w:lineRule="auto"/>
            <w:rPr>
              <w:smallCaps w:val="0"/>
              <w:color w:val="auto"/>
              <w:sz w:val="24"/>
              <w:szCs w:val="24"/>
            </w:rPr>
          </w:pPr>
          <w:hyperlink w:anchor="_Toc118806228" w:history="1">
            <w:r w:rsidR="00796DC8" w:rsidRPr="002C15C9">
              <w:rPr>
                <w:rStyle w:val="Hyperlink"/>
                <w:sz w:val="24"/>
                <w:szCs w:val="24"/>
                <w:rtl/>
              </w:rPr>
              <w:t>ד.2 תהליך החקירה הגלויה: תפיסה, חיפוש וחדירה למכשירים וחומר מחשב</w:t>
            </w:r>
          </w:hyperlink>
        </w:p>
        <w:p w14:paraId="1B435352" w14:textId="37609064" w:rsidR="00796DC8" w:rsidRPr="002C15C9" w:rsidRDefault="002E511C" w:rsidP="002C15C9">
          <w:pPr>
            <w:pStyle w:val="TOC3"/>
            <w:spacing w:line="360" w:lineRule="auto"/>
            <w:rPr>
              <w:color w:val="auto"/>
            </w:rPr>
          </w:pPr>
          <w:hyperlink w:anchor="_Toc118806229" w:history="1">
            <w:r w:rsidR="00796DC8" w:rsidRPr="002C15C9">
              <w:rPr>
                <w:rStyle w:val="Hyperlink"/>
                <w:sz w:val="22"/>
                <w:szCs w:val="22"/>
                <w:rtl/>
              </w:rPr>
              <w:t>ד.2.א שלב ההרשאה: הנפקת צו חדירה למחשב או קבלת הסכמה</w:t>
            </w:r>
          </w:hyperlink>
        </w:p>
        <w:p w14:paraId="00E023BF" w14:textId="0E901AA2" w:rsidR="00796DC8" w:rsidRPr="002C15C9" w:rsidRDefault="002E511C" w:rsidP="002C15C9">
          <w:pPr>
            <w:pStyle w:val="TOC3"/>
            <w:spacing w:line="360" w:lineRule="auto"/>
            <w:rPr>
              <w:color w:val="auto"/>
            </w:rPr>
          </w:pPr>
          <w:hyperlink w:anchor="_Toc118806230" w:history="1">
            <w:r w:rsidR="00796DC8" w:rsidRPr="002C15C9">
              <w:rPr>
                <w:rStyle w:val="Hyperlink"/>
                <w:sz w:val="22"/>
                <w:szCs w:val="22"/>
                <w:rtl/>
              </w:rPr>
              <w:t>ד.2.ב שלב התפיסה הפיזית של המכשיר הנחפש</w:t>
            </w:r>
          </w:hyperlink>
        </w:p>
        <w:p w14:paraId="31C7F748" w14:textId="495A6535" w:rsidR="00796DC8" w:rsidRPr="002C15C9" w:rsidRDefault="002E511C" w:rsidP="002C15C9">
          <w:pPr>
            <w:pStyle w:val="TOC3"/>
            <w:spacing w:line="360" w:lineRule="auto"/>
            <w:rPr>
              <w:color w:val="auto"/>
            </w:rPr>
          </w:pPr>
          <w:hyperlink w:anchor="_Toc118806231" w:history="1">
            <w:r w:rsidR="00796DC8" w:rsidRPr="002C15C9">
              <w:rPr>
                <w:rStyle w:val="Hyperlink"/>
                <w:sz w:val="22"/>
                <w:szCs w:val="22"/>
                <w:rtl/>
              </w:rPr>
              <w:t>ד.2.ג שלב הפריצה והעתקת נתונים מהמכשיר התפוס</w:t>
            </w:r>
          </w:hyperlink>
        </w:p>
        <w:p w14:paraId="5F665508" w14:textId="2BE9907A" w:rsidR="00796DC8" w:rsidRPr="002C15C9" w:rsidRDefault="002E511C" w:rsidP="002C15C9">
          <w:pPr>
            <w:pStyle w:val="TOC3"/>
            <w:spacing w:line="360" w:lineRule="auto"/>
            <w:rPr>
              <w:color w:val="auto"/>
            </w:rPr>
          </w:pPr>
          <w:hyperlink w:anchor="_Toc118806232" w:history="1">
            <w:r w:rsidR="00796DC8" w:rsidRPr="002C15C9">
              <w:rPr>
                <w:rStyle w:val="Hyperlink"/>
                <w:sz w:val="22"/>
                <w:szCs w:val="22"/>
                <w:rtl/>
              </w:rPr>
              <w:t>ד.2.ד שלב הניתוח והעיון באמצעות טכנולוגיה פורנזית</w:t>
            </w:r>
          </w:hyperlink>
        </w:p>
        <w:p w14:paraId="73D8EB02" w14:textId="3A585337" w:rsidR="00796DC8" w:rsidRPr="002C15C9" w:rsidRDefault="002E511C" w:rsidP="002C15C9">
          <w:pPr>
            <w:pStyle w:val="TOC2"/>
            <w:spacing w:before="40" w:after="100" w:line="360" w:lineRule="auto"/>
            <w:rPr>
              <w:smallCaps w:val="0"/>
              <w:color w:val="auto"/>
              <w:sz w:val="24"/>
              <w:szCs w:val="24"/>
            </w:rPr>
          </w:pPr>
          <w:hyperlink w:anchor="_Toc118806233" w:history="1">
            <w:r w:rsidR="00796DC8" w:rsidRPr="002C15C9">
              <w:rPr>
                <w:rStyle w:val="Hyperlink"/>
                <w:sz w:val="24"/>
                <w:szCs w:val="24"/>
                <w:rtl/>
              </w:rPr>
              <w:t>ד.3 שלב ההליך הפלילי: חסיונות והעברת חומרי חקירה וראיות לתביעה ולהגנה</w:t>
            </w:r>
          </w:hyperlink>
        </w:p>
        <w:p w14:paraId="63BC9ED1" w14:textId="697D35FA" w:rsidR="00796DC8" w:rsidRPr="002C15C9" w:rsidRDefault="002E511C" w:rsidP="002C15C9">
          <w:pPr>
            <w:pStyle w:val="TOC2"/>
            <w:spacing w:before="40" w:after="100" w:line="360" w:lineRule="auto"/>
            <w:rPr>
              <w:smallCaps w:val="0"/>
              <w:color w:val="auto"/>
              <w:sz w:val="24"/>
              <w:szCs w:val="24"/>
              <w:rtl/>
            </w:rPr>
          </w:pPr>
          <w:hyperlink w:anchor="_Toc118806234" w:history="1">
            <w:r w:rsidR="00796DC8" w:rsidRPr="002C15C9">
              <w:rPr>
                <w:rStyle w:val="Hyperlink"/>
                <w:sz w:val="24"/>
                <w:szCs w:val="24"/>
                <w:rtl/>
              </w:rPr>
              <w:t>ד.4 שמירת ראיות וחומרי חקירה על ידי רשויות החקירה ושימוש עתידי בהם</w:t>
            </w:r>
          </w:hyperlink>
        </w:p>
        <w:p w14:paraId="562591C4" w14:textId="71034A54" w:rsidR="00796DC8" w:rsidRPr="002C15C9" w:rsidRDefault="002E511C" w:rsidP="002C15C9">
          <w:pPr>
            <w:pStyle w:val="TOC1"/>
            <w:tabs>
              <w:tab w:val="left" w:pos="8872"/>
            </w:tabs>
            <w:spacing w:before="40" w:after="100" w:line="360" w:lineRule="auto"/>
            <w:rPr>
              <w:b w:val="0"/>
              <w:bCs w:val="0"/>
              <w:caps w:val="0"/>
              <w:color w:val="auto"/>
            </w:rPr>
          </w:pPr>
          <w:hyperlink w:anchor="_Toc118806235" w:history="1">
            <w:r w:rsidR="00796DC8" w:rsidRPr="002C15C9">
              <w:rPr>
                <w:rStyle w:val="Hyperlink"/>
                <w:rtl/>
              </w:rPr>
              <w:t>ה.</w:t>
            </w:r>
            <w:r w:rsidR="00010DF3" w:rsidRPr="002C15C9">
              <w:rPr>
                <w:rStyle w:val="Hyperlink"/>
                <w:rtl/>
              </w:rPr>
              <w:t xml:space="preserve"> </w:t>
            </w:r>
            <w:r w:rsidR="00796DC8" w:rsidRPr="002C15C9">
              <w:rPr>
                <w:rStyle w:val="Hyperlink"/>
                <w:rtl/>
              </w:rPr>
              <w:t>הצורך בעדכון מסגרת הדין והנוהל לפריצה ולחיפוש במכשירים חכמים ובמשאבי ענן</w:t>
            </w:r>
            <w:r w:rsidR="00796DC8" w:rsidRPr="002C15C9">
              <w:rPr>
                <w:webHidden/>
              </w:rPr>
              <w:tab/>
            </w:r>
            <w:r w:rsidR="00796DC8" w:rsidRPr="002C15C9">
              <w:rPr>
                <w:rStyle w:val="Hyperlink"/>
                <w:rtl/>
              </w:rPr>
              <w:fldChar w:fldCharType="begin"/>
            </w:r>
            <w:r w:rsidR="00796DC8" w:rsidRPr="002C15C9">
              <w:rPr>
                <w:webHidden/>
              </w:rPr>
              <w:instrText xml:space="preserve"> PAGEREF _Toc118806235 \h </w:instrText>
            </w:r>
            <w:r w:rsidR="00796DC8" w:rsidRPr="002C15C9">
              <w:rPr>
                <w:rStyle w:val="Hyperlink"/>
                <w:rtl/>
              </w:rPr>
            </w:r>
            <w:r w:rsidR="00796DC8" w:rsidRPr="002C15C9">
              <w:rPr>
                <w:rStyle w:val="Hyperlink"/>
                <w:rtl/>
              </w:rPr>
              <w:fldChar w:fldCharType="separate"/>
            </w:r>
            <w:r w:rsidR="002C15C9">
              <w:rPr>
                <w:webHidden/>
                <w:rtl/>
              </w:rPr>
              <w:t>66</w:t>
            </w:r>
            <w:r w:rsidR="00796DC8" w:rsidRPr="002C15C9">
              <w:rPr>
                <w:rStyle w:val="Hyperlink"/>
                <w:rtl/>
              </w:rPr>
              <w:fldChar w:fldCharType="end"/>
            </w:r>
          </w:hyperlink>
        </w:p>
        <w:p w14:paraId="7A55DDDF" w14:textId="08F7D09B" w:rsidR="00796DC8" w:rsidRPr="002C15C9" w:rsidRDefault="002E511C" w:rsidP="002C15C9">
          <w:pPr>
            <w:pStyle w:val="TOC2"/>
            <w:spacing w:before="40" w:after="100" w:line="360" w:lineRule="auto"/>
            <w:rPr>
              <w:smallCaps w:val="0"/>
              <w:color w:val="auto"/>
              <w:sz w:val="24"/>
              <w:szCs w:val="24"/>
              <w:rtl/>
            </w:rPr>
          </w:pPr>
          <w:hyperlink w:anchor="_Toc118806236" w:history="1">
            <w:r w:rsidR="00796DC8" w:rsidRPr="002C15C9">
              <w:rPr>
                <w:rStyle w:val="Hyperlink"/>
                <w:sz w:val="24"/>
                <w:szCs w:val="24"/>
                <w:rtl/>
              </w:rPr>
              <w:t>ה.1 התפתחויות טכנולוגיות המעצימות את היקף ורגישות המידע שניתן לחלץ מטלפונים</w:t>
            </w:r>
          </w:hyperlink>
        </w:p>
        <w:p w14:paraId="4B2DB3C4" w14:textId="260A7E76" w:rsidR="00796DC8" w:rsidRPr="002C15C9" w:rsidRDefault="002E511C" w:rsidP="002C15C9">
          <w:pPr>
            <w:pStyle w:val="TOC2"/>
            <w:spacing w:before="40" w:after="100" w:line="360" w:lineRule="auto"/>
            <w:rPr>
              <w:smallCaps w:val="0"/>
              <w:color w:val="auto"/>
              <w:sz w:val="24"/>
              <w:szCs w:val="24"/>
            </w:rPr>
          </w:pPr>
          <w:hyperlink w:anchor="_Toc118806237" w:history="1">
            <w:r w:rsidR="00796DC8" w:rsidRPr="002C15C9">
              <w:rPr>
                <w:rStyle w:val="Hyperlink"/>
                <w:sz w:val="24"/>
                <w:szCs w:val="24"/>
                <w:rtl/>
              </w:rPr>
              <w:t>ה.2 שאלת אמינות ומהימנות ראיות שהופקו באמצעים בעלי מעמד פורנזי</w:t>
            </w:r>
          </w:hyperlink>
        </w:p>
        <w:p w14:paraId="33563481" w14:textId="7BA23886" w:rsidR="00796DC8" w:rsidRPr="002C15C9" w:rsidRDefault="002E511C" w:rsidP="002C15C9">
          <w:pPr>
            <w:pStyle w:val="TOC2"/>
            <w:spacing w:before="40" w:after="100" w:line="360" w:lineRule="auto"/>
            <w:rPr>
              <w:smallCaps w:val="0"/>
              <w:color w:val="auto"/>
              <w:sz w:val="24"/>
              <w:szCs w:val="24"/>
            </w:rPr>
          </w:pPr>
          <w:hyperlink w:anchor="_Toc118806238" w:history="1">
            <w:r w:rsidR="00796DC8" w:rsidRPr="002C15C9">
              <w:rPr>
                <w:rStyle w:val="Hyperlink"/>
                <w:sz w:val="24"/>
                <w:szCs w:val="24"/>
                <w:rtl/>
              </w:rPr>
              <w:t xml:space="preserve">ה.3 חיפוש בחומרי ענן </w:t>
            </w:r>
            <w:r w:rsidR="005E472C" w:rsidRPr="002C15C9">
              <w:rPr>
                <w:rStyle w:val="Hyperlink"/>
                <w:sz w:val="24"/>
                <w:szCs w:val="24"/>
                <w:rtl/>
              </w:rPr>
              <w:t>ושרתים מרוחקים כפעולה</w:t>
            </w:r>
            <w:r w:rsidR="00796DC8" w:rsidRPr="002C15C9">
              <w:rPr>
                <w:rStyle w:val="Hyperlink"/>
                <w:sz w:val="24"/>
                <w:szCs w:val="24"/>
                <w:rtl/>
              </w:rPr>
              <w:t xml:space="preserve"> חוץ-טריטוריאלית</w:t>
            </w:r>
          </w:hyperlink>
        </w:p>
        <w:p w14:paraId="0D290B96" w14:textId="195F6DB5" w:rsidR="00796DC8" w:rsidRPr="002C15C9" w:rsidRDefault="002E511C" w:rsidP="002C15C9">
          <w:pPr>
            <w:pStyle w:val="TOC2"/>
            <w:spacing w:before="40" w:after="100" w:line="360" w:lineRule="auto"/>
            <w:rPr>
              <w:smallCaps w:val="0"/>
              <w:color w:val="auto"/>
              <w:sz w:val="24"/>
              <w:szCs w:val="24"/>
              <w:rtl/>
            </w:rPr>
          </w:pPr>
          <w:hyperlink w:anchor="_Toc118806239" w:history="1">
            <w:r w:rsidR="00796DC8" w:rsidRPr="002C15C9">
              <w:rPr>
                <w:rStyle w:val="Hyperlink"/>
                <w:sz w:val="24"/>
                <w:szCs w:val="24"/>
                <w:rtl/>
              </w:rPr>
              <w:t>ה.4 הגידול בהיקף החיפושים בטלפונים חכמים פוגעני במיוחד בקרב אוכלוסיות מוחלשות</w:t>
            </w:r>
          </w:hyperlink>
        </w:p>
        <w:p w14:paraId="7AAE4158" w14:textId="1DE96849" w:rsidR="00796DC8" w:rsidRPr="002C15C9" w:rsidRDefault="002E511C" w:rsidP="002C15C9">
          <w:pPr>
            <w:pStyle w:val="TOC1"/>
            <w:spacing w:before="40" w:after="100" w:line="360" w:lineRule="auto"/>
            <w:rPr>
              <w:b w:val="0"/>
              <w:bCs w:val="0"/>
              <w:caps w:val="0"/>
              <w:color w:val="auto"/>
            </w:rPr>
          </w:pPr>
          <w:hyperlink w:anchor="_Toc118806240" w:history="1">
            <w:r w:rsidR="00796DC8" w:rsidRPr="002C15C9">
              <w:rPr>
                <w:rStyle w:val="Hyperlink"/>
                <w:rtl/>
              </w:rPr>
              <w:t>ו.במקום סיכום: מתווה לפיתוח האסדרה של חיפוש במכשירים חכמים אישיים</w:t>
            </w:r>
            <w:r w:rsidR="00796DC8" w:rsidRPr="002C15C9">
              <w:rPr>
                <w:webHidden/>
              </w:rPr>
              <w:tab/>
            </w:r>
            <w:r w:rsidR="00796DC8" w:rsidRPr="002C15C9">
              <w:rPr>
                <w:rStyle w:val="Hyperlink"/>
                <w:rtl/>
              </w:rPr>
              <w:fldChar w:fldCharType="begin"/>
            </w:r>
            <w:r w:rsidR="00796DC8" w:rsidRPr="002C15C9">
              <w:rPr>
                <w:webHidden/>
              </w:rPr>
              <w:instrText xml:space="preserve"> PAGEREF _Toc118806240 \h </w:instrText>
            </w:r>
            <w:r w:rsidR="00796DC8" w:rsidRPr="002C15C9">
              <w:rPr>
                <w:rStyle w:val="Hyperlink"/>
                <w:rtl/>
              </w:rPr>
            </w:r>
            <w:r w:rsidR="00796DC8" w:rsidRPr="002C15C9">
              <w:rPr>
                <w:rStyle w:val="Hyperlink"/>
                <w:rtl/>
              </w:rPr>
              <w:fldChar w:fldCharType="separate"/>
            </w:r>
            <w:r w:rsidR="002C15C9">
              <w:rPr>
                <w:webHidden/>
                <w:rtl/>
              </w:rPr>
              <w:t>73</w:t>
            </w:r>
            <w:r w:rsidR="00796DC8" w:rsidRPr="002C15C9">
              <w:rPr>
                <w:rStyle w:val="Hyperlink"/>
                <w:rtl/>
              </w:rPr>
              <w:fldChar w:fldCharType="end"/>
            </w:r>
          </w:hyperlink>
        </w:p>
        <w:p w14:paraId="0A0DD498" w14:textId="48D2C269" w:rsidR="00796DC8" w:rsidRPr="002C15C9" w:rsidRDefault="002E511C" w:rsidP="002C15C9">
          <w:pPr>
            <w:pStyle w:val="TOC2"/>
            <w:spacing w:before="40" w:after="100" w:line="360" w:lineRule="auto"/>
            <w:rPr>
              <w:smallCaps w:val="0"/>
              <w:color w:val="auto"/>
              <w:sz w:val="24"/>
              <w:szCs w:val="24"/>
            </w:rPr>
          </w:pPr>
          <w:hyperlink w:anchor="_Toc118806241" w:history="1">
            <w:r w:rsidR="00796DC8" w:rsidRPr="002C15C9">
              <w:rPr>
                <w:rStyle w:val="Hyperlink"/>
                <w:rFonts w:eastAsia="Times New Roman"/>
                <w:sz w:val="24"/>
                <w:szCs w:val="24"/>
                <w:rtl/>
              </w:rPr>
              <w:t>הגבלת האפשרות לחיפוש בטלפונים ניידים ובמשאבי ענן על בסיס הסכמה וללא צו שיפוטי</w:t>
            </w:r>
          </w:hyperlink>
        </w:p>
        <w:p w14:paraId="4FA17601" w14:textId="58791CB8" w:rsidR="00796DC8" w:rsidRPr="002C15C9" w:rsidRDefault="002E511C" w:rsidP="002C15C9">
          <w:pPr>
            <w:pStyle w:val="TOC2"/>
            <w:spacing w:before="40" w:after="100" w:line="360" w:lineRule="auto"/>
            <w:rPr>
              <w:smallCaps w:val="0"/>
              <w:color w:val="auto"/>
              <w:sz w:val="24"/>
              <w:szCs w:val="24"/>
            </w:rPr>
          </w:pPr>
          <w:hyperlink w:anchor="_Toc118806242" w:history="1">
            <w:r w:rsidR="00796DC8" w:rsidRPr="002C15C9">
              <w:rPr>
                <w:rStyle w:val="Hyperlink"/>
                <w:rFonts w:eastAsia="Times New Roman"/>
                <w:sz w:val="24"/>
                <w:szCs w:val="24"/>
                <w:rtl/>
              </w:rPr>
              <w:t>חובת תיעוד (</w:t>
            </w:r>
            <w:r w:rsidR="00796DC8" w:rsidRPr="002C15C9">
              <w:rPr>
                <w:rStyle w:val="Hyperlink"/>
                <w:rFonts w:eastAsia="Times New Roman"/>
                <w:sz w:val="24"/>
                <w:szCs w:val="24"/>
              </w:rPr>
              <w:t>audit logs</w:t>
            </w:r>
            <w:r w:rsidR="00796DC8" w:rsidRPr="002C15C9">
              <w:rPr>
                <w:rStyle w:val="Hyperlink"/>
                <w:rFonts w:eastAsia="Times New Roman"/>
                <w:sz w:val="24"/>
                <w:szCs w:val="24"/>
                <w:rtl/>
              </w:rPr>
              <w:t>) של פעילות הכלים הפורנזיים לחדירה ולחיפוש במכשירים חכמים</w:t>
            </w:r>
          </w:hyperlink>
        </w:p>
        <w:p w14:paraId="0038D358" w14:textId="394FB23C" w:rsidR="00796DC8" w:rsidRPr="002C15C9" w:rsidRDefault="002E511C" w:rsidP="002C15C9">
          <w:pPr>
            <w:pStyle w:val="TOC2"/>
            <w:spacing w:before="40" w:after="100" w:line="360" w:lineRule="auto"/>
            <w:rPr>
              <w:smallCaps w:val="0"/>
              <w:color w:val="auto"/>
              <w:sz w:val="24"/>
              <w:szCs w:val="24"/>
            </w:rPr>
          </w:pPr>
          <w:hyperlink w:anchor="_Toc118806243" w:history="1">
            <w:r w:rsidR="00796DC8" w:rsidRPr="002C15C9">
              <w:rPr>
                <w:rStyle w:val="Hyperlink"/>
                <w:rFonts w:eastAsia="Times New Roman"/>
                <w:sz w:val="24"/>
                <w:szCs w:val="24"/>
                <w:rtl/>
              </w:rPr>
              <w:t>הסדרת היכולת של חוקרים להשתמש במידע מחוץ למטרת החיפוש הספציפי: צמידות מטרה?</w:t>
            </w:r>
          </w:hyperlink>
          <w:r w:rsidR="00010DF3" w:rsidRPr="002C15C9">
            <w:rPr>
              <w:smallCaps w:val="0"/>
              <w:color w:val="auto"/>
              <w:sz w:val="24"/>
              <w:szCs w:val="24"/>
            </w:rPr>
            <w:t xml:space="preserve"> </w:t>
          </w:r>
        </w:p>
        <w:p w14:paraId="1F107551" w14:textId="41757725" w:rsidR="00796DC8" w:rsidRPr="002C15C9" w:rsidRDefault="002E511C" w:rsidP="002C15C9">
          <w:pPr>
            <w:pStyle w:val="TOC2"/>
            <w:spacing w:before="40" w:after="100" w:line="360" w:lineRule="auto"/>
            <w:rPr>
              <w:smallCaps w:val="0"/>
              <w:color w:val="auto"/>
              <w:sz w:val="24"/>
              <w:szCs w:val="24"/>
              <w:rtl/>
            </w:rPr>
          </w:pPr>
          <w:hyperlink w:anchor="_Toc118806244" w:history="1">
            <w:r w:rsidR="00796DC8" w:rsidRPr="002C15C9">
              <w:rPr>
                <w:rStyle w:val="Hyperlink"/>
                <w:rFonts w:eastAsia="Times New Roman"/>
                <w:sz w:val="24"/>
                <w:szCs w:val="24"/>
                <w:rtl/>
              </w:rPr>
              <w:t>חובות לגבי טיפול במידע שנאסף ממכשירים חכמים: חתימה ומחיקה</w:t>
            </w:r>
          </w:hyperlink>
        </w:p>
        <w:p w14:paraId="55716D8E" w14:textId="5268ADFE" w:rsidR="00796DC8" w:rsidRPr="002C15C9" w:rsidRDefault="002E511C" w:rsidP="002C15C9">
          <w:pPr>
            <w:pStyle w:val="TOC2"/>
            <w:spacing w:before="40" w:after="100" w:line="360" w:lineRule="auto"/>
            <w:rPr>
              <w:smallCaps w:val="0"/>
              <w:color w:val="auto"/>
              <w:sz w:val="24"/>
              <w:szCs w:val="24"/>
              <w:rtl/>
            </w:rPr>
          </w:pPr>
          <w:hyperlink w:anchor="_Toc118806245" w:history="1">
            <w:r w:rsidR="00796DC8" w:rsidRPr="002C15C9">
              <w:rPr>
                <w:rStyle w:val="Hyperlink"/>
                <w:rFonts w:eastAsia="Times New Roman"/>
                <w:sz w:val="24"/>
                <w:szCs w:val="24"/>
                <w:rtl/>
              </w:rPr>
              <w:t>חובות שקיפות על רשויות החקירה</w:t>
            </w:r>
          </w:hyperlink>
        </w:p>
        <w:p w14:paraId="7B84D399" w14:textId="14E7C42A" w:rsidR="00796DC8" w:rsidRPr="002C15C9" w:rsidRDefault="002E511C" w:rsidP="002C15C9">
          <w:pPr>
            <w:pStyle w:val="TOC2"/>
            <w:spacing w:before="40" w:after="100" w:line="360" w:lineRule="auto"/>
            <w:rPr>
              <w:smallCaps w:val="0"/>
              <w:color w:val="auto"/>
              <w:sz w:val="24"/>
              <w:szCs w:val="24"/>
            </w:rPr>
          </w:pPr>
          <w:hyperlink w:anchor="_Toc118806246" w:history="1">
            <w:r w:rsidR="00796DC8" w:rsidRPr="002C15C9">
              <w:rPr>
                <w:rStyle w:val="Hyperlink"/>
                <w:rFonts w:eastAsia="Times New Roman"/>
                <w:sz w:val="24"/>
                <w:szCs w:val="24"/>
                <w:rtl/>
              </w:rPr>
              <w:t>אסדרת מערכת היחסים והגישה לנתונים בין רשויות החקירה לספקי טכנולוגיות פורנזיות דיגיטליות</w:t>
            </w:r>
          </w:hyperlink>
        </w:p>
        <w:p w14:paraId="30905B82" w14:textId="1A5D3F66" w:rsidR="004D2CF3" w:rsidRPr="002C15C9" w:rsidRDefault="002E511C" w:rsidP="002C15C9">
          <w:pPr>
            <w:pStyle w:val="TOC2"/>
            <w:spacing w:before="40" w:after="100" w:line="360" w:lineRule="auto"/>
            <w:rPr>
              <w:sz w:val="24"/>
              <w:szCs w:val="24"/>
            </w:rPr>
          </w:pPr>
          <w:hyperlink w:anchor="_Toc118806247" w:history="1">
            <w:r w:rsidR="00796DC8" w:rsidRPr="002C15C9">
              <w:rPr>
                <w:rStyle w:val="Hyperlink"/>
                <w:rFonts w:eastAsia="Times New Roman"/>
                <w:sz w:val="24"/>
                <w:szCs w:val="24"/>
                <w:rtl/>
              </w:rPr>
              <w:t>הדרכות והשתלמויות לשופטים על טכנולוגיות פורנזיות ויכולותיהן</w:t>
            </w:r>
          </w:hyperlink>
          <w:r w:rsidR="00796DC8" w:rsidRPr="002C15C9">
            <w:rPr>
              <w:b/>
              <w:bCs/>
              <w:sz w:val="24"/>
              <w:szCs w:val="24"/>
              <w:lang w:val="he-IL"/>
            </w:rPr>
            <w:fldChar w:fldCharType="end"/>
          </w:r>
        </w:p>
      </w:sdtContent>
    </w:sdt>
    <w:p w14:paraId="4BF288AB" w14:textId="4CEED778" w:rsidR="0057081E" w:rsidRPr="002C15C9" w:rsidRDefault="0057081E" w:rsidP="002C15C9">
      <w:pPr>
        <w:pStyle w:val="Heading1"/>
        <w:pageBreakBefore/>
        <w:spacing w:before="0" w:after="120" w:line="360" w:lineRule="auto"/>
        <w:jc w:val="both"/>
        <w:rPr>
          <w:noProof/>
          <w:color w:val="1F497D" w:themeColor="text2"/>
          <w:sz w:val="30"/>
          <w:szCs w:val="30"/>
          <w:u w:val="single"/>
          <w:rtl/>
        </w:rPr>
      </w:pPr>
      <w:bookmarkStart w:id="11" w:name="_Toc89168274"/>
      <w:bookmarkStart w:id="12" w:name="_Toc117594030"/>
      <w:bookmarkStart w:id="13" w:name="_Toc109218284"/>
      <w:bookmarkStart w:id="14" w:name="_Toc118806215"/>
      <w:r w:rsidRPr="002C15C9">
        <w:rPr>
          <w:noProof/>
          <w:color w:val="1F497D" w:themeColor="text2"/>
          <w:sz w:val="30"/>
          <w:szCs w:val="30"/>
          <w:u w:val="single"/>
          <w:rtl/>
        </w:rPr>
        <w:lastRenderedPageBreak/>
        <w:t>מבוא</w:t>
      </w:r>
      <w:bookmarkEnd w:id="11"/>
      <w:bookmarkEnd w:id="12"/>
      <w:bookmarkEnd w:id="13"/>
      <w:bookmarkEnd w:id="14"/>
    </w:p>
    <w:p w14:paraId="3EE967E7" w14:textId="69731069" w:rsidR="00627787" w:rsidRPr="002C15C9" w:rsidRDefault="00804880" w:rsidP="002C15C9">
      <w:pPr>
        <w:spacing w:line="360" w:lineRule="auto"/>
        <w:ind w:left="453" w:right="426"/>
        <w:rPr>
          <w:rFonts w:asciiTheme="minorBidi" w:hAnsiTheme="minorBidi"/>
          <w:noProof/>
          <w:sz w:val="23"/>
          <w:szCs w:val="23"/>
          <w:rtl/>
        </w:rPr>
      </w:pPr>
      <w:r w:rsidRPr="002C15C9">
        <w:rPr>
          <w:rFonts w:asciiTheme="minorBidi" w:hAnsiTheme="minorBidi"/>
          <w:noProof/>
          <w:sz w:val="23"/>
          <w:szCs w:val="23"/>
          <w:rtl/>
        </w:rPr>
        <w:t xml:space="preserve">חוק המחשבים נחקק לפני למעלה מ-25 שנים. עידנים שלמים בתחום המחשבים חלפו מאז. המחשבים שעמדו נגד עיניו של המחוקק אז והיום אינם אותם מחשבים, גם אם הם מתוארים באמצעות אותה מילה... </w:t>
      </w:r>
      <w:r w:rsidR="00C454C3" w:rsidRPr="002C15C9">
        <w:rPr>
          <w:rFonts w:asciiTheme="minorBidi" w:hAnsiTheme="minorBidi"/>
          <w:noProof/>
          <w:sz w:val="23"/>
          <w:szCs w:val="23"/>
          <w:rtl/>
        </w:rPr>
        <w:t>ב</w:t>
      </w:r>
      <w:r w:rsidRPr="002C15C9">
        <w:rPr>
          <w:rFonts w:asciiTheme="minorBidi" w:hAnsiTheme="minorBidi"/>
          <w:noProof/>
          <w:sz w:val="23"/>
          <w:szCs w:val="23"/>
          <w:rtl/>
        </w:rPr>
        <w:t xml:space="preserve">שנים שחלפו השימושים במחשבים הפכו מגוונים יותר, כי היקף הזיכרון של מחשבים הוא נרחב לאין שיעור, וכי במקרים רבים צווי חדירה אף חורגים מגבולותיו הפיזיים של המחשב (למשל, אל קובצי "ענן"). מורכבותו הרבה של הנושא, שבגינה לא מתאפשרת במקרה זה פעולה של </w:t>
      </w:r>
      <w:r w:rsidR="002A2ED7" w:rsidRPr="002C15C9">
        <w:rPr>
          <w:rFonts w:asciiTheme="minorBidi" w:hAnsiTheme="minorBidi"/>
          <w:noProof/>
          <w:sz w:val="23"/>
          <w:szCs w:val="23"/>
          <w:rtl/>
        </w:rPr>
        <w:t>'</w:t>
      </w:r>
      <w:r w:rsidRPr="002C15C9">
        <w:rPr>
          <w:rFonts w:asciiTheme="minorBidi" w:hAnsiTheme="minorBidi"/>
          <w:noProof/>
          <w:sz w:val="23"/>
          <w:szCs w:val="23"/>
          <w:rtl/>
        </w:rPr>
        <w:t>קריאה לתוך החוק</w:t>
      </w:r>
      <w:r w:rsidR="002A2ED7" w:rsidRPr="002C15C9">
        <w:rPr>
          <w:rFonts w:asciiTheme="minorBidi" w:hAnsiTheme="minorBidi"/>
          <w:noProof/>
          <w:sz w:val="23"/>
          <w:szCs w:val="23"/>
          <w:rtl/>
        </w:rPr>
        <w:t>'</w:t>
      </w:r>
      <w:r w:rsidRPr="002C15C9">
        <w:rPr>
          <w:rFonts w:asciiTheme="minorBidi" w:hAnsiTheme="minorBidi"/>
          <w:noProof/>
          <w:sz w:val="23"/>
          <w:szCs w:val="23"/>
          <w:rtl/>
        </w:rPr>
        <w:t>... מדגישה את הצורך לעדכן את החוק למחשבים של ימינו אנו ומציאות השימוש בהם, ויפה שעה אחת קודם.</w:t>
      </w:r>
    </w:p>
    <w:p w14:paraId="5C79C926" w14:textId="505C6665" w:rsidR="00FA4617" w:rsidRPr="002C15C9" w:rsidRDefault="00627787" w:rsidP="002C15C9">
      <w:pPr>
        <w:spacing w:line="360" w:lineRule="auto"/>
        <w:ind w:left="720"/>
        <w:jc w:val="right"/>
        <w:rPr>
          <w:rFonts w:asciiTheme="minorBidi" w:hAnsiTheme="minorBidi"/>
          <w:noProof/>
          <w:sz w:val="23"/>
          <w:szCs w:val="23"/>
          <w:rtl/>
        </w:rPr>
      </w:pPr>
      <w:r w:rsidRPr="002C15C9">
        <w:rPr>
          <w:rFonts w:asciiTheme="minorBidi" w:hAnsiTheme="minorBidi"/>
          <w:noProof/>
          <w:sz w:val="23"/>
          <w:szCs w:val="23"/>
          <w:rtl/>
        </w:rPr>
        <w:t>בית המשפט העליון, ינואר 2022</w:t>
      </w:r>
      <w:r w:rsidR="007E1C02" w:rsidRPr="002C15C9">
        <w:rPr>
          <w:rStyle w:val="FootnoteReference"/>
          <w:rFonts w:asciiTheme="minorBidi" w:hAnsiTheme="minorBidi"/>
          <w:noProof/>
          <w:sz w:val="23"/>
          <w:szCs w:val="23"/>
        </w:rPr>
        <w:t xml:space="preserve"> </w:t>
      </w:r>
      <w:bookmarkStart w:id="15" w:name="_Ref118038174"/>
      <w:r w:rsidR="007E1C02" w:rsidRPr="002C15C9">
        <w:rPr>
          <w:rStyle w:val="FootnoteReference"/>
          <w:rFonts w:asciiTheme="minorBidi" w:hAnsiTheme="minorBidi"/>
          <w:noProof/>
          <w:sz w:val="23"/>
          <w:szCs w:val="23"/>
        </w:rPr>
        <w:footnoteReference w:id="2"/>
      </w:r>
      <w:bookmarkEnd w:id="15"/>
    </w:p>
    <w:p w14:paraId="61605E65" w14:textId="03ABB2BC" w:rsidR="00EE7BA7" w:rsidRPr="002C15C9" w:rsidRDefault="00E2620D" w:rsidP="002C15C9">
      <w:pPr>
        <w:spacing w:line="360" w:lineRule="auto"/>
        <w:rPr>
          <w:rFonts w:asciiTheme="minorBidi" w:hAnsiTheme="minorBidi"/>
          <w:noProof/>
          <w:rtl/>
        </w:rPr>
      </w:pPr>
      <w:r w:rsidRPr="002C15C9">
        <w:rPr>
          <w:rFonts w:asciiTheme="minorBidi" w:hAnsiTheme="minorBidi"/>
          <w:noProof/>
          <w:rtl/>
        </w:rPr>
        <w:t>רשויות אכיפת החוק משתמשות בטכנולוגיה רבת עוצמה להפקת מידע מטלפונים ניידים</w:t>
      </w:r>
      <w:r w:rsidR="00EE2CF0" w:rsidRPr="002C15C9">
        <w:rPr>
          <w:rFonts w:asciiTheme="minorBidi" w:hAnsiTheme="minorBidi"/>
          <w:noProof/>
          <w:rtl/>
        </w:rPr>
        <w:t xml:space="preserve"> ומכשירי קצה חכמים</w:t>
      </w:r>
      <w:r w:rsidR="00EF4F2B" w:rsidRPr="002C15C9">
        <w:rPr>
          <w:rStyle w:val="FootnoteReference"/>
          <w:rFonts w:asciiTheme="minorBidi" w:hAnsiTheme="minorBidi"/>
          <w:noProof/>
          <w:rtl/>
        </w:rPr>
        <w:footnoteReference w:id="3"/>
      </w:r>
      <w:r w:rsidRPr="002C15C9">
        <w:rPr>
          <w:rFonts w:asciiTheme="minorBidi" w:hAnsiTheme="minorBidi"/>
          <w:noProof/>
          <w:rtl/>
        </w:rPr>
        <w:t xml:space="preserve"> </w:t>
      </w:r>
      <w:r w:rsidR="00095709" w:rsidRPr="002C15C9">
        <w:rPr>
          <w:rFonts w:asciiTheme="minorBidi" w:hAnsiTheme="minorBidi"/>
          <w:noProof/>
          <w:rtl/>
        </w:rPr>
        <w:t xml:space="preserve">שנתפסו </w:t>
      </w:r>
      <w:r w:rsidR="004F6004" w:rsidRPr="002C15C9">
        <w:rPr>
          <w:rFonts w:asciiTheme="minorBidi" w:hAnsiTheme="minorBidi"/>
          <w:noProof/>
          <w:rtl/>
        </w:rPr>
        <w:t>במהלך החקירה</w:t>
      </w:r>
      <w:r w:rsidR="00EE2CF0" w:rsidRPr="002C15C9">
        <w:rPr>
          <w:rFonts w:asciiTheme="minorBidi" w:hAnsiTheme="minorBidi"/>
          <w:noProof/>
          <w:rtl/>
        </w:rPr>
        <w:t xml:space="preserve">. </w:t>
      </w:r>
      <w:r w:rsidR="001B7F0B" w:rsidRPr="002C15C9">
        <w:rPr>
          <w:rFonts w:asciiTheme="minorBidi" w:hAnsiTheme="minorBidi"/>
          <w:noProof/>
          <w:rtl/>
        </w:rPr>
        <w:t>הכלים הטכנולוגים שמפעילות הרשויות בישראל לצורך חקירה ו</w:t>
      </w:r>
      <w:r w:rsidR="00EF4F2B" w:rsidRPr="002C15C9">
        <w:rPr>
          <w:rFonts w:asciiTheme="minorBidi" w:hAnsiTheme="minorBidi"/>
          <w:noProof/>
          <w:rtl/>
        </w:rPr>
        <w:t>הפקת ראיות</w:t>
      </w:r>
      <w:r w:rsidR="004F6004" w:rsidRPr="002C15C9">
        <w:rPr>
          <w:rFonts w:asciiTheme="minorBidi" w:hAnsiTheme="minorBidi"/>
          <w:noProof/>
          <w:rtl/>
        </w:rPr>
        <w:t xml:space="preserve"> </w:t>
      </w:r>
      <w:r w:rsidRPr="002C15C9">
        <w:rPr>
          <w:rFonts w:asciiTheme="minorBidi" w:hAnsiTheme="minorBidi"/>
          <w:noProof/>
          <w:rtl/>
        </w:rPr>
        <w:t>מאפשר</w:t>
      </w:r>
      <w:r w:rsidR="001B7F0B" w:rsidRPr="002C15C9">
        <w:rPr>
          <w:rFonts w:asciiTheme="minorBidi" w:hAnsiTheme="minorBidi"/>
          <w:noProof/>
          <w:rtl/>
        </w:rPr>
        <w:t>ים</w:t>
      </w:r>
      <w:r w:rsidRPr="002C15C9">
        <w:rPr>
          <w:rFonts w:asciiTheme="minorBidi" w:hAnsiTheme="minorBidi"/>
          <w:noProof/>
          <w:rtl/>
        </w:rPr>
        <w:t xml:space="preserve"> ל</w:t>
      </w:r>
      <w:r w:rsidR="00C302A4" w:rsidRPr="002C15C9">
        <w:rPr>
          <w:rFonts w:asciiTheme="minorBidi" w:hAnsiTheme="minorBidi"/>
          <w:noProof/>
          <w:rtl/>
        </w:rPr>
        <w:t>פרוץ, להעתיק ולנתח</w:t>
      </w:r>
      <w:r w:rsidRPr="002C15C9">
        <w:rPr>
          <w:rFonts w:asciiTheme="minorBidi" w:hAnsiTheme="minorBidi"/>
          <w:noProof/>
          <w:rtl/>
        </w:rPr>
        <w:t xml:space="preserve"> </w:t>
      </w:r>
      <w:r w:rsidR="00C302A4" w:rsidRPr="002C15C9">
        <w:rPr>
          <w:rFonts w:asciiTheme="minorBidi" w:hAnsiTheme="minorBidi"/>
          <w:noProof/>
          <w:rtl/>
        </w:rPr>
        <w:t>את</w:t>
      </w:r>
      <w:r w:rsidRPr="002C15C9">
        <w:rPr>
          <w:rFonts w:asciiTheme="minorBidi" w:hAnsiTheme="minorBidi"/>
          <w:noProof/>
          <w:rtl/>
        </w:rPr>
        <w:t xml:space="preserve"> כלל הנתונים </w:t>
      </w:r>
      <w:r w:rsidR="000E6347" w:rsidRPr="002C15C9">
        <w:rPr>
          <w:rFonts w:asciiTheme="minorBidi" w:hAnsiTheme="minorBidi"/>
          <w:noProof/>
          <w:rtl/>
        </w:rPr>
        <w:t>ש</w:t>
      </w:r>
      <w:r w:rsidRPr="002C15C9">
        <w:rPr>
          <w:rFonts w:asciiTheme="minorBidi" w:hAnsiTheme="minorBidi"/>
          <w:noProof/>
          <w:rtl/>
        </w:rPr>
        <w:t>אליהם ניתן לגשת ממכשירים חכמים</w:t>
      </w:r>
      <w:r w:rsidR="00E30126" w:rsidRPr="002C15C9">
        <w:rPr>
          <w:rFonts w:asciiTheme="minorBidi" w:hAnsiTheme="minorBidi"/>
          <w:noProof/>
          <w:rtl/>
        </w:rPr>
        <w:t xml:space="preserve"> איש</w:t>
      </w:r>
      <w:r w:rsidR="000E6347" w:rsidRPr="002C15C9">
        <w:rPr>
          <w:rFonts w:asciiTheme="minorBidi" w:hAnsiTheme="minorBidi"/>
          <w:noProof/>
          <w:rtl/>
        </w:rPr>
        <w:t>י</w:t>
      </w:r>
      <w:r w:rsidR="00E30126" w:rsidRPr="002C15C9">
        <w:rPr>
          <w:rFonts w:asciiTheme="minorBidi" w:hAnsiTheme="minorBidi"/>
          <w:noProof/>
          <w:rtl/>
        </w:rPr>
        <w:t>ים</w:t>
      </w:r>
      <w:r w:rsidRPr="002C15C9">
        <w:rPr>
          <w:rFonts w:asciiTheme="minorBidi" w:hAnsiTheme="minorBidi"/>
          <w:noProof/>
          <w:rtl/>
        </w:rPr>
        <w:t>: דואר אלקטרוני, מסרונים, תמונות,</w:t>
      </w:r>
      <w:r w:rsidR="00E51FDF" w:rsidRPr="002C15C9">
        <w:rPr>
          <w:rFonts w:asciiTheme="minorBidi" w:hAnsiTheme="minorBidi"/>
          <w:noProof/>
          <w:rtl/>
        </w:rPr>
        <w:t xml:space="preserve"> סרטונים,</w:t>
      </w:r>
      <w:r w:rsidRPr="002C15C9">
        <w:rPr>
          <w:rFonts w:asciiTheme="minorBidi" w:hAnsiTheme="minorBidi"/>
          <w:noProof/>
          <w:rtl/>
        </w:rPr>
        <w:t xml:space="preserve"> מיקומים, מידע מאפליקציות</w:t>
      </w:r>
      <w:r w:rsidR="0012699D" w:rsidRPr="002C15C9">
        <w:rPr>
          <w:rFonts w:asciiTheme="minorBidi" w:hAnsiTheme="minorBidi"/>
          <w:noProof/>
          <w:rtl/>
        </w:rPr>
        <w:t xml:space="preserve"> (לרבות חשבונות ענן)</w:t>
      </w:r>
      <w:r w:rsidRPr="002C15C9">
        <w:rPr>
          <w:rFonts w:asciiTheme="minorBidi" w:hAnsiTheme="minorBidi"/>
          <w:noProof/>
          <w:rtl/>
        </w:rPr>
        <w:t xml:space="preserve"> ועוד. </w:t>
      </w:r>
      <w:r w:rsidR="00C302A4" w:rsidRPr="002C15C9">
        <w:rPr>
          <w:rFonts w:asciiTheme="minorBidi" w:hAnsiTheme="minorBidi"/>
          <w:noProof/>
          <w:rtl/>
        </w:rPr>
        <w:t>מרכזיותו של הטלפון החכם בחיינו, יחד עם התפתחויות טכנולוגיות</w:t>
      </w:r>
      <w:r w:rsidR="008A71DE" w:rsidRPr="002C15C9">
        <w:rPr>
          <w:rFonts w:asciiTheme="minorBidi" w:hAnsiTheme="minorBidi"/>
          <w:noProof/>
          <w:rtl/>
        </w:rPr>
        <w:t xml:space="preserve"> המגבירות את סוג והיקף</w:t>
      </w:r>
      <w:r w:rsidR="00C302A4" w:rsidRPr="002C15C9">
        <w:rPr>
          <w:rFonts w:asciiTheme="minorBidi" w:hAnsiTheme="minorBidi"/>
          <w:noProof/>
          <w:rtl/>
        </w:rPr>
        <w:t xml:space="preserve"> הנתונים </w:t>
      </w:r>
      <w:r w:rsidR="000E6347" w:rsidRPr="002C15C9">
        <w:rPr>
          <w:rFonts w:asciiTheme="minorBidi" w:hAnsiTheme="minorBidi"/>
          <w:noProof/>
          <w:rtl/>
        </w:rPr>
        <w:t>ש</w:t>
      </w:r>
      <w:r w:rsidR="00C302A4" w:rsidRPr="002C15C9">
        <w:rPr>
          <w:rFonts w:asciiTheme="minorBidi" w:hAnsiTheme="minorBidi"/>
          <w:noProof/>
          <w:rtl/>
        </w:rPr>
        <w:t>הוא אוצר,</w:t>
      </w:r>
      <w:r w:rsidR="00F04CD7" w:rsidRPr="002C15C9">
        <w:rPr>
          <w:rFonts w:asciiTheme="minorBidi" w:hAnsiTheme="minorBidi"/>
          <w:noProof/>
          <w:rtl/>
        </w:rPr>
        <w:t xml:space="preserve"> הופכ</w:t>
      </w:r>
      <w:r w:rsidR="006828D9" w:rsidRPr="002C15C9">
        <w:rPr>
          <w:rFonts w:asciiTheme="minorBidi" w:hAnsiTheme="minorBidi"/>
          <w:noProof/>
          <w:rtl/>
        </w:rPr>
        <w:t>ים</w:t>
      </w:r>
      <w:r w:rsidR="00F04CD7" w:rsidRPr="002C15C9">
        <w:rPr>
          <w:rFonts w:asciiTheme="minorBidi" w:hAnsiTheme="minorBidi"/>
          <w:noProof/>
          <w:rtl/>
        </w:rPr>
        <w:t xml:space="preserve"> את ה</w:t>
      </w:r>
      <w:r w:rsidR="001505A5" w:rsidRPr="002C15C9">
        <w:rPr>
          <w:rFonts w:asciiTheme="minorBidi" w:hAnsiTheme="minorBidi"/>
          <w:noProof/>
          <w:rtl/>
        </w:rPr>
        <w:t>חדירה והחיפוש בו</w:t>
      </w:r>
      <w:r w:rsidR="008257FA" w:rsidRPr="002C15C9">
        <w:rPr>
          <w:rFonts w:asciiTheme="minorBidi" w:hAnsiTheme="minorBidi"/>
          <w:noProof/>
          <w:rtl/>
        </w:rPr>
        <w:t xml:space="preserve"> על ידי רשויות המדינה</w:t>
      </w:r>
      <w:r w:rsidR="00F04CD7" w:rsidRPr="002C15C9">
        <w:rPr>
          <w:rFonts w:asciiTheme="minorBidi" w:hAnsiTheme="minorBidi"/>
          <w:noProof/>
          <w:rtl/>
        </w:rPr>
        <w:t xml:space="preserve"> לפגיעה כבדה במיוחד בזכויות החוקתיות להליך הוגן, כבוד האדם והזכות לפרטיות.</w:t>
      </w:r>
      <w:r w:rsidR="00F04CD7" w:rsidRPr="002C15C9">
        <w:rPr>
          <w:rFonts w:asciiTheme="minorBidi" w:hAnsiTheme="minorBidi"/>
          <w:noProof/>
          <w:vertAlign w:val="superscript"/>
          <w:rtl/>
        </w:rPr>
        <w:footnoteReference w:id="4"/>
      </w:r>
      <w:r w:rsidR="00F04CD7" w:rsidRPr="002C15C9">
        <w:rPr>
          <w:rFonts w:asciiTheme="minorBidi" w:hAnsiTheme="minorBidi"/>
          <w:noProof/>
          <w:rtl/>
        </w:rPr>
        <w:t xml:space="preserve"> </w:t>
      </w:r>
    </w:p>
    <w:p w14:paraId="57075A75" w14:textId="5D947C41" w:rsidR="00CD7DE3" w:rsidRPr="002C15C9" w:rsidRDefault="00B503C1" w:rsidP="002C15C9">
      <w:pPr>
        <w:spacing w:line="360" w:lineRule="auto"/>
        <w:rPr>
          <w:rFonts w:asciiTheme="minorBidi" w:hAnsiTheme="minorBidi"/>
          <w:noProof/>
        </w:rPr>
      </w:pPr>
      <w:r w:rsidRPr="002C15C9">
        <w:rPr>
          <w:rFonts w:asciiTheme="minorBidi" w:hAnsiTheme="minorBidi"/>
          <w:b/>
          <w:bCs/>
          <w:noProof/>
          <w:rtl/>
        </w:rPr>
        <w:t xml:space="preserve">עם זאת, </w:t>
      </w:r>
      <w:r w:rsidR="00965B5A" w:rsidRPr="002C15C9">
        <w:rPr>
          <w:rFonts w:asciiTheme="minorBidi" w:hAnsiTheme="minorBidi"/>
          <w:b/>
          <w:bCs/>
          <w:noProof/>
          <w:rtl/>
        </w:rPr>
        <w:t xml:space="preserve">חדירה </w:t>
      </w:r>
      <w:r w:rsidR="00E16DDD" w:rsidRPr="002C15C9">
        <w:rPr>
          <w:rFonts w:asciiTheme="minorBidi" w:hAnsiTheme="minorBidi"/>
          <w:b/>
          <w:bCs/>
          <w:noProof/>
          <w:rtl/>
        </w:rPr>
        <w:t>ו</w:t>
      </w:r>
      <w:r w:rsidRPr="002C15C9">
        <w:rPr>
          <w:rFonts w:asciiTheme="minorBidi" w:hAnsiTheme="minorBidi"/>
          <w:b/>
          <w:bCs/>
          <w:noProof/>
          <w:rtl/>
        </w:rPr>
        <w:t>חיפוש משטרתי בטלפונים ניידים מתבצע</w:t>
      </w:r>
      <w:r w:rsidR="00E51FDF" w:rsidRPr="002C15C9">
        <w:rPr>
          <w:rFonts w:asciiTheme="minorBidi" w:hAnsiTheme="minorBidi"/>
          <w:b/>
          <w:bCs/>
          <w:noProof/>
          <w:rtl/>
        </w:rPr>
        <w:t>ים</w:t>
      </w:r>
      <w:r w:rsidRPr="002C15C9">
        <w:rPr>
          <w:rFonts w:asciiTheme="minorBidi" w:hAnsiTheme="minorBidi"/>
          <w:b/>
          <w:bCs/>
          <w:noProof/>
          <w:rtl/>
        </w:rPr>
        <w:t xml:space="preserve"> כעניין שבשגרה עבור רשויות אכיפת החוק בישראל. </w:t>
      </w:r>
      <w:r w:rsidR="00A92557" w:rsidRPr="002C15C9">
        <w:rPr>
          <w:rFonts w:asciiTheme="minorBidi" w:hAnsiTheme="minorBidi"/>
          <w:b/>
          <w:bCs/>
          <w:noProof/>
          <w:rtl/>
        </w:rPr>
        <w:t xml:space="preserve">בשנים האחרונות משטרת ישראל </w:t>
      </w:r>
      <w:r w:rsidR="000E6347" w:rsidRPr="002C15C9">
        <w:rPr>
          <w:rFonts w:asciiTheme="minorBidi" w:hAnsiTheme="minorBidi"/>
          <w:b/>
          <w:bCs/>
          <w:noProof/>
          <w:rtl/>
        </w:rPr>
        <w:t xml:space="preserve">מרחיבה </w:t>
      </w:r>
      <w:r w:rsidR="00A92557" w:rsidRPr="002C15C9">
        <w:rPr>
          <w:rFonts w:asciiTheme="minorBidi" w:hAnsiTheme="minorBidi"/>
          <w:b/>
          <w:bCs/>
          <w:noProof/>
          <w:rtl/>
        </w:rPr>
        <w:t xml:space="preserve">את השימוש בכלים </w:t>
      </w:r>
      <w:r w:rsidR="00E57BA8" w:rsidRPr="002C15C9">
        <w:rPr>
          <w:rFonts w:asciiTheme="minorBidi" w:hAnsiTheme="minorBidi"/>
          <w:b/>
          <w:bCs/>
          <w:noProof/>
          <w:rtl/>
        </w:rPr>
        <w:t xml:space="preserve">טכנולוגיים </w:t>
      </w:r>
      <w:r w:rsidR="00A92557" w:rsidRPr="002C15C9">
        <w:rPr>
          <w:rFonts w:asciiTheme="minorBidi" w:hAnsiTheme="minorBidi"/>
          <w:b/>
          <w:bCs/>
          <w:noProof/>
          <w:rtl/>
        </w:rPr>
        <w:t>מתקדמים לקצירה ו</w:t>
      </w:r>
      <w:r w:rsidR="000E6347" w:rsidRPr="002C15C9">
        <w:rPr>
          <w:rFonts w:asciiTheme="minorBidi" w:hAnsiTheme="minorBidi"/>
          <w:b/>
          <w:bCs/>
          <w:noProof/>
          <w:rtl/>
        </w:rPr>
        <w:t>ל</w:t>
      </w:r>
      <w:r w:rsidR="00A92557" w:rsidRPr="002C15C9">
        <w:rPr>
          <w:rFonts w:asciiTheme="minorBidi" w:hAnsiTheme="minorBidi"/>
          <w:b/>
          <w:bCs/>
          <w:noProof/>
          <w:rtl/>
        </w:rPr>
        <w:t xml:space="preserve">עיבוד של מידע ממכשירים ניידים (באמצעות תפיסתם ועריכת חיפוש או באמצעות פריצה נסתרת מרחוק אליהם), שבעבר היה נמנע בגין שיקולי עלות. </w:t>
      </w:r>
      <w:r w:rsidRPr="002C15C9">
        <w:rPr>
          <w:rFonts w:asciiTheme="minorBidi" w:hAnsiTheme="minorBidi"/>
          <w:noProof/>
          <w:rtl/>
        </w:rPr>
        <w:t xml:space="preserve">בממוצע, עשרות </w:t>
      </w:r>
      <w:r w:rsidRPr="002C15C9">
        <w:rPr>
          <w:rFonts w:asciiTheme="minorBidi" w:hAnsiTheme="minorBidi"/>
          <w:noProof/>
          <w:rtl/>
        </w:rPr>
        <w:lastRenderedPageBreak/>
        <w:t>צווי חיפוש במכשירים ניידים המאושרים על ידי שופטים בבתי משפט השלום</w:t>
      </w:r>
      <w:r w:rsidR="000E6347" w:rsidRPr="002C15C9">
        <w:rPr>
          <w:rFonts w:asciiTheme="minorBidi" w:hAnsiTheme="minorBidi"/>
          <w:noProof/>
          <w:rtl/>
        </w:rPr>
        <w:t xml:space="preserve"> ניתנים מדי יום</w:t>
      </w:r>
      <w:r w:rsidRPr="002C15C9">
        <w:rPr>
          <w:rFonts w:asciiTheme="minorBidi" w:hAnsiTheme="minorBidi"/>
          <w:noProof/>
          <w:rtl/>
        </w:rPr>
        <w:t xml:space="preserve">, זאת בנוסף למקרים רבים </w:t>
      </w:r>
      <w:r w:rsidR="000E6347" w:rsidRPr="002C15C9">
        <w:rPr>
          <w:rFonts w:asciiTheme="minorBidi" w:hAnsiTheme="minorBidi"/>
          <w:noProof/>
          <w:rtl/>
        </w:rPr>
        <w:t>ש</w:t>
      </w:r>
      <w:r w:rsidRPr="002C15C9">
        <w:rPr>
          <w:rFonts w:asciiTheme="minorBidi" w:hAnsiTheme="minorBidi"/>
          <w:noProof/>
          <w:rtl/>
        </w:rPr>
        <w:t xml:space="preserve">בהם חיפושים אלה </w:t>
      </w:r>
      <w:r w:rsidR="000E6347" w:rsidRPr="002C15C9">
        <w:rPr>
          <w:rFonts w:asciiTheme="minorBidi" w:hAnsiTheme="minorBidi"/>
          <w:noProof/>
          <w:rtl/>
        </w:rPr>
        <w:t xml:space="preserve">מתקיימים </w:t>
      </w:r>
      <w:r w:rsidRPr="002C15C9">
        <w:rPr>
          <w:rFonts w:asciiTheme="minorBidi" w:hAnsiTheme="minorBidi"/>
          <w:noProof/>
          <w:rtl/>
        </w:rPr>
        <w:t>על בסיס הסכמת הנחקר וללא צו שיפוטי.</w:t>
      </w:r>
      <w:bookmarkStart w:id="16" w:name="_Ref118038248"/>
      <w:r w:rsidRPr="002C15C9">
        <w:rPr>
          <w:rStyle w:val="FootnoteReference"/>
          <w:rFonts w:asciiTheme="minorBidi" w:hAnsiTheme="minorBidi"/>
          <w:noProof/>
          <w:rtl/>
        </w:rPr>
        <w:footnoteReference w:id="5"/>
      </w:r>
      <w:bookmarkEnd w:id="16"/>
      <w:r w:rsidRPr="002C15C9">
        <w:rPr>
          <w:rFonts w:asciiTheme="minorBidi" w:hAnsiTheme="minorBidi"/>
          <w:noProof/>
          <w:rtl/>
        </w:rPr>
        <w:t xml:space="preserve"> </w:t>
      </w:r>
    </w:p>
    <w:p w14:paraId="5EC88075" w14:textId="6FA64F96" w:rsidR="00620CBA" w:rsidRPr="002C15C9" w:rsidRDefault="00620CBA" w:rsidP="002C15C9">
      <w:pPr>
        <w:spacing w:line="360" w:lineRule="auto"/>
        <w:rPr>
          <w:rFonts w:asciiTheme="minorBidi" w:hAnsiTheme="minorBidi"/>
          <w:noProof/>
          <w:rtl/>
        </w:rPr>
      </w:pPr>
      <w:r w:rsidRPr="002C15C9">
        <w:rPr>
          <w:rFonts w:asciiTheme="minorBidi" w:hAnsiTheme="minorBidi"/>
          <w:noProof/>
          <w:rtl/>
        </w:rPr>
        <w:t>ל</w:t>
      </w:r>
      <w:r w:rsidR="0057081E" w:rsidRPr="002C15C9">
        <w:rPr>
          <w:rFonts w:asciiTheme="minorBidi" w:hAnsiTheme="minorBidi"/>
          <w:noProof/>
          <w:rtl/>
        </w:rPr>
        <w:t>מרות תפוצתם הרחבה</w:t>
      </w:r>
      <w:r w:rsidR="00B503C1" w:rsidRPr="002C15C9">
        <w:rPr>
          <w:rFonts w:asciiTheme="minorBidi" w:hAnsiTheme="minorBidi"/>
          <w:noProof/>
          <w:rtl/>
        </w:rPr>
        <w:t xml:space="preserve"> ופרק הזמן הארוך </w:t>
      </w:r>
      <w:r w:rsidR="000E6347" w:rsidRPr="002C15C9">
        <w:rPr>
          <w:rFonts w:asciiTheme="minorBidi" w:hAnsiTheme="minorBidi"/>
          <w:noProof/>
          <w:rtl/>
        </w:rPr>
        <w:t>ש</w:t>
      </w:r>
      <w:r w:rsidR="00B503C1" w:rsidRPr="002C15C9">
        <w:rPr>
          <w:rFonts w:asciiTheme="minorBidi" w:hAnsiTheme="minorBidi"/>
          <w:noProof/>
          <w:rtl/>
        </w:rPr>
        <w:t xml:space="preserve">רשויות החקירה בישראל מפעילות </w:t>
      </w:r>
      <w:r w:rsidR="000E6347" w:rsidRPr="002C15C9">
        <w:rPr>
          <w:rFonts w:asciiTheme="minorBidi" w:hAnsiTheme="minorBidi"/>
          <w:noProof/>
          <w:rtl/>
        </w:rPr>
        <w:t xml:space="preserve">בו </w:t>
      </w:r>
      <w:r w:rsidR="00B503C1" w:rsidRPr="002C15C9">
        <w:rPr>
          <w:rFonts w:asciiTheme="minorBidi" w:hAnsiTheme="minorBidi"/>
          <w:noProof/>
          <w:rtl/>
        </w:rPr>
        <w:t>טכנולוגיות פורנזיות מתקדמ</w:t>
      </w:r>
      <w:r w:rsidR="000E6347" w:rsidRPr="002C15C9">
        <w:rPr>
          <w:rFonts w:asciiTheme="minorBidi" w:hAnsiTheme="minorBidi"/>
          <w:noProof/>
          <w:rtl/>
        </w:rPr>
        <w:t>ו</w:t>
      </w:r>
      <w:r w:rsidR="00B503C1" w:rsidRPr="002C15C9">
        <w:rPr>
          <w:rFonts w:asciiTheme="minorBidi" w:hAnsiTheme="minorBidi"/>
          <w:noProof/>
          <w:rtl/>
        </w:rPr>
        <w:t xml:space="preserve">ת </w:t>
      </w:r>
      <w:r w:rsidR="00186DF4" w:rsidRPr="002C15C9">
        <w:rPr>
          <w:rFonts w:asciiTheme="minorBidi" w:hAnsiTheme="minorBidi"/>
          <w:noProof/>
          <w:rtl/>
        </w:rPr>
        <w:t>לחדירה</w:t>
      </w:r>
      <w:r w:rsidR="00B503C1" w:rsidRPr="002C15C9">
        <w:rPr>
          <w:rFonts w:asciiTheme="minorBidi" w:hAnsiTheme="minorBidi"/>
          <w:noProof/>
          <w:rtl/>
        </w:rPr>
        <w:t xml:space="preserve">, </w:t>
      </w:r>
      <w:r w:rsidR="000E6347" w:rsidRPr="002C15C9">
        <w:rPr>
          <w:rFonts w:asciiTheme="minorBidi" w:hAnsiTheme="minorBidi"/>
          <w:noProof/>
          <w:rtl/>
        </w:rPr>
        <w:t>ל</w:t>
      </w:r>
      <w:r w:rsidR="00B503C1" w:rsidRPr="002C15C9">
        <w:rPr>
          <w:rFonts w:asciiTheme="minorBidi" w:hAnsiTheme="minorBidi"/>
          <w:noProof/>
          <w:rtl/>
        </w:rPr>
        <w:t>העתק</w:t>
      </w:r>
      <w:r w:rsidR="00445E7F" w:rsidRPr="002C15C9">
        <w:rPr>
          <w:rFonts w:asciiTheme="minorBidi" w:hAnsiTheme="minorBidi"/>
          <w:noProof/>
          <w:rtl/>
        </w:rPr>
        <w:t>ה</w:t>
      </w:r>
      <w:r w:rsidR="00B503C1" w:rsidRPr="002C15C9">
        <w:rPr>
          <w:rFonts w:asciiTheme="minorBidi" w:hAnsiTheme="minorBidi"/>
          <w:noProof/>
          <w:rtl/>
        </w:rPr>
        <w:t xml:space="preserve"> ו</w:t>
      </w:r>
      <w:r w:rsidR="000E6347" w:rsidRPr="002C15C9">
        <w:rPr>
          <w:rFonts w:asciiTheme="minorBidi" w:hAnsiTheme="minorBidi"/>
          <w:noProof/>
          <w:rtl/>
        </w:rPr>
        <w:t>ל</w:t>
      </w:r>
      <w:r w:rsidR="00B503C1" w:rsidRPr="002C15C9">
        <w:rPr>
          <w:rFonts w:asciiTheme="minorBidi" w:hAnsiTheme="minorBidi"/>
          <w:noProof/>
          <w:rtl/>
        </w:rPr>
        <w:t>חיפוש בטלפונים חכמים ו</w:t>
      </w:r>
      <w:r w:rsidR="00E16DDD" w:rsidRPr="002C15C9">
        <w:rPr>
          <w:rFonts w:asciiTheme="minorBidi" w:hAnsiTheme="minorBidi"/>
          <w:noProof/>
          <w:rtl/>
        </w:rPr>
        <w:t>ב</w:t>
      </w:r>
      <w:r w:rsidR="00B503C1" w:rsidRPr="002C15C9">
        <w:rPr>
          <w:rFonts w:asciiTheme="minorBidi" w:hAnsiTheme="minorBidi"/>
          <w:noProof/>
          <w:rtl/>
        </w:rPr>
        <w:t>חשבונות הענן המקושרים אליהם</w:t>
      </w:r>
      <w:r w:rsidR="0057081E" w:rsidRPr="002C15C9">
        <w:rPr>
          <w:rFonts w:asciiTheme="minorBidi" w:hAnsiTheme="minorBidi"/>
          <w:noProof/>
          <w:rtl/>
        </w:rPr>
        <w:t>, אין כמעט שקיפות ציבורית בנוגע לתדירות או לאופי המקרים שבהם רשויות אכיפת החוק משתמשות בכלים כאלה</w:t>
      </w:r>
      <w:r w:rsidR="00D90EDB" w:rsidRPr="002C15C9">
        <w:rPr>
          <w:rFonts w:asciiTheme="minorBidi" w:hAnsiTheme="minorBidi"/>
          <w:noProof/>
          <w:rtl/>
        </w:rPr>
        <w:t>,</w:t>
      </w:r>
      <w:r w:rsidR="00D90EDB" w:rsidRPr="002C15C9">
        <w:rPr>
          <w:rFonts w:asciiTheme="minorBidi" w:hAnsiTheme="minorBidi"/>
          <w:b/>
          <w:bCs/>
          <w:noProof/>
          <w:rtl/>
        </w:rPr>
        <w:t xml:space="preserve"> </w:t>
      </w:r>
      <w:r w:rsidR="00D90EDB" w:rsidRPr="002C15C9">
        <w:rPr>
          <w:rFonts w:asciiTheme="minorBidi" w:hAnsiTheme="minorBidi"/>
          <w:noProof/>
          <w:rtl/>
        </w:rPr>
        <w:t>למעט כאשר זו מופעלת נגד חשודים בעלי נראות ציבורית גבוה</w:t>
      </w:r>
      <w:r w:rsidR="00805F44" w:rsidRPr="002C15C9">
        <w:rPr>
          <w:rFonts w:asciiTheme="minorBidi" w:hAnsiTheme="minorBidi"/>
          <w:noProof/>
          <w:rtl/>
        </w:rPr>
        <w:t>ה</w:t>
      </w:r>
      <w:r w:rsidR="00D90EDB" w:rsidRPr="002C15C9">
        <w:rPr>
          <w:rFonts w:asciiTheme="minorBidi" w:hAnsiTheme="minorBidi"/>
          <w:noProof/>
          <w:rtl/>
        </w:rPr>
        <w:t>.</w:t>
      </w:r>
      <w:r w:rsidR="00274178" w:rsidRPr="002C15C9">
        <w:rPr>
          <w:rFonts w:asciiTheme="minorBidi" w:hAnsiTheme="minorBidi"/>
          <w:noProof/>
          <w:rtl/>
        </w:rPr>
        <w:t xml:space="preserve"> </w:t>
      </w:r>
      <w:r w:rsidR="00BB375A" w:rsidRPr="002C15C9">
        <w:rPr>
          <w:rFonts w:asciiTheme="minorBidi" w:hAnsiTheme="minorBidi"/>
          <w:noProof/>
          <w:rtl/>
        </w:rPr>
        <w:t>כמו כן, בכל הנוגע לחדירה ו</w:t>
      </w:r>
      <w:r w:rsidR="000E6347" w:rsidRPr="002C15C9">
        <w:rPr>
          <w:rFonts w:asciiTheme="minorBidi" w:hAnsiTheme="minorBidi"/>
          <w:noProof/>
          <w:rtl/>
        </w:rPr>
        <w:t>ל</w:t>
      </w:r>
      <w:r w:rsidR="00BB375A" w:rsidRPr="002C15C9">
        <w:rPr>
          <w:rFonts w:asciiTheme="minorBidi" w:hAnsiTheme="minorBidi"/>
          <w:noProof/>
          <w:rtl/>
        </w:rPr>
        <w:t>חיפוש בחומר מחשב</w:t>
      </w:r>
      <w:r w:rsidR="000E6347" w:rsidRPr="002C15C9">
        <w:rPr>
          <w:rFonts w:asciiTheme="minorBidi" w:hAnsiTheme="minorBidi"/>
          <w:noProof/>
          <w:rtl/>
        </w:rPr>
        <w:t>,</w:t>
      </w:r>
      <w:r w:rsidR="00BB375A" w:rsidRPr="002C15C9">
        <w:rPr>
          <w:rFonts w:asciiTheme="minorBidi" w:hAnsiTheme="minorBidi"/>
          <w:noProof/>
          <w:rtl/>
        </w:rPr>
        <w:t xml:space="preserve"> ו</w:t>
      </w:r>
      <w:r w:rsidR="000E6347" w:rsidRPr="002C15C9">
        <w:rPr>
          <w:rFonts w:asciiTheme="minorBidi" w:hAnsiTheme="minorBidi"/>
          <w:noProof/>
          <w:rtl/>
        </w:rPr>
        <w:t>ב</w:t>
      </w:r>
      <w:r w:rsidR="00BB375A" w:rsidRPr="002C15C9">
        <w:rPr>
          <w:rFonts w:asciiTheme="minorBidi" w:hAnsiTheme="minorBidi"/>
          <w:noProof/>
          <w:rtl/>
        </w:rPr>
        <w:t>טלפונים חכמים בפרט,</w:t>
      </w:r>
      <w:r w:rsidR="000A6A04" w:rsidRPr="002C15C9">
        <w:rPr>
          <w:rFonts w:asciiTheme="minorBidi" w:hAnsiTheme="minorBidi"/>
          <w:noProof/>
          <w:rtl/>
        </w:rPr>
        <w:t xml:space="preserve"> </w:t>
      </w:r>
      <w:r w:rsidR="00604690" w:rsidRPr="002C15C9">
        <w:rPr>
          <w:rFonts w:asciiTheme="minorBidi" w:hAnsiTheme="minorBidi"/>
          <w:noProof/>
          <w:rtl/>
        </w:rPr>
        <w:t xml:space="preserve">לא מתקיים </w:t>
      </w:r>
      <w:r w:rsidRPr="002C15C9">
        <w:rPr>
          <w:rFonts w:asciiTheme="minorBidi" w:hAnsiTheme="minorBidi"/>
          <w:noProof/>
          <w:rtl/>
        </w:rPr>
        <w:t>דיווח מספק על יכולותיהם ו</w:t>
      </w:r>
      <w:r w:rsidR="000E6347" w:rsidRPr="002C15C9">
        <w:rPr>
          <w:rFonts w:asciiTheme="minorBidi" w:hAnsiTheme="minorBidi"/>
          <w:noProof/>
          <w:rtl/>
        </w:rPr>
        <w:t xml:space="preserve">על </w:t>
      </w:r>
      <w:r w:rsidRPr="002C15C9">
        <w:rPr>
          <w:rFonts w:asciiTheme="minorBidi" w:hAnsiTheme="minorBidi"/>
          <w:noProof/>
          <w:rtl/>
        </w:rPr>
        <w:t>היקפי השימוש בכלים אלה</w:t>
      </w:r>
      <w:r w:rsidR="000E6347" w:rsidRPr="002C15C9">
        <w:rPr>
          <w:rFonts w:asciiTheme="minorBidi" w:hAnsiTheme="minorBidi"/>
          <w:noProof/>
          <w:rtl/>
        </w:rPr>
        <w:t>,</w:t>
      </w:r>
      <w:r w:rsidR="00604690" w:rsidRPr="002C15C9">
        <w:rPr>
          <w:rFonts w:asciiTheme="minorBidi" w:hAnsiTheme="minorBidi"/>
          <w:noProof/>
          <w:rtl/>
        </w:rPr>
        <w:t xml:space="preserve"> ולרוב הם </w:t>
      </w:r>
      <w:r w:rsidRPr="002C15C9">
        <w:rPr>
          <w:rFonts w:asciiTheme="minorBidi" w:hAnsiTheme="minorBidi"/>
          <w:noProof/>
          <w:rtl/>
        </w:rPr>
        <w:t>זוכים לחיסיון</w:t>
      </w:r>
      <w:r w:rsidR="00604690" w:rsidRPr="002C15C9">
        <w:rPr>
          <w:rFonts w:asciiTheme="minorBidi" w:hAnsiTheme="minorBidi"/>
          <w:noProof/>
          <w:rtl/>
        </w:rPr>
        <w:t>,</w:t>
      </w:r>
      <w:r w:rsidRPr="002C15C9">
        <w:rPr>
          <w:rFonts w:asciiTheme="minorBidi" w:hAnsiTheme="minorBidi"/>
          <w:noProof/>
          <w:rtl/>
        </w:rPr>
        <w:t xml:space="preserve"> גם כאשר מוגש כתב האישום.</w:t>
      </w:r>
      <w:r w:rsidRPr="002C15C9">
        <w:rPr>
          <w:rStyle w:val="FootnoteReference"/>
          <w:rFonts w:asciiTheme="minorBidi" w:hAnsiTheme="minorBidi"/>
          <w:noProof/>
          <w:rtl/>
        </w:rPr>
        <w:footnoteReference w:id="6"/>
      </w:r>
    </w:p>
    <w:p w14:paraId="3030F9AB" w14:textId="3D5BE61E" w:rsidR="004F344F" w:rsidRPr="002C15C9" w:rsidRDefault="004F344F" w:rsidP="002C15C9">
      <w:pPr>
        <w:spacing w:line="360" w:lineRule="auto"/>
        <w:rPr>
          <w:rFonts w:asciiTheme="minorBidi" w:hAnsiTheme="minorBidi"/>
          <w:noProof/>
          <w:rtl/>
        </w:rPr>
      </w:pPr>
      <w:r w:rsidRPr="002C15C9">
        <w:rPr>
          <w:rFonts w:asciiTheme="minorBidi" w:hAnsiTheme="minorBidi"/>
          <w:noProof/>
          <w:rtl/>
        </w:rPr>
        <w:t>באופן כללי יותר,</w:t>
      </w:r>
      <w:r w:rsidR="005726A0" w:rsidRPr="002C15C9">
        <w:rPr>
          <w:rFonts w:asciiTheme="minorBidi" w:hAnsiTheme="minorBidi"/>
          <w:noProof/>
          <w:rtl/>
        </w:rPr>
        <w:t xml:space="preserve"> החשיבות</w:t>
      </w:r>
      <w:r w:rsidRPr="002C15C9">
        <w:rPr>
          <w:rFonts w:asciiTheme="minorBidi" w:hAnsiTheme="minorBidi"/>
          <w:noProof/>
          <w:rtl/>
        </w:rPr>
        <w:t xml:space="preserve"> של דיון ציבורי ורפורמה משפטית בכל הנוגע לחדי</w:t>
      </w:r>
      <w:r w:rsidR="00BF71EB" w:rsidRPr="002C15C9">
        <w:rPr>
          <w:rFonts w:asciiTheme="minorBidi" w:hAnsiTheme="minorBidi"/>
          <w:noProof/>
          <w:rtl/>
        </w:rPr>
        <w:t>ר</w:t>
      </w:r>
      <w:r w:rsidRPr="002C15C9">
        <w:rPr>
          <w:rFonts w:asciiTheme="minorBidi" w:hAnsiTheme="minorBidi"/>
          <w:noProof/>
          <w:rtl/>
        </w:rPr>
        <w:t>ה ו</w:t>
      </w:r>
      <w:r w:rsidR="00E5797E" w:rsidRPr="002C15C9">
        <w:rPr>
          <w:rFonts w:asciiTheme="minorBidi" w:hAnsiTheme="minorBidi"/>
          <w:noProof/>
          <w:rtl/>
        </w:rPr>
        <w:t>ל</w:t>
      </w:r>
      <w:r w:rsidRPr="002C15C9">
        <w:rPr>
          <w:rFonts w:asciiTheme="minorBidi" w:hAnsiTheme="minorBidi"/>
          <w:noProof/>
          <w:rtl/>
        </w:rPr>
        <w:t>חיפושים של רשויות חקירה בטלפונים ניידים ו</w:t>
      </w:r>
      <w:r w:rsidR="00E5797E" w:rsidRPr="002C15C9">
        <w:rPr>
          <w:rFonts w:asciiTheme="minorBidi" w:hAnsiTheme="minorBidi"/>
          <w:noProof/>
          <w:rtl/>
        </w:rPr>
        <w:t>ב</w:t>
      </w:r>
      <w:r w:rsidRPr="002C15C9">
        <w:rPr>
          <w:rFonts w:asciiTheme="minorBidi" w:hAnsiTheme="minorBidi"/>
          <w:noProof/>
          <w:rtl/>
        </w:rPr>
        <w:t>חשבונות ענן מתחדדת עוד יותר</w:t>
      </w:r>
      <w:r w:rsidR="00137D1B" w:rsidRPr="002C15C9">
        <w:rPr>
          <w:rFonts w:asciiTheme="minorBidi" w:hAnsiTheme="minorBidi"/>
          <w:noProof/>
          <w:rtl/>
        </w:rPr>
        <w:t xml:space="preserve"> </w:t>
      </w:r>
      <w:r w:rsidRPr="002C15C9">
        <w:rPr>
          <w:rFonts w:asciiTheme="minorBidi" w:hAnsiTheme="minorBidi"/>
          <w:noProof/>
          <w:rtl/>
        </w:rPr>
        <w:t>נוכח היוזמה העכשווית של משרד המשפטים לחיזוק זכויות חשודים ונחקרים בישראל,</w:t>
      </w:r>
      <w:r w:rsidRPr="002C15C9">
        <w:rPr>
          <w:rStyle w:val="FootnoteReference"/>
          <w:rFonts w:asciiTheme="minorBidi" w:hAnsiTheme="minorBidi"/>
          <w:noProof/>
          <w:rtl/>
        </w:rPr>
        <w:footnoteReference w:id="7"/>
      </w:r>
      <w:r w:rsidRPr="002C15C9">
        <w:rPr>
          <w:rFonts w:asciiTheme="minorBidi" w:hAnsiTheme="minorBidi"/>
          <w:noProof/>
          <w:rtl/>
        </w:rPr>
        <w:t xml:space="preserve"> ומול קריאתו הטרי</w:t>
      </w:r>
      <w:r w:rsidR="00E5797E" w:rsidRPr="002C15C9">
        <w:rPr>
          <w:rFonts w:asciiTheme="minorBidi" w:hAnsiTheme="minorBidi"/>
          <w:noProof/>
          <w:rtl/>
        </w:rPr>
        <w:t>י</w:t>
      </w:r>
      <w:r w:rsidRPr="002C15C9">
        <w:rPr>
          <w:rFonts w:asciiTheme="minorBidi" w:hAnsiTheme="minorBidi"/>
          <w:noProof/>
          <w:rtl/>
        </w:rPr>
        <w:t>ה של בית המשפט העליון לרפורמה חקיקתית של דיני החיפושים והראיות בעידן מחשוב הענן.</w:t>
      </w:r>
      <w:r w:rsidRPr="002C15C9">
        <w:rPr>
          <w:rStyle w:val="FootnoteReference"/>
          <w:rFonts w:asciiTheme="minorBidi" w:hAnsiTheme="minorBidi"/>
          <w:noProof/>
          <w:rtl/>
        </w:rPr>
        <w:footnoteReference w:id="8"/>
      </w:r>
      <w:r w:rsidRPr="002C15C9">
        <w:rPr>
          <w:rFonts w:asciiTheme="minorBidi" w:hAnsiTheme="minorBidi"/>
          <w:noProof/>
          <w:rtl/>
        </w:rPr>
        <w:t xml:space="preserve"> </w:t>
      </w:r>
    </w:p>
    <w:p w14:paraId="1656CBB5" w14:textId="40F7200B" w:rsidR="00D46400" w:rsidRPr="002C15C9" w:rsidRDefault="004F344F" w:rsidP="002C15C9">
      <w:pPr>
        <w:spacing w:line="360" w:lineRule="auto"/>
        <w:rPr>
          <w:rFonts w:asciiTheme="minorBidi" w:hAnsiTheme="minorBidi"/>
          <w:b/>
          <w:bCs/>
          <w:noProof/>
          <w:color w:val="auto"/>
          <w:rtl/>
        </w:rPr>
      </w:pPr>
      <w:r w:rsidRPr="002C15C9">
        <w:rPr>
          <w:rFonts w:asciiTheme="minorBidi" w:hAnsiTheme="minorBidi"/>
          <w:b/>
          <w:bCs/>
          <w:noProof/>
          <w:rtl/>
        </w:rPr>
        <w:t xml:space="preserve">על כן, מטרתו של מסמך זה היא לספק למעצבי מדיניות, </w:t>
      </w:r>
      <w:r w:rsidR="003D7500" w:rsidRPr="002C15C9">
        <w:rPr>
          <w:rFonts w:asciiTheme="minorBidi" w:hAnsiTheme="minorBidi"/>
          <w:b/>
          <w:bCs/>
          <w:noProof/>
          <w:rtl/>
        </w:rPr>
        <w:t>ל</w:t>
      </w:r>
      <w:r w:rsidRPr="002C15C9">
        <w:rPr>
          <w:rFonts w:asciiTheme="minorBidi" w:hAnsiTheme="minorBidi"/>
          <w:b/>
          <w:bCs/>
          <w:noProof/>
          <w:rtl/>
        </w:rPr>
        <w:t xml:space="preserve">שופטים ולציבור הרחב מקור מהימן של </w:t>
      </w:r>
      <w:r w:rsidRPr="002C15C9">
        <w:rPr>
          <w:rFonts w:asciiTheme="minorBidi" w:hAnsiTheme="minorBidi"/>
          <w:b/>
          <w:bCs/>
          <w:noProof/>
          <w:u w:val="single"/>
          <w:rtl/>
        </w:rPr>
        <w:t>נתונים ועובדות</w:t>
      </w:r>
      <w:r w:rsidRPr="002C15C9">
        <w:rPr>
          <w:rFonts w:asciiTheme="minorBidi" w:hAnsiTheme="minorBidi"/>
          <w:noProof/>
          <w:rtl/>
        </w:rPr>
        <w:t xml:space="preserve"> </w:t>
      </w:r>
      <w:r w:rsidR="00740191" w:rsidRPr="002C15C9">
        <w:rPr>
          <w:rFonts w:asciiTheme="minorBidi" w:hAnsiTheme="minorBidi"/>
          <w:b/>
          <w:bCs/>
          <w:noProof/>
          <w:rtl/>
        </w:rPr>
        <w:t xml:space="preserve">בשני תחומים: (א) </w:t>
      </w:r>
      <w:r w:rsidRPr="002C15C9">
        <w:rPr>
          <w:rFonts w:asciiTheme="minorBidi" w:hAnsiTheme="minorBidi"/>
          <w:b/>
          <w:bCs/>
          <w:noProof/>
          <w:rtl/>
        </w:rPr>
        <w:t>אופן הפעולה והיכולות של טכנולוגיות הפריצה והחיפוש המופעל</w:t>
      </w:r>
      <w:r w:rsidR="0052349D" w:rsidRPr="002C15C9">
        <w:rPr>
          <w:rFonts w:asciiTheme="minorBidi" w:hAnsiTheme="minorBidi"/>
          <w:b/>
          <w:bCs/>
          <w:noProof/>
          <w:rtl/>
        </w:rPr>
        <w:t>ות</w:t>
      </w:r>
      <w:r w:rsidRPr="002C15C9">
        <w:rPr>
          <w:rFonts w:asciiTheme="minorBidi" w:hAnsiTheme="minorBidi"/>
          <w:b/>
          <w:bCs/>
          <w:noProof/>
          <w:rtl/>
        </w:rPr>
        <w:t xml:space="preserve"> כיום בישראל</w:t>
      </w:r>
      <w:r w:rsidR="00740191" w:rsidRPr="002C15C9">
        <w:rPr>
          <w:rFonts w:asciiTheme="minorBidi" w:hAnsiTheme="minorBidi"/>
          <w:b/>
          <w:bCs/>
          <w:noProof/>
          <w:rtl/>
        </w:rPr>
        <w:t xml:space="preserve">; (ב) </w:t>
      </w:r>
      <w:r w:rsidRPr="002C15C9">
        <w:rPr>
          <w:rFonts w:asciiTheme="minorBidi" w:hAnsiTheme="minorBidi"/>
          <w:b/>
          <w:bCs/>
          <w:noProof/>
          <w:rtl/>
        </w:rPr>
        <w:t>מיפוי תיאורי של מסגרת הדין ונ</w:t>
      </w:r>
      <w:r w:rsidR="003D7500" w:rsidRPr="002C15C9">
        <w:rPr>
          <w:rFonts w:asciiTheme="minorBidi" w:hAnsiTheme="minorBidi"/>
          <w:b/>
          <w:bCs/>
          <w:noProof/>
          <w:rtl/>
        </w:rPr>
        <w:t>ו</w:t>
      </w:r>
      <w:r w:rsidRPr="002C15C9">
        <w:rPr>
          <w:rFonts w:asciiTheme="minorBidi" w:hAnsiTheme="minorBidi"/>
          <w:b/>
          <w:bCs/>
          <w:noProof/>
          <w:rtl/>
        </w:rPr>
        <w:t>הלי משטרת ישראל ל</w:t>
      </w:r>
      <w:r w:rsidR="00C81695" w:rsidRPr="002C15C9">
        <w:rPr>
          <w:rFonts w:asciiTheme="minorBidi" w:hAnsiTheme="minorBidi"/>
          <w:b/>
          <w:bCs/>
          <w:noProof/>
          <w:rtl/>
        </w:rPr>
        <w:t>הפעלת טכנולוגיות מתקדמות אלו</w:t>
      </w:r>
      <w:r w:rsidR="0067550E" w:rsidRPr="002C15C9">
        <w:rPr>
          <w:rFonts w:asciiTheme="minorBidi" w:hAnsiTheme="minorBidi"/>
          <w:b/>
          <w:bCs/>
          <w:noProof/>
          <w:rtl/>
        </w:rPr>
        <w:t xml:space="preserve">, כמערכת לביצוע איזונים בין האינטרס הציבורי באכיפה אקטיבית לבין </w:t>
      </w:r>
      <w:r w:rsidR="0044241C" w:rsidRPr="002C15C9">
        <w:rPr>
          <w:rFonts w:asciiTheme="minorBidi" w:hAnsiTheme="minorBidi"/>
          <w:b/>
          <w:bCs/>
          <w:noProof/>
          <w:rtl/>
        </w:rPr>
        <w:t xml:space="preserve">זכויות היסוד </w:t>
      </w:r>
      <w:r w:rsidR="0067550E" w:rsidRPr="002C15C9">
        <w:rPr>
          <w:rFonts w:asciiTheme="minorBidi" w:hAnsiTheme="minorBidi"/>
          <w:b/>
          <w:bCs/>
          <w:noProof/>
          <w:rtl/>
        </w:rPr>
        <w:t>להליך הוגן ולפרטיות של האזרחים</w:t>
      </w:r>
      <w:r w:rsidR="0044241C" w:rsidRPr="002C15C9">
        <w:rPr>
          <w:rFonts w:asciiTheme="minorBidi" w:hAnsiTheme="minorBidi"/>
          <w:b/>
          <w:bCs/>
          <w:noProof/>
          <w:rtl/>
        </w:rPr>
        <w:t xml:space="preserve"> והגופים</w:t>
      </w:r>
      <w:r w:rsidR="0067550E" w:rsidRPr="002C15C9">
        <w:rPr>
          <w:rFonts w:asciiTheme="minorBidi" w:hAnsiTheme="minorBidi"/>
          <w:b/>
          <w:bCs/>
          <w:noProof/>
          <w:rtl/>
        </w:rPr>
        <w:t xml:space="preserve"> </w:t>
      </w:r>
      <w:r w:rsidR="003D7500" w:rsidRPr="002C15C9">
        <w:rPr>
          <w:rFonts w:asciiTheme="minorBidi" w:hAnsiTheme="minorBidi"/>
          <w:b/>
          <w:bCs/>
          <w:noProof/>
          <w:rtl/>
        </w:rPr>
        <w:t>ש</w:t>
      </w:r>
      <w:r w:rsidR="0067550E" w:rsidRPr="002C15C9">
        <w:rPr>
          <w:rFonts w:asciiTheme="minorBidi" w:hAnsiTheme="minorBidi"/>
          <w:b/>
          <w:bCs/>
          <w:noProof/>
          <w:color w:val="auto"/>
          <w:rtl/>
        </w:rPr>
        <w:t>כלים אלו</w:t>
      </w:r>
      <w:r w:rsidR="003D7500" w:rsidRPr="002C15C9">
        <w:rPr>
          <w:rFonts w:asciiTheme="minorBidi" w:hAnsiTheme="minorBidi"/>
          <w:b/>
          <w:bCs/>
          <w:noProof/>
          <w:color w:val="auto"/>
          <w:rtl/>
        </w:rPr>
        <w:t xml:space="preserve"> מופעלים עליהם</w:t>
      </w:r>
      <w:r w:rsidR="0067550E" w:rsidRPr="002C15C9">
        <w:rPr>
          <w:rFonts w:asciiTheme="minorBidi" w:hAnsiTheme="minorBidi"/>
          <w:b/>
          <w:bCs/>
          <w:noProof/>
          <w:color w:val="auto"/>
          <w:rtl/>
        </w:rPr>
        <w:t>.</w:t>
      </w:r>
      <w:bookmarkStart w:id="17" w:name="_Toc89168275"/>
    </w:p>
    <w:p w14:paraId="78D4A5B5" w14:textId="1BC9318A" w:rsidR="00D46400" w:rsidRPr="002C15C9" w:rsidRDefault="00D46400" w:rsidP="002C15C9">
      <w:pPr>
        <w:spacing w:line="360" w:lineRule="auto"/>
        <w:jc w:val="center"/>
        <w:rPr>
          <w:rFonts w:asciiTheme="minorBidi" w:hAnsiTheme="minorBidi"/>
          <w:b/>
          <w:bCs/>
          <w:noProof/>
          <w:color w:val="auto"/>
          <w:rtl/>
        </w:rPr>
      </w:pPr>
    </w:p>
    <w:p w14:paraId="6DCA0095" w14:textId="77777777" w:rsidR="00D46400" w:rsidRPr="002C15C9" w:rsidRDefault="00D46400" w:rsidP="002C15C9">
      <w:pPr>
        <w:spacing w:line="360" w:lineRule="auto"/>
        <w:rPr>
          <w:rFonts w:asciiTheme="minorBidi" w:hAnsiTheme="minorBidi"/>
          <w:b/>
          <w:bCs/>
          <w:noProof/>
          <w:color w:val="auto"/>
          <w:rtl/>
        </w:rPr>
      </w:pPr>
    </w:p>
    <w:p w14:paraId="6AF528B6" w14:textId="038B8593" w:rsidR="009C483F" w:rsidRPr="002C15C9" w:rsidRDefault="0057081E" w:rsidP="002C15C9">
      <w:pPr>
        <w:pStyle w:val="Heading1"/>
        <w:pageBreakBefore/>
        <w:numPr>
          <w:ilvl w:val="0"/>
          <w:numId w:val="2"/>
        </w:numPr>
        <w:spacing w:before="0" w:after="120" w:line="360" w:lineRule="auto"/>
        <w:ind w:left="244" w:hanging="284"/>
        <w:jc w:val="both"/>
        <w:rPr>
          <w:noProof/>
          <w:rtl/>
        </w:rPr>
      </w:pPr>
      <w:bookmarkStart w:id="18" w:name="_Toc117594031"/>
      <w:bookmarkStart w:id="19" w:name="_Toc109218285"/>
      <w:bookmarkStart w:id="20" w:name="_Toc118806216"/>
      <w:r w:rsidRPr="002C15C9">
        <w:rPr>
          <w:noProof/>
          <w:color w:val="1F497D" w:themeColor="text2"/>
          <w:sz w:val="30"/>
          <w:szCs w:val="30"/>
          <w:u w:val="single"/>
          <w:rtl/>
        </w:rPr>
        <w:lastRenderedPageBreak/>
        <w:t xml:space="preserve">טלפונים </w:t>
      </w:r>
      <w:r w:rsidR="008B6EA4" w:rsidRPr="002C15C9">
        <w:rPr>
          <w:noProof/>
          <w:color w:val="1F497D" w:themeColor="text2"/>
          <w:sz w:val="30"/>
          <w:szCs w:val="30"/>
          <w:u w:val="single"/>
          <w:rtl/>
        </w:rPr>
        <w:t>"</w:t>
      </w:r>
      <w:r w:rsidRPr="002C15C9">
        <w:rPr>
          <w:noProof/>
          <w:color w:val="1F497D" w:themeColor="text2"/>
          <w:sz w:val="30"/>
          <w:szCs w:val="30"/>
          <w:u w:val="single"/>
          <w:rtl/>
        </w:rPr>
        <w:t>חכמים</w:t>
      </w:r>
      <w:r w:rsidR="008B6EA4" w:rsidRPr="002C15C9">
        <w:rPr>
          <w:noProof/>
          <w:color w:val="1F497D" w:themeColor="text2"/>
          <w:sz w:val="30"/>
          <w:szCs w:val="30"/>
          <w:u w:val="single"/>
          <w:rtl/>
        </w:rPr>
        <w:t>"</w:t>
      </w:r>
      <w:r w:rsidRPr="002C15C9">
        <w:rPr>
          <w:noProof/>
          <w:color w:val="1F497D" w:themeColor="text2"/>
          <w:sz w:val="30"/>
          <w:szCs w:val="30"/>
          <w:u w:val="single"/>
          <w:rtl/>
        </w:rPr>
        <w:t xml:space="preserve"> כמקור עתק של מידע אישי </w:t>
      </w:r>
      <w:r w:rsidR="00CD6842" w:rsidRPr="002C15C9">
        <w:rPr>
          <w:noProof/>
          <w:color w:val="1F497D" w:themeColor="text2"/>
          <w:sz w:val="30"/>
          <w:szCs w:val="30"/>
          <w:u w:val="single"/>
          <w:rtl/>
        </w:rPr>
        <w:t>ורגיש</w:t>
      </w:r>
      <w:bookmarkEnd w:id="17"/>
      <w:r w:rsidR="007E1C02" w:rsidRPr="002C15C9">
        <w:rPr>
          <w:noProof/>
          <w:color w:val="1F497D" w:themeColor="text2"/>
          <w:sz w:val="30"/>
          <w:szCs w:val="30"/>
          <w:u w:val="single"/>
          <w:rtl/>
        </w:rPr>
        <w:t>: סקירה טכנולוגית</w:t>
      </w:r>
      <w:bookmarkEnd w:id="18"/>
      <w:bookmarkEnd w:id="19"/>
      <w:bookmarkEnd w:id="20"/>
    </w:p>
    <w:p w14:paraId="2EDFCC57" w14:textId="59B9C8C2" w:rsidR="001855E0" w:rsidRPr="002C15C9" w:rsidRDefault="009C483F" w:rsidP="002C15C9">
      <w:pPr>
        <w:spacing w:line="360" w:lineRule="auto"/>
        <w:rPr>
          <w:rFonts w:asciiTheme="minorBidi" w:hAnsiTheme="minorBidi"/>
          <w:noProof/>
          <w:rtl/>
        </w:rPr>
      </w:pPr>
      <w:r w:rsidRPr="002C15C9">
        <w:rPr>
          <w:rFonts w:asciiTheme="minorBidi" w:hAnsiTheme="minorBidi"/>
          <w:noProof/>
          <w:rtl/>
        </w:rPr>
        <w:t>חקיקת המחשבים והחיפושים בישראל אינה מבחינה בין חיפוש במחשב שולחני לחיפוש בטלפון נייד או בטלוויזיה חכמה, אלא חלה באופן אחיד על כל חדירה או חיפוש ב"מחשב"</w:t>
      </w:r>
      <w:r w:rsidR="003B3FD5" w:rsidRPr="002C15C9">
        <w:rPr>
          <w:rFonts w:asciiTheme="minorBidi" w:hAnsiTheme="minorBidi"/>
          <w:noProof/>
          <w:rtl/>
        </w:rPr>
        <w:t>.</w:t>
      </w:r>
      <w:r w:rsidRPr="002C15C9">
        <w:rPr>
          <w:rStyle w:val="FootnoteReference"/>
          <w:rFonts w:asciiTheme="minorBidi" w:hAnsiTheme="minorBidi"/>
          <w:noProof/>
          <w:rtl/>
        </w:rPr>
        <w:footnoteReference w:id="9"/>
      </w:r>
      <w:r w:rsidR="00E7025A" w:rsidRPr="002C15C9">
        <w:rPr>
          <w:rFonts w:asciiTheme="minorBidi" w:hAnsiTheme="minorBidi"/>
          <w:noProof/>
          <w:rtl/>
        </w:rPr>
        <w:t xml:space="preserve"> </w:t>
      </w:r>
      <w:r w:rsidR="003B3FD5" w:rsidRPr="002C15C9">
        <w:rPr>
          <w:rFonts w:asciiTheme="minorBidi" w:hAnsiTheme="minorBidi"/>
          <w:noProof/>
          <w:rtl/>
        </w:rPr>
        <w:t>על רקע</w:t>
      </w:r>
      <w:r w:rsidR="0073301D" w:rsidRPr="002C15C9">
        <w:rPr>
          <w:rFonts w:asciiTheme="minorBidi" w:hAnsiTheme="minorBidi"/>
          <w:noProof/>
          <w:rtl/>
        </w:rPr>
        <w:t xml:space="preserve"> זה</w:t>
      </w:r>
      <w:r w:rsidR="003B3FD5" w:rsidRPr="002C15C9">
        <w:rPr>
          <w:rFonts w:asciiTheme="minorBidi" w:hAnsiTheme="minorBidi"/>
          <w:noProof/>
          <w:rtl/>
        </w:rPr>
        <w:t xml:space="preserve">, הסקירה הטכנולוגית בפרק זה מתמקדת </w:t>
      </w:r>
      <w:r w:rsidR="00054734" w:rsidRPr="002C15C9">
        <w:rPr>
          <w:rFonts w:asciiTheme="minorBidi" w:hAnsiTheme="minorBidi"/>
          <w:noProof/>
          <w:rtl/>
        </w:rPr>
        <w:t>בטלפונים ניידים</w:t>
      </w:r>
      <w:r w:rsidR="001855E0" w:rsidRPr="002C15C9">
        <w:rPr>
          <w:rFonts w:asciiTheme="minorBidi" w:hAnsiTheme="minorBidi"/>
          <w:noProof/>
          <w:rtl/>
        </w:rPr>
        <w:t>,</w:t>
      </w:r>
      <w:r w:rsidR="0014518E" w:rsidRPr="002C15C9">
        <w:rPr>
          <w:rFonts w:asciiTheme="minorBidi" w:hAnsiTheme="minorBidi"/>
          <w:noProof/>
          <w:rtl/>
        </w:rPr>
        <w:t xml:space="preserve"> שהם </w:t>
      </w:r>
      <w:r w:rsidR="001855E0" w:rsidRPr="002C15C9">
        <w:rPr>
          <w:rFonts w:asciiTheme="minorBidi" w:hAnsiTheme="minorBidi"/>
          <w:noProof/>
          <w:rtl/>
        </w:rPr>
        <w:t xml:space="preserve">למעשה </w:t>
      </w:r>
      <w:r w:rsidR="0014518E" w:rsidRPr="002C15C9">
        <w:rPr>
          <w:rFonts w:asciiTheme="minorBidi" w:hAnsiTheme="minorBidi"/>
          <w:noProof/>
          <w:rtl/>
        </w:rPr>
        <w:t>ה"מחשבים</w:t>
      </w:r>
      <w:r w:rsidR="001855E0" w:rsidRPr="002C15C9">
        <w:rPr>
          <w:rFonts w:asciiTheme="minorBidi" w:hAnsiTheme="minorBidi"/>
          <w:noProof/>
          <w:rtl/>
        </w:rPr>
        <w:t xml:space="preserve">" </w:t>
      </w:r>
      <w:r w:rsidR="00D40DA8" w:rsidRPr="002C15C9">
        <w:rPr>
          <w:rFonts w:asciiTheme="minorBidi" w:hAnsiTheme="minorBidi"/>
          <w:noProof/>
          <w:rtl/>
        </w:rPr>
        <w:t xml:space="preserve">והמצלמות </w:t>
      </w:r>
      <w:r w:rsidR="001855E0" w:rsidRPr="002C15C9">
        <w:rPr>
          <w:rFonts w:asciiTheme="minorBidi" w:hAnsiTheme="minorBidi"/>
          <w:noProof/>
          <w:rtl/>
        </w:rPr>
        <w:t>הנפוצים בישראל</w:t>
      </w:r>
      <w:r w:rsidR="00735EE5" w:rsidRPr="002C15C9">
        <w:rPr>
          <w:rFonts w:asciiTheme="minorBidi" w:hAnsiTheme="minorBidi"/>
          <w:noProof/>
          <w:rtl/>
        </w:rPr>
        <w:t>,</w:t>
      </w:r>
      <w:r w:rsidR="001855E0" w:rsidRPr="002C15C9">
        <w:rPr>
          <w:rStyle w:val="FootnoteReference"/>
          <w:rFonts w:asciiTheme="minorBidi" w:hAnsiTheme="minorBidi"/>
          <w:noProof/>
          <w:rtl/>
        </w:rPr>
        <w:footnoteReference w:id="10"/>
      </w:r>
      <w:r w:rsidR="00735EE5" w:rsidRPr="002C15C9">
        <w:rPr>
          <w:rFonts w:asciiTheme="minorBidi" w:hAnsiTheme="minorBidi"/>
          <w:noProof/>
          <w:rtl/>
        </w:rPr>
        <w:t xml:space="preserve"> והמונח "מכשירים חכמים" מתייחס לקבוצה רחבה של מכשירים בעלי יכולת עיבוד נתונים וגישה לאינטרנט, כגון טאבלטים, שעונים חכמים, עזרים ביתיים כגון </w:t>
      </w:r>
      <w:r w:rsidR="00735EE5" w:rsidRPr="002C15C9">
        <w:rPr>
          <w:rFonts w:asciiTheme="minorBidi" w:hAnsiTheme="minorBidi"/>
          <w:noProof/>
        </w:rPr>
        <w:t>Alexa</w:t>
      </w:r>
      <w:r w:rsidR="00735EE5" w:rsidRPr="002C15C9">
        <w:rPr>
          <w:rFonts w:asciiTheme="minorBidi" w:hAnsiTheme="minorBidi"/>
          <w:noProof/>
          <w:rtl/>
        </w:rPr>
        <w:t xml:space="preserve"> או </w:t>
      </w:r>
      <w:r w:rsidR="00735EE5" w:rsidRPr="002C15C9">
        <w:rPr>
          <w:rFonts w:asciiTheme="minorBidi" w:hAnsiTheme="minorBidi"/>
          <w:noProof/>
        </w:rPr>
        <w:t>Google Home</w:t>
      </w:r>
      <w:r w:rsidR="00735EE5" w:rsidRPr="002C15C9">
        <w:rPr>
          <w:rFonts w:asciiTheme="minorBidi" w:hAnsiTheme="minorBidi"/>
          <w:noProof/>
          <w:rtl/>
        </w:rPr>
        <w:t xml:space="preserve"> ועוד.</w:t>
      </w:r>
    </w:p>
    <w:p w14:paraId="4B7217ED" w14:textId="36B6CBCB" w:rsidR="00023322" w:rsidRPr="002C15C9" w:rsidRDefault="00F71AE3" w:rsidP="002C15C9">
      <w:pPr>
        <w:spacing w:line="360" w:lineRule="auto"/>
        <w:rPr>
          <w:rFonts w:asciiTheme="minorBidi" w:hAnsiTheme="minorBidi"/>
          <w:noProof/>
          <w:rtl/>
        </w:rPr>
      </w:pPr>
      <w:r w:rsidRPr="002C15C9">
        <w:rPr>
          <w:rFonts w:asciiTheme="minorBidi" w:hAnsiTheme="minorBidi"/>
          <w:noProof/>
          <w:rtl/>
        </w:rPr>
        <w:t>מכשירים חכמים וטלפונים ניידים במיוחד אוצרים כמות אדירה של מידע אישי, ולעתים מידע אינטימי של ממש</w:t>
      </w:r>
      <w:r w:rsidR="00FB75B9" w:rsidRPr="002C15C9">
        <w:rPr>
          <w:rFonts w:asciiTheme="minorBidi" w:hAnsiTheme="minorBidi"/>
          <w:noProof/>
          <w:rtl/>
        </w:rPr>
        <w:t xml:space="preserve">. </w:t>
      </w:r>
      <w:r w:rsidR="0057081E" w:rsidRPr="002C15C9">
        <w:rPr>
          <w:rFonts w:asciiTheme="minorBidi" w:hAnsiTheme="minorBidi"/>
          <w:noProof/>
          <w:rtl/>
        </w:rPr>
        <w:t xml:space="preserve">זאת, בהינתן </w:t>
      </w:r>
      <w:r w:rsidR="000F6592" w:rsidRPr="002C15C9">
        <w:rPr>
          <w:rFonts w:asciiTheme="minorBidi" w:hAnsiTheme="minorBidi"/>
          <w:noProof/>
          <w:rtl/>
        </w:rPr>
        <w:t>שט</w:t>
      </w:r>
      <w:r w:rsidR="00442A6A" w:rsidRPr="002C15C9">
        <w:rPr>
          <w:rFonts w:asciiTheme="minorBidi" w:hAnsiTheme="minorBidi"/>
          <w:noProof/>
          <w:rtl/>
        </w:rPr>
        <w:t>לפונים ניידים</w:t>
      </w:r>
      <w:r w:rsidR="0057081E" w:rsidRPr="002C15C9">
        <w:rPr>
          <w:rFonts w:asciiTheme="minorBidi" w:hAnsiTheme="minorBidi"/>
          <w:noProof/>
          <w:rtl/>
        </w:rPr>
        <w:t xml:space="preserve"> מספקים שילוב נוח בין </w:t>
      </w:r>
      <w:r w:rsidR="005559FA" w:rsidRPr="002C15C9">
        <w:rPr>
          <w:rFonts w:asciiTheme="minorBidi" w:hAnsiTheme="minorBidi"/>
          <w:noProof/>
          <w:rtl/>
        </w:rPr>
        <w:t>אמצ</w:t>
      </w:r>
      <w:r w:rsidR="00B06CF2" w:rsidRPr="002C15C9">
        <w:rPr>
          <w:rFonts w:asciiTheme="minorBidi" w:hAnsiTheme="minorBidi"/>
          <w:noProof/>
          <w:rtl/>
        </w:rPr>
        <w:t>ע</w:t>
      </w:r>
      <w:r w:rsidR="005559FA" w:rsidRPr="002C15C9">
        <w:rPr>
          <w:rFonts w:asciiTheme="minorBidi" w:hAnsiTheme="minorBidi"/>
          <w:noProof/>
          <w:rtl/>
        </w:rPr>
        <w:t xml:space="preserve">י תקשורת, </w:t>
      </w:r>
      <w:r w:rsidR="0057081E" w:rsidRPr="002C15C9">
        <w:rPr>
          <w:rFonts w:asciiTheme="minorBidi" w:hAnsiTheme="minorBidi"/>
          <w:noProof/>
          <w:rtl/>
        </w:rPr>
        <w:t>מצלמה, פנקס, יומן, מכשיר ניווט, דפדפן</w:t>
      </w:r>
      <w:r w:rsidR="008B6EA4" w:rsidRPr="002C15C9">
        <w:rPr>
          <w:rFonts w:asciiTheme="minorBidi" w:hAnsiTheme="minorBidi"/>
          <w:noProof/>
          <w:rtl/>
        </w:rPr>
        <w:t xml:space="preserve">, </w:t>
      </w:r>
      <w:r w:rsidR="00591AB7" w:rsidRPr="002C15C9">
        <w:rPr>
          <w:rFonts w:asciiTheme="minorBidi" w:hAnsiTheme="minorBidi"/>
          <w:noProof/>
          <w:rtl/>
        </w:rPr>
        <w:t>ארנק חכם</w:t>
      </w:r>
      <w:r w:rsidR="0057081E" w:rsidRPr="002C15C9">
        <w:rPr>
          <w:rFonts w:asciiTheme="minorBidi" w:hAnsiTheme="minorBidi"/>
          <w:noProof/>
          <w:rtl/>
        </w:rPr>
        <w:t xml:space="preserve"> ועוד. טכנולוגיות </w:t>
      </w:r>
      <w:r w:rsidR="0022728F" w:rsidRPr="002C15C9">
        <w:rPr>
          <w:rFonts w:asciiTheme="minorBidi" w:hAnsiTheme="minorBidi"/>
          <w:noProof/>
          <w:rtl/>
        </w:rPr>
        <w:t xml:space="preserve">פורנזיקה דיגיטלית </w:t>
      </w:r>
      <w:r w:rsidR="0057081E" w:rsidRPr="002C15C9">
        <w:rPr>
          <w:rFonts w:asciiTheme="minorBidi" w:hAnsiTheme="minorBidi"/>
          <w:noProof/>
          <w:rtl/>
        </w:rPr>
        <w:t xml:space="preserve">לחיפוש בטלפונים חכמים מאפשרות לרשויות אכיפת החוק גישה לכל הנתונים הללו ואחרים, בין אם אנשים שומרים את המידע הזה בטלפון במודע ובין אם </w:t>
      </w:r>
      <w:r w:rsidR="008B6EA4" w:rsidRPr="002C15C9">
        <w:rPr>
          <w:rFonts w:asciiTheme="minorBidi" w:hAnsiTheme="minorBidi"/>
          <w:noProof/>
          <w:rtl/>
        </w:rPr>
        <w:t>המידע נוצר ונשמר תוך כדי פעילות</w:t>
      </w:r>
      <w:r w:rsidR="00FB75B9" w:rsidRPr="002C15C9">
        <w:rPr>
          <w:rFonts w:asciiTheme="minorBidi" w:hAnsiTheme="minorBidi"/>
          <w:noProof/>
          <w:rtl/>
        </w:rPr>
        <w:t>ם היומיומית</w:t>
      </w:r>
      <w:r w:rsidR="0057081E" w:rsidRPr="002C15C9">
        <w:rPr>
          <w:rFonts w:asciiTheme="minorBidi" w:hAnsiTheme="minorBidi"/>
          <w:noProof/>
          <w:rtl/>
        </w:rPr>
        <w:t>.</w:t>
      </w:r>
      <w:r w:rsidR="00625A7E" w:rsidRPr="002C15C9">
        <w:rPr>
          <w:rFonts w:asciiTheme="minorBidi" w:hAnsiTheme="minorBidi"/>
          <w:b/>
          <w:bCs/>
          <w:noProof/>
          <w:rtl/>
        </w:rPr>
        <w:t xml:space="preserve"> </w:t>
      </w:r>
      <w:r w:rsidR="00B2506F" w:rsidRPr="002C15C9">
        <w:rPr>
          <w:rFonts w:asciiTheme="minorBidi" w:hAnsiTheme="minorBidi"/>
          <w:noProof/>
          <w:rtl/>
        </w:rPr>
        <w:t xml:space="preserve">בכלל זה, אנשים שומרים בטלפון החכם לא רק כמויות עצומות של מידע, אלא גם תיעוד גאוגרפי מלא של תנועותיהם, לעיתים </w:t>
      </w:r>
      <w:r w:rsidR="00993FA5" w:rsidRPr="002C15C9">
        <w:rPr>
          <w:rFonts w:asciiTheme="minorBidi" w:hAnsiTheme="minorBidi"/>
          <w:noProof/>
          <w:rtl/>
        </w:rPr>
        <w:t>מבלי ל</w:t>
      </w:r>
      <w:r w:rsidR="00B2506F" w:rsidRPr="002C15C9">
        <w:rPr>
          <w:rFonts w:asciiTheme="minorBidi" w:hAnsiTheme="minorBidi"/>
          <w:noProof/>
          <w:rtl/>
        </w:rPr>
        <w:t>דעת</w:t>
      </w:r>
      <w:r w:rsidR="00023322" w:rsidRPr="002C15C9">
        <w:rPr>
          <w:rFonts w:asciiTheme="minorBidi" w:hAnsiTheme="minorBidi"/>
          <w:noProof/>
          <w:rtl/>
        </w:rPr>
        <w:t>.</w:t>
      </w:r>
      <w:r w:rsidR="0038589D" w:rsidRPr="002C15C9">
        <w:rPr>
          <w:rFonts w:asciiTheme="minorBidi" w:hAnsiTheme="minorBidi"/>
          <w:noProof/>
          <w:rtl/>
        </w:rPr>
        <w:t xml:space="preserve"> </w:t>
      </w:r>
      <w:r w:rsidR="00023322" w:rsidRPr="002C15C9">
        <w:rPr>
          <w:rFonts w:asciiTheme="minorBidi" w:hAnsiTheme="minorBidi"/>
          <w:noProof/>
          <w:rtl/>
        </w:rPr>
        <w:t>כפועל יוצא, טלפונים ניידים ומכשירים חכמים מתעדים כמויות עצומות של</w:t>
      </w:r>
      <w:r w:rsidR="00137D1B" w:rsidRPr="002C15C9">
        <w:rPr>
          <w:rFonts w:asciiTheme="minorBidi" w:hAnsiTheme="minorBidi"/>
          <w:noProof/>
          <w:rtl/>
        </w:rPr>
        <w:t xml:space="preserve"> </w:t>
      </w:r>
      <w:r w:rsidR="00023322" w:rsidRPr="002C15C9">
        <w:rPr>
          <w:rFonts w:asciiTheme="minorBidi" w:hAnsiTheme="minorBidi"/>
          <w:noProof/>
          <w:rtl/>
        </w:rPr>
        <w:t xml:space="preserve">מידע שמוגדר על ידי גורמי חקירה כמכרה זהב דיגיטלי. </w:t>
      </w:r>
    </w:p>
    <w:p w14:paraId="52070CCF" w14:textId="71FCD6AD" w:rsidR="0057081E" w:rsidRPr="002C15C9" w:rsidRDefault="0057081E" w:rsidP="002C15C9">
      <w:pPr>
        <w:spacing w:line="360" w:lineRule="auto"/>
        <w:rPr>
          <w:rFonts w:asciiTheme="minorBidi" w:hAnsiTheme="minorBidi"/>
          <w:noProof/>
          <w:rtl/>
        </w:rPr>
      </w:pPr>
      <w:r w:rsidRPr="002C15C9">
        <w:rPr>
          <w:rFonts w:asciiTheme="minorBidi" w:hAnsiTheme="minorBidi"/>
          <w:b/>
          <w:bCs/>
          <w:noProof/>
          <w:rtl/>
        </w:rPr>
        <w:t>כלים פורנזיים ל</w:t>
      </w:r>
      <w:r w:rsidR="002E7718" w:rsidRPr="002C15C9">
        <w:rPr>
          <w:rFonts w:asciiTheme="minorBidi" w:hAnsiTheme="minorBidi"/>
          <w:b/>
          <w:bCs/>
          <w:noProof/>
          <w:rtl/>
        </w:rPr>
        <w:t>חדירה ו</w:t>
      </w:r>
      <w:r w:rsidR="00B06CF2" w:rsidRPr="002C15C9">
        <w:rPr>
          <w:rFonts w:asciiTheme="minorBidi" w:hAnsiTheme="minorBidi"/>
          <w:b/>
          <w:bCs/>
          <w:noProof/>
          <w:rtl/>
        </w:rPr>
        <w:t>ל</w:t>
      </w:r>
      <w:r w:rsidRPr="002C15C9">
        <w:rPr>
          <w:rFonts w:asciiTheme="minorBidi" w:hAnsiTheme="minorBidi"/>
          <w:b/>
          <w:bCs/>
          <w:noProof/>
          <w:rtl/>
        </w:rPr>
        <w:t xml:space="preserve">חיקור של טלפונים ומכשירים חכמים אחרים מספקים גישה </w:t>
      </w:r>
      <w:r w:rsidR="00452640" w:rsidRPr="002C15C9">
        <w:rPr>
          <w:rFonts w:asciiTheme="minorBidi" w:hAnsiTheme="minorBidi"/>
          <w:b/>
          <w:bCs/>
          <w:noProof/>
          <w:rtl/>
        </w:rPr>
        <w:t xml:space="preserve">להיקפים עצומים </w:t>
      </w:r>
      <w:r w:rsidRPr="002C15C9">
        <w:rPr>
          <w:rFonts w:asciiTheme="minorBidi" w:hAnsiTheme="minorBidi"/>
          <w:b/>
          <w:bCs/>
          <w:noProof/>
          <w:rtl/>
        </w:rPr>
        <w:t>של נתונים שא</w:t>
      </w:r>
      <w:r w:rsidR="00B06CF2" w:rsidRPr="002C15C9">
        <w:rPr>
          <w:rFonts w:asciiTheme="minorBidi" w:hAnsiTheme="minorBidi"/>
          <w:b/>
          <w:bCs/>
          <w:noProof/>
          <w:rtl/>
        </w:rPr>
        <w:t>ו</w:t>
      </w:r>
      <w:r w:rsidRPr="002C15C9">
        <w:rPr>
          <w:rFonts w:asciiTheme="minorBidi" w:hAnsiTheme="minorBidi"/>
          <w:b/>
          <w:bCs/>
          <w:noProof/>
          <w:rtl/>
        </w:rPr>
        <w:t xml:space="preserve">מנם נצברו </w:t>
      </w:r>
      <w:r w:rsidR="008B6EA4" w:rsidRPr="002C15C9">
        <w:rPr>
          <w:rFonts w:asciiTheme="minorBidi" w:hAnsiTheme="minorBidi"/>
          <w:b/>
          <w:bCs/>
          <w:noProof/>
          <w:rtl/>
        </w:rPr>
        <w:t>אגב השימוש</w:t>
      </w:r>
      <w:r w:rsidRPr="002C15C9">
        <w:rPr>
          <w:rFonts w:asciiTheme="minorBidi" w:hAnsiTheme="minorBidi"/>
          <w:b/>
          <w:bCs/>
          <w:noProof/>
          <w:rtl/>
        </w:rPr>
        <w:t xml:space="preserve">, אבל הם חושפניים באופן בלתי צפוי. </w:t>
      </w:r>
      <w:r w:rsidR="00662519" w:rsidRPr="002C15C9">
        <w:rPr>
          <w:rFonts w:asciiTheme="minorBidi" w:hAnsiTheme="minorBidi"/>
          <w:noProof/>
          <w:rtl/>
        </w:rPr>
        <w:t xml:space="preserve">כמפורט בהרחבה בפרק הבא, </w:t>
      </w:r>
      <w:r w:rsidRPr="002C15C9">
        <w:rPr>
          <w:rFonts w:asciiTheme="minorBidi" w:hAnsiTheme="minorBidi"/>
          <w:noProof/>
          <w:rtl/>
        </w:rPr>
        <w:t>השימוש העיקרי של הכלים הוא איסוף</w:t>
      </w:r>
      <w:r w:rsidR="00C11FE0" w:rsidRPr="002C15C9">
        <w:rPr>
          <w:rFonts w:asciiTheme="minorBidi" w:hAnsiTheme="minorBidi"/>
          <w:noProof/>
          <w:rtl/>
        </w:rPr>
        <w:t xml:space="preserve"> וארגון</w:t>
      </w:r>
      <w:r w:rsidRPr="002C15C9">
        <w:rPr>
          <w:rFonts w:asciiTheme="minorBidi" w:hAnsiTheme="minorBidi"/>
          <w:noProof/>
          <w:rtl/>
        </w:rPr>
        <w:t xml:space="preserve"> יומני שיחות, רשימות אנשי קשר, מסרונים ותמונות.</w:t>
      </w:r>
      <w:r w:rsidR="0020735A" w:rsidRPr="002C15C9">
        <w:rPr>
          <w:rFonts w:asciiTheme="minorBidi" w:hAnsiTheme="minorBidi"/>
          <w:noProof/>
          <w:rtl/>
        </w:rPr>
        <w:t xml:space="preserve"> עם זאת,</w:t>
      </w:r>
      <w:r w:rsidRPr="002C15C9">
        <w:rPr>
          <w:rFonts w:asciiTheme="minorBidi" w:hAnsiTheme="minorBidi"/>
          <w:noProof/>
          <w:rtl/>
        </w:rPr>
        <w:t xml:space="preserve"> </w:t>
      </w:r>
      <w:r w:rsidR="00060EDB" w:rsidRPr="002C15C9">
        <w:rPr>
          <w:rFonts w:asciiTheme="minorBidi" w:hAnsiTheme="minorBidi"/>
          <w:noProof/>
          <w:rtl/>
        </w:rPr>
        <w:t xml:space="preserve">מכשירים חכמים </w:t>
      </w:r>
      <w:r w:rsidR="00C124CA" w:rsidRPr="002C15C9">
        <w:rPr>
          <w:rFonts w:asciiTheme="minorBidi" w:hAnsiTheme="minorBidi"/>
          <w:noProof/>
          <w:rtl/>
        </w:rPr>
        <w:t xml:space="preserve">אוצרים </w:t>
      </w:r>
      <w:r w:rsidR="00F0336F" w:rsidRPr="002C15C9">
        <w:rPr>
          <w:rFonts w:asciiTheme="minorBidi" w:hAnsiTheme="minorBidi"/>
          <w:noProof/>
          <w:rtl/>
        </w:rPr>
        <w:t xml:space="preserve">מידע נוסף </w:t>
      </w:r>
      <w:r w:rsidR="001274AB" w:rsidRPr="002C15C9">
        <w:rPr>
          <w:rFonts w:asciiTheme="minorBidi" w:hAnsiTheme="minorBidi"/>
          <w:noProof/>
          <w:rtl/>
        </w:rPr>
        <w:t>שאותו ניתן לחל</w:t>
      </w:r>
      <w:r w:rsidR="00B06CF2" w:rsidRPr="002C15C9">
        <w:rPr>
          <w:rFonts w:asciiTheme="minorBidi" w:hAnsiTheme="minorBidi"/>
          <w:noProof/>
          <w:rtl/>
        </w:rPr>
        <w:t>ץ</w:t>
      </w:r>
      <w:r w:rsidR="001274AB" w:rsidRPr="002C15C9">
        <w:rPr>
          <w:rFonts w:asciiTheme="minorBidi" w:hAnsiTheme="minorBidi"/>
          <w:noProof/>
          <w:rtl/>
        </w:rPr>
        <w:t xml:space="preserve"> באמצעות הטכנולוגיות הפורנזיות הקיימות, כגון: </w:t>
      </w:r>
    </w:p>
    <w:p w14:paraId="7383345E" w14:textId="0E3A8A67" w:rsidR="0057081E" w:rsidRPr="002C15C9" w:rsidRDefault="007030CA" w:rsidP="002C15C9">
      <w:pPr>
        <w:spacing w:line="360" w:lineRule="auto"/>
        <w:ind w:left="720"/>
        <w:rPr>
          <w:rFonts w:asciiTheme="minorBidi" w:hAnsiTheme="minorBidi"/>
          <w:noProof/>
          <w:rtl/>
        </w:rPr>
      </w:pPr>
      <w:r w:rsidRPr="002C15C9">
        <w:rPr>
          <w:rFonts w:asciiTheme="minorBidi" w:hAnsiTheme="minorBidi"/>
          <w:noProof/>
          <w:u w:val="single"/>
        </w:rPr>
        <w:drawing>
          <wp:anchor distT="0" distB="0" distL="114300" distR="114300" simplePos="0" relativeHeight="251663872" behindDoc="0" locked="0" layoutInCell="1" allowOverlap="1" wp14:anchorId="2097C043" wp14:editId="083B2235">
            <wp:simplePos x="0" y="0"/>
            <wp:positionH relativeFrom="column">
              <wp:posOffset>5638165</wp:posOffset>
            </wp:positionH>
            <wp:positionV relativeFrom="paragraph">
              <wp:posOffset>-1905</wp:posOffset>
            </wp:positionV>
            <wp:extent cx="276225" cy="276225"/>
            <wp:effectExtent l="0" t="0" r="9525" b="9525"/>
            <wp:wrapThrough wrapText="bothSides">
              <wp:wrapPolygon edited="0">
                <wp:start x="0" y="0"/>
                <wp:lineTo x="0" y="20855"/>
                <wp:lineTo x="20855" y="20855"/>
                <wp:lineTo x="20855"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81E" w:rsidRPr="002C15C9">
        <w:rPr>
          <w:rFonts w:asciiTheme="minorBidi" w:hAnsiTheme="minorBidi"/>
          <w:noProof/>
          <w:u w:val="single"/>
          <w:rtl/>
        </w:rPr>
        <w:t xml:space="preserve">נתונים </w:t>
      </w:r>
      <w:r w:rsidR="00EE0E2D" w:rsidRPr="002C15C9">
        <w:rPr>
          <w:rFonts w:asciiTheme="minorBidi" w:hAnsiTheme="minorBidi"/>
          <w:noProof/>
          <w:u w:val="single"/>
          <w:rtl/>
        </w:rPr>
        <w:t>מתוכנות ייעודיות ויישומים (אפליקציות)</w:t>
      </w:r>
      <w:r w:rsidR="0057081E" w:rsidRPr="002C15C9">
        <w:rPr>
          <w:rFonts w:asciiTheme="minorBidi" w:hAnsiTheme="minorBidi"/>
          <w:noProof/>
          <w:rtl/>
        </w:rPr>
        <w:t xml:space="preserve">: </w:t>
      </w:r>
      <w:r w:rsidR="00FD3CBC" w:rsidRPr="002C15C9">
        <w:rPr>
          <w:rFonts w:asciiTheme="minorBidi" w:hAnsiTheme="minorBidi"/>
          <w:noProof/>
          <w:rtl/>
        </w:rPr>
        <w:t xml:space="preserve">מרבית </w:t>
      </w:r>
      <w:r w:rsidR="00FC4753" w:rsidRPr="002C15C9">
        <w:rPr>
          <w:rFonts w:asciiTheme="minorBidi" w:hAnsiTheme="minorBidi"/>
          <w:noProof/>
          <w:rtl/>
        </w:rPr>
        <w:t>התוכנות הייעודיות ו</w:t>
      </w:r>
      <w:r w:rsidR="00FD3CBC" w:rsidRPr="002C15C9">
        <w:rPr>
          <w:rFonts w:asciiTheme="minorBidi" w:hAnsiTheme="minorBidi"/>
          <w:noProof/>
          <w:rtl/>
        </w:rPr>
        <w:t xml:space="preserve">האפליקציות </w:t>
      </w:r>
      <w:r w:rsidR="001274AB" w:rsidRPr="002C15C9">
        <w:rPr>
          <w:rFonts w:asciiTheme="minorBidi" w:hAnsiTheme="minorBidi"/>
          <w:noProof/>
          <w:rtl/>
        </w:rPr>
        <w:t>בטלפונים חכמים</w:t>
      </w:r>
      <w:r w:rsidR="0057081E" w:rsidRPr="002C15C9">
        <w:rPr>
          <w:rFonts w:asciiTheme="minorBidi" w:hAnsiTheme="minorBidi"/>
          <w:noProof/>
          <w:rtl/>
        </w:rPr>
        <w:t xml:space="preserve"> </w:t>
      </w:r>
      <w:r w:rsidR="00FD3CBC" w:rsidRPr="002C15C9">
        <w:rPr>
          <w:rFonts w:asciiTheme="minorBidi" w:hAnsiTheme="minorBidi"/>
          <w:noProof/>
          <w:rtl/>
        </w:rPr>
        <w:t>יוצרות ו</w:t>
      </w:r>
      <w:r w:rsidR="0057081E" w:rsidRPr="002C15C9">
        <w:rPr>
          <w:rFonts w:asciiTheme="minorBidi" w:hAnsiTheme="minorBidi"/>
          <w:noProof/>
          <w:rtl/>
        </w:rPr>
        <w:t>שומר</w:t>
      </w:r>
      <w:r w:rsidR="00FD3CBC" w:rsidRPr="002C15C9">
        <w:rPr>
          <w:rFonts w:asciiTheme="minorBidi" w:hAnsiTheme="minorBidi"/>
          <w:noProof/>
          <w:rtl/>
        </w:rPr>
        <w:t>ו</w:t>
      </w:r>
      <w:r w:rsidR="0057081E" w:rsidRPr="002C15C9">
        <w:rPr>
          <w:rFonts w:asciiTheme="minorBidi" w:hAnsiTheme="minorBidi"/>
          <w:noProof/>
          <w:rtl/>
        </w:rPr>
        <w:t xml:space="preserve">ת נתוני משתמשים, </w:t>
      </w:r>
      <w:r w:rsidR="00E520F1" w:rsidRPr="002C15C9">
        <w:rPr>
          <w:rFonts w:asciiTheme="minorBidi" w:hAnsiTheme="minorBidi"/>
          <w:noProof/>
          <w:rtl/>
        </w:rPr>
        <w:t xml:space="preserve">כגון </w:t>
      </w:r>
      <w:r w:rsidR="0057081E" w:rsidRPr="002C15C9">
        <w:rPr>
          <w:rFonts w:asciiTheme="minorBidi" w:hAnsiTheme="minorBidi"/>
          <w:noProof/>
          <w:rtl/>
        </w:rPr>
        <w:t>היסטוריית גלישה</w:t>
      </w:r>
      <w:r w:rsidR="00E520F1" w:rsidRPr="002C15C9">
        <w:rPr>
          <w:rFonts w:asciiTheme="minorBidi" w:hAnsiTheme="minorBidi"/>
          <w:noProof/>
          <w:rtl/>
        </w:rPr>
        <w:t>,</w:t>
      </w:r>
      <w:r w:rsidR="0057081E" w:rsidRPr="002C15C9">
        <w:rPr>
          <w:rFonts w:asciiTheme="minorBidi" w:hAnsiTheme="minorBidi"/>
          <w:noProof/>
          <w:rtl/>
        </w:rPr>
        <w:t xml:space="preserve"> </w:t>
      </w:r>
      <w:r w:rsidR="00E520F1" w:rsidRPr="002C15C9">
        <w:rPr>
          <w:rFonts w:asciiTheme="minorBidi" w:hAnsiTheme="minorBidi"/>
          <w:noProof/>
          <w:rtl/>
        </w:rPr>
        <w:t xml:space="preserve">נתונים ומדדים </w:t>
      </w:r>
      <w:r w:rsidR="0057081E" w:rsidRPr="002C15C9">
        <w:rPr>
          <w:rFonts w:asciiTheme="minorBidi" w:hAnsiTheme="minorBidi"/>
          <w:noProof/>
          <w:rtl/>
        </w:rPr>
        <w:t xml:space="preserve">רפואיים, </w:t>
      </w:r>
      <w:r w:rsidR="006E0D4E" w:rsidRPr="002C15C9">
        <w:rPr>
          <w:rFonts w:asciiTheme="minorBidi" w:hAnsiTheme="minorBidi"/>
          <w:noProof/>
          <w:rtl/>
        </w:rPr>
        <w:t xml:space="preserve">מידע פיננסי והיסטוריית </w:t>
      </w:r>
      <w:r w:rsidR="0057081E" w:rsidRPr="002C15C9">
        <w:rPr>
          <w:rFonts w:asciiTheme="minorBidi" w:hAnsiTheme="minorBidi"/>
          <w:noProof/>
          <w:rtl/>
        </w:rPr>
        <w:t xml:space="preserve">תשלומים </w:t>
      </w:r>
      <w:r w:rsidR="006E0D4E" w:rsidRPr="002C15C9">
        <w:rPr>
          <w:rFonts w:asciiTheme="minorBidi" w:hAnsiTheme="minorBidi"/>
          <w:noProof/>
          <w:rtl/>
        </w:rPr>
        <w:t>המתבצעים באמצעות הטלפון הנייד, תכתובות</w:t>
      </w:r>
      <w:r w:rsidR="001D3579" w:rsidRPr="002C15C9">
        <w:rPr>
          <w:rFonts w:asciiTheme="minorBidi" w:hAnsiTheme="minorBidi"/>
          <w:noProof/>
          <w:rtl/>
        </w:rPr>
        <w:t>,</w:t>
      </w:r>
      <w:r w:rsidR="006E0D4E" w:rsidRPr="002C15C9">
        <w:rPr>
          <w:rFonts w:asciiTheme="minorBidi" w:hAnsiTheme="minorBidi"/>
          <w:noProof/>
          <w:rtl/>
        </w:rPr>
        <w:t xml:space="preserve"> </w:t>
      </w:r>
      <w:r w:rsidR="0057081E" w:rsidRPr="002C15C9">
        <w:rPr>
          <w:rFonts w:asciiTheme="minorBidi" w:hAnsiTheme="minorBidi"/>
          <w:noProof/>
          <w:rtl/>
        </w:rPr>
        <w:t xml:space="preserve">שיחות באפליקציות היכרויות ועוד. </w:t>
      </w:r>
      <w:r w:rsidR="00827477" w:rsidRPr="002C15C9">
        <w:rPr>
          <w:rFonts w:asciiTheme="minorBidi" w:hAnsiTheme="minorBidi"/>
          <w:noProof/>
          <w:rtl/>
        </w:rPr>
        <w:t>הטכנולוגיות הפורנזיות שרשויות החקירה בישראל</w:t>
      </w:r>
      <w:r w:rsidR="0057081E" w:rsidRPr="002C15C9">
        <w:rPr>
          <w:rFonts w:asciiTheme="minorBidi" w:hAnsiTheme="minorBidi"/>
          <w:noProof/>
          <w:rtl/>
        </w:rPr>
        <w:t xml:space="preserve"> </w:t>
      </w:r>
      <w:r w:rsidR="003622EE" w:rsidRPr="002C15C9">
        <w:rPr>
          <w:rFonts w:asciiTheme="minorBidi" w:hAnsiTheme="minorBidi"/>
          <w:noProof/>
          <w:rtl/>
        </w:rPr>
        <w:lastRenderedPageBreak/>
        <w:t xml:space="preserve">מפעילות </w:t>
      </w:r>
      <w:r w:rsidR="0057081E" w:rsidRPr="002C15C9">
        <w:rPr>
          <w:rFonts w:asciiTheme="minorBidi" w:hAnsiTheme="minorBidi"/>
          <w:noProof/>
          <w:rtl/>
        </w:rPr>
        <w:t>יכול</w:t>
      </w:r>
      <w:r w:rsidR="00827477" w:rsidRPr="002C15C9">
        <w:rPr>
          <w:rFonts w:asciiTheme="minorBidi" w:hAnsiTheme="minorBidi"/>
          <w:noProof/>
          <w:rtl/>
        </w:rPr>
        <w:t>ות</w:t>
      </w:r>
      <w:r w:rsidR="0057081E" w:rsidRPr="002C15C9">
        <w:rPr>
          <w:rFonts w:asciiTheme="minorBidi" w:hAnsiTheme="minorBidi"/>
          <w:noProof/>
          <w:rtl/>
        </w:rPr>
        <w:t xml:space="preserve"> להעתיק </w:t>
      </w:r>
      <w:r w:rsidR="006E0D4E" w:rsidRPr="002C15C9">
        <w:rPr>
          <w:rFonts w:asciiTheme="minorBidi" w:hAnsiTheme="minorBidi"/>
          <w:noProof/>
          <w:rtl/>
        </w:rPr>
        <w:t xml:space="preserve">ולמשוך </w:t>
      </w:r>
      <w:r w:rsidR="0057081E" w:rsidRPr="002C15C9">
        <w:rPr>
          <w:rFonts w:asciiTheme="minorBidi" w:hAnsiTheme="minorBidi"/>
          <w:noProof/>
          <w:rtl/>
        </w:rPr>
        <w:t>נתונים מ</w:t>
      </w:r>
      <w:r w:rsidR="00AD1BAF" w:rsidRPr="002C15C9">
        <w:rPr>
          <w:rFonts w:asciiTheme="minorBidi" w:hAnsiTheme="minorBidi"/>
          <w:noProof/>
          <w:rtl/>
        </w:rPr>
        <w:t>התוכנות ו</w:t>
      </w:r>
      <w:r w:rsidR="0057081E" w:rsidRPr="002C15C9">
        <w:rPr>
          <w:rFonts w:asciiTheme="minorBidi" w:hAnsiTheme="minorBidi"/>
          <w:noProof/>
          <w:rtl/>
        </w:rPr>
        <w:t>האפליקציות הפופולריות ביותר,</w:t>
      </w:r>
      <w:r w:rsidR="003622EE" w:rsidRPr="002C15C9">
        <w:rPr>
          <w:rFonts w:asciiTheme="minorBidi" w:hAnsiTheme="minorBidi"/>
          <w:noProof/>
          <w:rtl/>
        </w:rPr>
        <w:t xml:space="preserve"> </w:t>
      </w:r>
      <w:r w:rsidR="0057081E" w:rsidRPr="002C15C9">
        <w:rPr>
          <w:rFonts w:asciiTheme="minorBidi" w:hAnsiTheme="minorBidi"/>
          <w:noProof/>
          <w:rtl/>
        </w:rPr>
        <w:t>ו</w:t>
      </w:r>
      <w:r w:rsidR="003622EE" w:rsidRPr="002C15C9">
        <w:rPr>
          <w:rFonts w:asciiTheme="minorBidi" w:hAnsiTheme="minorBidi"/>
          <w:noProof/>
          <w:rtl/>
        </w:rPr>
        <w:t xml:space="preserve">הן </w:t>
      </w:r>
      <w:r w:rsidR="0057081E" w:rsidRPr="002C15C9">
        <w:rPr>
          <w:rFonts w:asciiTheme="minorBidi" w:hAnsiTheme="minorBidi"/>
          <w:noProof/>
          <w:rtl/>
        </w:rPr>
        <w:t>מתעדכנ</w:t>
      </w:r>
      <w:r w:rsidR="003622EE" w:rsidRPr="002C15C9">
        <w:rPr>
          <w:rFonts w:asciiTheme="minorBidi" w:hAnsiTheme="minorBidi"/>
          <w:noProof/>
          <w:rtl/>
        </w:rPr>
        <w:t>ות</w:t>
      </w:r>
      <w:r w:rsidR="0057081E" w:rsidRPr="002C15C9">
        <w:rPr>
          <w:rFonts w:asciiTheme="minorBidi" w:hAnsiTheme="minorBidi"/>
          <w:noProof/>
          <w:rtl/>
        </w:rPr>
        <w:t xml:space="preserve"> בקביעות לתמיכה במגוון אפליקציות</w:t>
      </w:r>
      <w:r w:rsidR="001274AB" w:rsidRPr="002C15C9">
        <w:rPr>
          <w:rFonts w:asciiTheme="minorBidi" w:hAnsiTheme="minorBidi"/>
          <w:noProof/>
          <w:rtl/>
        </w:rPr>
        <w:t xml:space="preserve"> חדשות</w:t>
      </w:r>
      <w:r w:rsidR="0057081E" w:rsidRPr="002C15C9">
        <w:rPr>
          <w:rFonts w:asciiTheme="minorBidi" w:hAnsiTheme="minorBidi"/>
          <w:noProof/>
          <w:rtl/>
        </w:rPr>
        <w:t>.</w:t>
      </w:r>
    </w:p>
    <w:p w14:paraId="0B7CEBD1" w14:textId="554EE9DF" w:rsidR="0057081E" w:rsidRPr="002C15C9" w:rsidRDefault="00AD08BA" w:rsidP="002C15C9">
      <w:pPr>
        <w:spacing w:line="360" w:lineRule="auto"/>
        <w:ind w:left="720"/>
        <w:rPr>
          <w:rFonts w:asciiTheme="minorBidi" w:hAnsiTheme="minorBidi"/>
          <w:noProof/>
          <w:rtl/>
        </w:rPr>
      </w:pPr>
      <w:r w:rsidRPr="002C15C9">
        <w:rPr>
          <w:rFonts w:asciiTheme="minorBidi" w:hAnsiTheme="minorBidi"/>
          <w:noProof/>
          <w:rtl/>
        </w:rPr>
        <w:t>נכון לשנת 2020 דווח כי הכלים של חברת</w:t>
      </w:r>
      <w:r w:rsidR="0057081E" w:rsidRPr="002C15C9">
        <w:rPr>
          <w:rFonts w:asciiTheme="minorBidi" w:hAnsiTheme="minorBidi"/>
          <w:noProof/>
          <w:rtl/>
        </w:rPr>
        <w:t xml:space="preserve"> </w:t>
      </w:r>
      <w:r w:rsidR="0057081E" w:rsidRPr="002C15C9">
        <w:rPr>
          <w:rFonts w:asciiTheme="minorBidi" w:hAnsiTheme="minorBidi"/>
          <w:noProof/>
        </w:rPr>
        <w:t>Cellebrite</w:t>
      </w:r>
      <w:r w:rsidR="003622EE" w:rsidRPr="002C15C9">
        <w:rPr>
          <w:rFonts w:asciiTheme="minorBidi" w:hAnsiTheme="minorBidi"/>
          <w:noProof/>
          <w:rtl/>
        </w:rPr>
        <w:t>,</w:t>
      </w:r>
      <w:r w:rsidR="0057081E" w:rsidRPr="002C15C9">
        <w:rPr>
          <w:rFonts w:asciiTheme="minorBidi" w:hAnsiTheme="minorBidi"/>
          <w:noProof/>
          <w:rtl/>
        </w:rPr>
        <w:t xml:space="preserve"> למשל, יכולים לחלץ ולנתח נתונים מלפחות 181 אפליקציות אנדרואיד, ולפחות 148 אפליקציות </w:t>
      </w:r>
      <w:r w:rsidR="0057081E" w:rsidRPr="002C15C9">
        <w:rPr>
          <w:rFonts w:asciiTheme="minorBidi" w:hAnsiTheme="minorBidi"/>
          <w:noProof/>
        </w:rPr>
        <w:t>iOS</w:t>
      </w:r>
      <w:r w:rsidR="0057081E" w:rsidRPr="002C15C9">
        <w:rPr>
          <w:rFonts w:asciiTheme="minorBidi" w:hAnsiTheme="minorBidi"/>
          <w:noProof/>
          <w:rtl/>
        </w:rPr>
        <w:t>: כלים כמו גוגל מפות, גוגל תמונות ו-</w:t>
      </w:r>
      <w:r w:rsidR="0057081E" w:rsidRPr="002C15C9">
        <w:rPr>
          <w:rFonts w:asciiTheme="minorBidi" w:hAnsiTheme="minorBidi"/>
          <w:noProof/>
        </w:rPr>
        <w:t>Gmail</w:t>
      </w:r>
      <w:r w:rsidR="0057081E" w:rsidRPr="002C15C9">
        <w:rPr>
          <w:rFonts w:asciiTheme="minorBidi" w:hAnsiTheme="minorBidi"/>
          <w:noProof/>
          <w:rtl/>
        </w:rPr>
        <w:t>; אפליקציות היכרויות כמו טינדר, גרינדר ו-</w:t>
      </w:r>
      <w:r w:rsidR="0057081E" w:rsidRPr="002C15C9">
        <w:rPr>
          <w:rFonts w:asciiTheme="minorBidi" w:hAnsiTheme="minorBidi"/>
          <w:noProof/>
        </w:rPr>
        <w:t>OkCupid</w:t>
      </w:r>
      <w:r w:rsidR="0057081E" w:rsidRPr="002C15C9">
        <w:rPr>
          <w:rFonts w:asciiTheme="minorBidi" w:hAnsiTheme="minorBidi"/>
          <w:noProof/>
          <w:rtl/>
        </w:rPr>
        <w:t xml:space="preserve">; אפליקציית </w:t>
      </w:r>
      <w:r w:rsidR="0057081E" w:rsidRPr="002C15C9">
        <w:rPr>
          <w:rFonts w:asciiTheme="minorBidi" w:hAnsiTheme="minorBidi"/>
          <w:noProof/>
        </w:rPr>
        <w:t>Nike + Run</w:t>
      </w:r>
      <w:r w:rsidR="0057081E" w:rsidRPr="002C15C9">
        <w:rPr>
          <w:rFonts w:asciiTheme="minorBidi" w:hAnsiTheme="minorBidi"/>
          <w:noProof/>
          <w:rtl/>
        </w:rPr>
        <w:t>; אפליקציות מדיה חברתית, כמו פייסבוק, אינסטגרם, טוויטר וסנאפצ׳ט; דפדפנים כמו כרום ופיירפוקס; ואפילו אפליקציות מסרים מיידיים מוצפנות, כמו סינגל וטלגרם.</w:t>
      </w:r>
      <w:bookmarkStart w:id="21" w:name="_Ref109136777"/>
      <w:r w:rsidR="0057081E" w:rsidRPr="002C15C9">
        <w:rPr>
          <w:rFonts w:asciiTheme="minorBidi" w:hAnsiTheme="minorBidi"/>
          <w:noProof/>
          <w:vertAlign w:val="superscript"/>
          <w:rtl/>
        </w:rPr>
        <w:footnoteReference w:id="11"/>
      </w:r>
      <w:bookmarkEnd w:id="21"/>
      <w:r w:rsidR="0057081E" w:rsidRPr="002C15C9">
        <w:rPr>
          <w:rFonts w:asciiTheme="minorBidi" w:hAnsiTheme="minorBidi"/>
          <w:noProof/>
          <w:rtl/>
        </w:rPr>
        <w:t xml:space="preserve"> </w:t>
      </w:r>
    </w:p>
    <w:p w14:paraId="526F7988" w14:textId="4AED4924" w:rsidR="0057081E" w:rsidRPr="002C15C9" w:rsidRDefault="007030CA" w:rsidP="002C15C9">
      <w:pPr>
        <w:spacing w:line="360" w:lineRule="auto"/>
        <w:ind w:left="720"/>
        <w:rPr>
          <w:rFonts w:asciiTheme="minorBidi" w:hAnsiTheme="minorBidi"/>
          <w:noProof/>
          <w:rtl/>
        </w:rPr>
      </w:pPr>
      <w:r w:rsidRPr="002C15C9">
        <w:rPr>
          <w:rFonts w:asciiTheme="minorBidi" w:hAnsiTheme="minorBidi"/>
          <w:noProof/>
        </w:rPr>
        <w:drawing>
          <wp:anchor distT="0" distB="0" distL="114300" distR="114300" simplePos="0" relativeHeight="251664896" behindDoc="0" locked="0" layoutInCell="1" allowOverlap="1" wp14:anchorId="7FC00A0B" wp14:editId="177836C0">
            <wp:simplePos x="0" y="0"/>
            <wp:positionH relativeFrom="column">
              <wp:posOffset>5638165</wp:posOffset>
            </wp:positionH>
            <wp:positionV relativeFrom="paragraph">
              <wp:posOffset>1270</wp:posOffset>
            </wp:positionV>
            <wp:extent cx="313055" cy="342900"/>
            <wp:effectExtent l="0" t="0" r="0" b="0"/>
            <wp:wrapThrough wrapText="bothSides">
              <wp:wrapPolygon edited="0">
                <wp:start x="2629" y="0"/>
                <wp:lineTo x="0" y="6000"/>
                <wp:lineTo x="0" y="15600"/>
                <wp:lineTo x="2629" y="20400"/>
                <wp:lineTo x="17087" y="20400"/>
                <wp:lineTo x="19716" y="15600"/>
                <wp:lineTo x="19716" y="6000"/>
                <wp:lineTo x="17087" y="0"/>
                <wp:lineTo x="2629"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5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81E" w:rsidRPr="002C15C9">
        <w:rPr>
          <w:rFonts w:asciiTheme="minorBidi" w:hAnsiTheme="minorBidi"/>
          <w:noProof/>
          <w:u w:val="single"/>
          <w:rtl/>
        </w:rPr>
        <w:t>נתונים ש״נמחקו״</w:t>
      </w:r>
      <w:r w:rsidR="0057081E" w:rsidRPr="002C15C9">
        <w:rPr>
          <w:rFonts w:asciiTheme="minorBidi" w:hAnsiTheme="minorBidi"/>
          <w:noProof/>
          <w:rtl/>
        </w:rPr>
        <w:t>:</w:t>
      </w:r>
      <w:r w:rsidR="0057081E" w:rsidRPr="002C15C9">
        <w:rPr>
          <w:rFonts w:asciiTheme="minorBidi" w:hAnsiTheme="minorBidi"/>
          <w:noProof/>
        </w:rPr>
        <w:t xml:space="preserve"> </w:t>
      </w:r>
      <w:r w:rsidR="0057081E" w:rsidRPr="002C15C9">
        <w:rPr>
          <w:rFonts w:asciiTheme="minorBidi" w:hAnsiTheme="minorBidi"/>
          <w:noProof/>
          <w:rtl/>
        </w:rPr>
        <w:t>כלי זיהוי פלילי ל</w:t>
      </w:r>
      <w:r w:rsidR="00EC7EC3" w:rsidRPr="002C15C9">
        <w:rPr>
          <w:rFonts w:asciiTheme="minorBidi" w:hAnsiTheme="minorBidi"/>
          <w:noProof/>
          <w:rtl/>
        </w:rPr>
        <w:t>מחשבים ו</w:t>
      </w:r>
      <w:r w:rsidR="0057081E" w:rsidRPr="002C15C9">
        <w:rPr>
          <w:rFonts w:asciiTheme="minorBidi" w:hAnsiTheme="minorBidi"/>
          <w:noProof/>
          <w:rtl/>
        </w:rPr>
        <w:t>מכשירים ניידים יכולים לעיתים לגשת לנתונים ש</w:t>
      </w:r>
      <w:r w:rsidR="00D37EB2" w:rsidRPr="002C15C9">
        <w:rPr>
          <w:rFonts w:asciiTheme="minorBidi" w:hAnsiTheme="minorBidi"/>
          <w:noProof/>
          <w:rtl/>
        </w:rPr>
        <w:t>"</w:t>
      </w:r>
      <w:r w:rsidR="0057081E" w:rsidRPr="002C15C9">
        <w:rPr>
          <w:rFonts w:asciiTheme="minorBidi" w:hAnsiTheme="minorBidi"/>
          <w:noProof/>
          <w:rtl/>
        </w:rPr>
        <w:t xml:space="preserve">נמחקו״ </w:t>
      </w:r>
      <w:r w:rsidR="00B30350" w:rsidRPr="002C15C9">
        <w:rPr>
          <w:rFonts w:asciiTheme="minorBidi" w:hAnsiTheme="minorBidi"/>
          <w:noProof/>
          <w:rtl/>
        </w:rPr>
        <w:t>מהמכשיר</w:t>
      </w:r>
      <w:r w:rsidR="0057081E" w:rsidRPr="002C15C9">
        <w:rPr>
          <w:rFonts w:asciiTheme="minorBidi" w:hAnsiTheme="minorBidi"/>
          <w:noProof/>
          <w:rtl/>
        </w:rPr>
        <w:t>.</w:t>
      </w:r>
      <w:r w:rsidR="00AD08BA" w:rsidRPr="002C15C9">
        <w:rPr>
          <w:rStyle w:val="FootnoteReference"/>
          <w:rFonts w:asciiTheme="minorBidi" w:hAnsiTheme="minorBidi"/>
          <w:noProof/>
          <w:rtl/>
        </w:rPr>
        <w:footnoteReference w:id="12"/>
      </w:r>
      <w:r w:rsidR="0057081E" w:rsidRPr="002C15C9">
        <w:rPr>
          <w:rFonts w:asciiTheme="minorBidi" w:hAnsiTheme="minorBidi"/>
          <w:noProof/>
          <w:rtl/>
        </w:rPr>
        <w:t xml:space="preserve"> בדומה לאופן שבו קבצים שנמחקים במחשב מועברים בדרך כלל ל״סל המ</w:t>
      </w:r>
      <w:r w:rsidR="00D37EB2" w:rsidRPr="002C15C9">
        <w:rPr>
          <w:rFonts w:asciiTheme="minorBidi" w:hAnsiTheme="minorBidi"/>
          <w:noProof/>
          <w:rtl/>
        </w:rPr>
        <w:t>ִ</w:t>
      </w:r>
      <w:r w:rsidR="0057081E" w:rsidRPr="002C15C9">
        <w:rPr>
          <w:rFonts w:asciiTheme="minorBidi" w:hAnsiTheme="minorBidi"/>
          <w:noProof/>
          <w:rtl/>
        </w:rPr>
        <w:t>חזור״, כך גם קובץ שנמחק מהטלפון</w:t>
      </w:r>
      <w:r w:rsidR="00C641FD" w:rsidRPr="002C15C9">
        <w:rPr>
          <w:rFonts w:asciiTheme="minorBidi" w:hAnsiTheme="minorBidi"/>
          <w:noProof/>
          <w:rtl/>
        </w:rPr>
        <w:t xml:space="preserve"> על ידי המשתמש</w:t>
      </w:r>
      <w:r w:rsidR="0057081E" w:rsidRPr="002C15C9">
        <w:rPr>
          <w:rFonts w:asciiTheme="minorBidi" w:hAnsiTheme="minorBidi"/>
          <w:noProof/>
          <w:rtl/>
        </w:rPr>
        <w:t xml:space="preserve"> ניתן לעיתים לשחזור</w:t>
      </w:r>
      <w:r w:rsidR="00FD33C3" w:rsidRPr="002C15C9">
        <w:rPr>
          <w:rFonts w:asciiTheme="minorBidi" w:hAnsiTheme="minorBidi"/>
          <w:noProof/>
          <w:rtl/>
        </w:rPr>
        <w:t xml:space="preserve"> או</w:t>
      </w:r>
      <w:r w:rsidR="00714737" w:rsidRPr="002C15C9">
        <w:rPr>
          <w:rFonts w:asciiTheme="minorBidi" w:hAnsiTheme="minorBidi"/>
          <w:noProof/>
          <w:rtl/>
        </w:rPr>
        <w:t xml:space="preserve"> אחזו</w:t>
      </w:r>
      <w:r w:rsidR="00FD33C3" w:rsidRPr="002C15C9">
        <w:rPr>
          <w:rFonts w:asciiTheme="minorBidi" w:hAnsiTheme="minorBidi"/>
          <w:noProof/>
          <w:rtl/>
        </w:rPr>
        <w:t>ר</w:t>
      </w:r>
      <w:r w:rsidR="0057081E" w:rsidRPr="002C15C9">
        <w:rPr>
          <w:rFonts w:asciiTheme="minorBidi" w:hAnsiTheme="minorBidi"/>
          <w:noProof/>
          <w:rtl/>
        </w:rPr>
        <w:t xml:space="preserve">. יתרה מכך, מחיקת הקובץ מהטלפון עצמו לא תמיד מוחקת אותו מגיבוי הענן של המשתמש, או ממגוון המקומות האחרים שבהם הוא נשמר </w:t>
      </w:r>
      <w:r w:rsidR="00384C99" w:rsidRPr="002C15C9">
        <w:rPr>
          <w:rFonts w:asciiTheme="minorBidi" w:hAnsiTheme="minorBidi"/>
          <w:noProof/>
          <w:rtl/>
        </w:rPr>
        <w:t>או מגובה</w:t>
      </w:r>
      <w:r w:rsidR="0057081E" w:rsidRPr="002C15C9">
        <w:rPr>
          <w:rFonts w:asciiTheme="minorBidi" w:hAnsiTheme="minorBidi"/>
          <w:noProof/>
          <w:rtl/>
        </w:rPr>
        <w:t xml:space="preserve">. </w:t>
      </w:r>
    </w:p>
    <w:p w14:paraId="34618DCF" w14:textId="1E40B667" w:rsidR="00D53A96" w:rsidRPr="002C15C9" w:rsidRDefault="007030CA" w:rsidP="002C15C9">
      <w:pPr>
        <w:spacing w:line="360" w:lineRule="auto"/>
        <w:ind w:left="720"/>
        <w:rPr>
          <w:rFonts w:asciiTheme="minorBidi" w:hAnsiTheme="minorBidi"/>
          <w:noProof/>
          <w:rtl/>
        </w:rPr>
      </w:pPr>
      <w:r w:rsidRPr="002C15C9">
        <w:rPr>
          <w:rFonts w:asciiTheme="minorBidi" w:hAnsiTheme="minorBidi"/>
          <w:noProof/>
        </w:rPr>
        <w:drawing>
          <wp:anchor distT="0" distB="0" distL="114300" distR="114300" simplePos="0" relativeHeight="251665920" behindDoc="0" locked="0" layoutInCell="1" allowOverlap="1" wp14:anchorId="2D62E7A0" wp14:editId="7A100D53">
            <wp:simplePos x="0" y="0"/>
            <wp:positionH relativeFrom="column">
              <wp:posOffset>5638165</wp:posOffset>
            </wp:positionH>
            <wp:positionV relativeFrom="paragraph">
              <wp:posOffset>4445</wp:posOffset>
            </wp:positionV>
            <wp:extent cx="295275" cy="295275"/>
            <wp:effectExtent l="0" t="0" r="9525" b="9525"/>
            <wp:wrapThrough wrapText="bothSides">
              <wp:wrapPolygon edited="0">
                <wp:start x="0" y="0"/>
                <wp:lineTo x="0" y="20903"/>
                <wp:lineTo x="20903" y="20903"/>
                <wp:lineTo x="20903" y="0"/>
                <wp:lineTo x="0" y="0"/>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81E" w:rsidRPr="002C15C9">
        <w:rPr>
          <w:rFonts w:asciiTheme="minorBidi" w:hAnsiTheme="minorBidi"/>
          <w:noProof/>
          <w:u w:val="single"/>
          <w:rtl/>
        </w:rPr>
        <w:t xml:space="preserve">נתונים </w:t>
      </w:r>
      <w:r w:rsidR="000C3D01" w:rsidRPr="002C15C9">
        <w:rPr>
          <w:rFonts w:asciiTheme="minorBidi" w:hAnsiTheme="minorBidi"/>
          <w:noProof/>
          <w:u w:val="single"/>
          <w:rtl/>
        </w:rPr>
        <w:t>על אודות המידע</w:t>
      </w:r>
      <w:r w:rsidR="0057081E" w:rsidRPr="002C15C9">
        <w:rPr>
          <w:rFonts w:asciiTheme="minorBidi" w:hAnsiTheme="minorBidi"/>
          <w:noProof/>
          <w:u w:val="single"/>
          <w:rtl/>
        </w:rPr>
        <w:t xml:space="preserve"> (</w:t>
      </w:r>
      <w:r w:rsidR="0057081E" w:rsidRPr="002C15C9">
        <w:rPr>
          <w:rFonts w:asciiTheme="minorBidi" w:hAnsiTheme="minorBidi"/>
          <w:noProof/>
          <w:u w:val="single"/>
        </w:rPr>
        <w:t>metadata</w:t>
      </w:r>
      <w:r w:rsidR="0057081E" w:rsidRPr="002C15C9">
        <w:rPr>
          <w:rFonts w:asciiTheme="minorBidi" w:hAnsiTheme="minorBidi"/>
          <w:noProof/>
          <w:u w:val="single"/>
          <w:rtl/>
        </w:rPr>
        <w:t>)</w:t>
      </w:r>
      <w:r w:rsidR="0057081E" w:rsidRPr="002C15C9">
        <w:rPr>
          <w:rFonts w:asciiTheme="minorBidi" w:hAnsiTheme="minorBidi"/>
          <w:noProof/>
          <w:rtl/>
        </w:rPr>
        <w:t>: טלפונים מתעדים כמויות עצומות של נתונים הנוגע</w:t>
      </w:r>
      <w:r w:rsidR="0059069C" w:rsidRPr="002C15C9">
        <w:rPr>
          <w:rFonts w:asciiTheme="minorBidi" w:hAnsiTheme="minorBidi"/>
          <w:noProof/>
          <w:rtl/>
        </w:rPr>
        <w:t>ים</w:t>
      </w:r>
      <w:r w:rsidR="0057081E" w:rsidRPr="002C15C9">
        <w:rPr>
          <w:rFonts w:asciiTheme="minorBidi" w:hAnsiTheme="minorBidi"/>
          <w:noProof/>
          <w:rtl/>
        </w:rPr>
        <w:t xml:space="preserve"> לאופן שבו אנשים מתקשרים עם המכשיר </w:t>
      </w:r>
      <w:r w:rsidR="00D37EB2" w:rsidRPr="002C15C9">
        <w:rPr>
          <w:rFonts w:asciiTheme="minorBidi" w:hAnsiTheme="minorBidi"/>
          <w:noProof/>
          <w:rtl/>
        </w:rPr>
        <w:t xml:space="preserve">– </w:t>
      </w:r>
      <w:r w:rsidR="0057081E" w:rsidRPr="002C15C9">
        <w:rPr>
          <w:rFonts w:asciiTheme="minorBidi" w:hAnsiTheme="minorBidi"/>
          <w:noProof/>
          <w:rtl/>
        </w:rPr>
        <w:t>מידע שמוגדר</w:t>
      </w:r>
      <w:r w:rsidR="00AD08BA" w:rsidRPr="002C15C9">
        <w:rPr>
          <w:rFonts w:asciiTheme="minorBidi" w:hAnsiTheme="minorBidi"/>
          <w:noProof/>
          <w:rtl/>
        </w:rPr>
        <w:t xml:space="preserve"> על ידי יצרנים של כלים פורנזיים</w:t>
      </w:r>
      <w:r w:rsidR="0057081E" w:rsidRPr="002C15C9">
        <w:rPr>
          <w:rFonts w:asciiTheme="minorBidi" w:hAnsiTheme="minorBidi"/>
          <w:noProof/>
          <w:rtl/>
        </w:rPr>
        <w:t xml:space="preserve"> כ״מכרה זהב דיגיטלי״.</w:t>
      </w:r>
      <w:r w:rsidR="00AD08BA" w:rsidRPr="002C15C9">
        <w:rPr>
          <w:rStyle w:val="FootnoteReference"/>
          <w:rFonts w:asciiTheme="minorBidi" w:hAnsiTheme="minorBidi"/>
          <w:noProof/>
          <w:rtl/>
        </w:rPr>
        <w:footnoteReference w:id="13"/>
      </w:r>
      <w:r w:rsidR="0057081E" w:rsidRPr="002C15C9">
        <w:rPr>
          <w:rFonts w:asciiTheme="minorBidi" w:hAnsiTheme="minorBidi"/>
          <w:noProof/>
          <w:rtl/>
        </w:rPr>
        <w:t xml:space="preserve"> כלי זיהוי פלילי למכשירים ניידים יכולים </w:t>
      </w:r>
      <w:r w:rsidR="00AD3327" w:rsidRPr="002C15C9">
        <w:rPr>
          <w:rFonts w:asciiTheme="minorBidi" w:hAnsiTheme="minorBidi"/>
          <w:noProof/>
          <w:rtl/>
        </w:rPr>
        <w:t xml:space="preserve">לחלץ </w:t>
      </w:r>
      <w:r w:rsidR="0057081E" w:rsidRPr="002C15C9">
        <w:rPr>
          <w:rFonts w:asciiTheme="minorBidi" w:hAnsiTheme="minorBidi"/>
          <w:noProof/>
          <w:rtl/>
        </w:rPr>
        <w:t>רשומות שמראות מתי אפליקציות הותקנו, היו בשימוש ונמחקו, כמו גם באיזו תדירות השתמש</w:t>
      </w:r>
      <w:r w:rsidR="001A1EC5" w:rsidRPr="002C15C9">
        <w:rPr>
          <w:rFonts w:asciiTheme="minorBidi" w:hAnsiTheme="minorBidi"/>
          <w:noProof/>
          <w:rtl/>
        </w:rPr>
        <w:t>ו</w:t>
      </w:r>
      <w:r w:rsidR="0057081E" w:rsidRPr="002C15C9">
        <w:rPr>
          <w:rFonts w:asciiTheme="minorBidi" w:hAnsiTheme="minorBidi"/>
          <w:noProof/>
          <w:rtl/>
        </w:rPr>
        <w:t xml:space="preserve"> בהן. נתונים אחרים מגלים מתי המכשיר </w:t>
      </w:r>
      <w:r w:rsidR="00160477" w:rsidRPr="002C15C9">
        <w:rPr>
          <w:rFonts w:asciiTheme="minorBidi" w:hAnsiTheme="minorBidi"/>
          <w:noProof/>
          <w:rtl/>
        </w:rPr>
        <w:t>הופעל או כ</w:t>
      </w:r>
      <w:r w:rsidR="001D3579" w:rsidRPr="002C15C9">
        <w:rPr>
          <w:rFonts w:asciiTheme="minorBidi" w:hAnsiTheme="minorBidi"/>
          <w:noProof/>
          <w:rtl/>
        </w:rPr>
        <w:t>ו</w:t>
      </w:r>
      <w:r w:rsidR="00160477" w:rsidRPr="002C15C9">
        <w:rPr>
          <w:rFonts w:asciiTheme="minorBidi" w:hAnsiTheme="minorBidi"/>
          <w:noProof/>
          <w:rtl/>
        </w:rPr>
        <w:t>בה</w:t>
      </w:r>
      <w:r w:rsidR="0057081E" w:rsidRPr="002C15C9">
        <w:rPr>
          <w:rFonts w:asciiTheme="minorBidi" w:hAnsiTheme="minorBidi"/>
          <w:noProof/>
          <w:rtl/>
        </w:rPr>
        <w:t>, מתי המשתמש</w:t>
      </w:r>
      <w:r w:rsidR="006A5ED5" w:rsidRPr="002C15C9">
        <w:rPr>
          <w:rFonts w:asciiTheme="minorBidi" w:hAnsiTheme="minorBidi"/>
          <w:noProof/>
          <w:rtl/>
        </w:rPr>
        <w:t>ת</w:t>
      </w:r>
      <w:r w:rsidR="0057081E" w:rsidRPr="002C15C9">
        <w:rPr>
          <w:rFonts w:asciiTheme="minorBidi" w:hAnsiTheme="minorBidi"/>
          <w:noProof/>
          <w:rtl/>
        </w:rPr>
        <w:t xml:space="preserve"> קרא</w:t>
      </w:r>
      <w:r w:rsidR="006A5ED5" w:rsidRPr="002C15C9">
        <w:rPr>
          <w:rFonts w:asciiTheme="minorBidi" w:hAnsiTheme="minorBidi"/>
          <w:noProof/>
          <w:rtl/>
        </w:rPr>
        <w:t>ה</w:t>
      </w:r>
      <w:r w:rsidR="0057081E" w:rsidRPr="002C15C9">
        <w:rPr>
          <w:rFonts w:asciiTheme="minorBidi" w:hAnsiTheme="minorBidi"/>
          <w:noProof/>
          <w:rtl/>
        </w:rPr>
        <w:t xml:space="preserve"> הודעה, האם ומתי בוצעה התחברות להתק</w:t>
      </w:r>
      <w:r w:rsidR="006639E3" w:rsidRPr="002C15C9">
        <w:rPr>
          <w:rFonts w:asciiTheme="minorBidi" w:hAnsiTheme="minorBidi"/>
          <w:noProof/>
          <w:rtl/>
        </w:rPr>
        <w:t>ני</w:t>
      </w:r>
      <w:r w:rsidR="0057081E" w:rsidRPr="002C15C9">
        <w:rPr>
          <w:rFonts w:asciiTheme="minorBidi" w:hAnsiTheme="minorBidi"/>
          <w:noProof/>
          <w:rtl/>
        </w:rPr>
        <w:t xml:space="preserve"> </w:t>
      </w:r>
      <w:r w:rsidR="00AD3327" w:rsidRPr="002C15C9">
        <w:rPr>
          <w:rFonts w:asciiTheme="minorBidi" w:hAnsiTheme="minorBidi"/>
          <w:noProof/>
        </w:rPr>
        <w:t>Bluetooth</w:t>
      </w:r>
      <w:r w:rsidR="00AD3327" w:rsidRPr="002C15C9">
        <w:rPr>
          <w:rFonts w:asciiTheme="minorBidi" w:hAnsiTheme="minorBidi"/>
          <w:noProof/>
          <w:rtl/>
        </w:rPr>
        <w:t xml:space="preserve"> / </w:t>
      </w:r>
      <w:r w:rsidR="00AD3327" w:rsidRPr="002C15C9">
        <w:rPr>
          <w:rFonts w:asciiTheme="minorBidi" w:hAnsiTheme="minorBidi"/>
          <w:noProof/>
        </w:rPr>
        <w:t>Wi-Fi</w:t>
      </w:r>
      <w:r w:rsidR="00AD3327" w:rsidRPr="002C15C9">
        <w:rPr>
          <w:rFonts w:asciiTheme="minorBidi" w:hAnsiTheme="minorBidi"/>
          <w:noProof/>
          <w:rtl/>
        </w:rPr>
        <w:t xml:space="preserve"> </w:t>
      </w:r>
      <w:r w:rsidR="006639E3" w:rsidRPr="002C15C9">
        <w:rPr>
          <w:rFonts w:asciiTheme="minorBidi" w:hAnsiTheme="minorBidi"/>
          <w:noProof/>
          <w:rtl/>
        </w:rPr>
        <w:t>ופרטיהם</w:t>
      </w:r>
      <w:r w:rsidR="0057081E" w:rsidRPr="002C15C9">
        <w:rPr>
          <w:rFonts w:asciiTheme="minorBidi" w:hAnsiTheme="minorBidi"/>
          <w:noProof/>
          <w:rtl/>
        </w:rPr>
        <w:t>, מילים שנוספו למילון המשתמש</w:t>
      </w:r>
      <w:r w:rsidR="006A5ED5" w:rsidRPr="002C15C9">
        <w:rPr>
          <w:rFonts w:asciiTheme="minorBidi" w:hAnsiTheme="minorBidi"/>
          <w:noProof/>
          <w:rtl/>
        </w:rPr>
        <w:t>ת</w:t>
      </w:r>
      <w:r w:rsidR="00A917FF" w:rsidRPr="002C15C9">
        <w:rPr>
          <w:rFonts w:asciiTheme="minorBidi" w:hAnsiTheme="minorBidi"/>
          <w:noProof/>
          <w:rtl/>
        </w:rPr>
        <w:t xml:space="preserve"> (לרבות סיסמאות שלעיתים נוספות למילון המקומי)</w:t>
      </w:r>
      <w:r w:rsidR="0057081E" w:rsidRPr="002C15C9">
        <w:rPr>
          <w:rFonts w:asciiTheme="minorBidi" w:hAnsiTheme="minorBidi"/>
          <w:noProof/>
          <w:rtl/>
        </w:rPr>
        <w:t xml:space="preserve">, </w:t>
      </w:r>
      <w:r w:rsidR="00E27E58" w:rsidRPr="002C15C9">
        <w:rPr>
          <w:rFonts w:asciiTheme="minorBidi" w:hAnsiTheme="minorBidi"/>
          <w:noProof/>
          <w:rtl/>
        </w:rPr>
        <w:t xml:space="preserve">או </w:t>
      </w:r>
      <w:r w:rsidR="0057081E" w:rsidRPr="002C15C9">
        <w:rPr>
          <w:rFonts w:asciiTheme="minorBidi" w:hAnsiTheme="minorBidi"/>
          <w:noProof/>
          <w:rtl/>
        </w:rPr>
        <w:t>תוכן של התראות או חיפושים בשירות</w:t>
      </w:r>
      <w:r w:rsidR="00C0051B" w:rsidRPr="002C15C9">
        <w:rPr>
          <w:rFonts w:asciiTheme="minorBidi" w:hAnsiTheme="minorBidi"/>
          <w:noProof/>
          <w:rtl/>
        </w:rPr>
        <w:t xml:space="preserve"> החיפוש</w:t>
      </w:r>
      <w:r w:rsidR="0057081E" w:rsidRPr="002C15C9">
        <w:rPr>
          <w:rFonts w:asciiTheme="minorBidi" w:hAnsiTheme="minorBidi"/>
          <w:noProof/>
          <w:rtl/>
        </w:rPr>
        <w:t xml:space="preserve"> </w:t>
      </w:r>
      <w:r w:rsidR="0057081E" w:rsidRPr="002C15C9">
        <w:rPr>
          <w:rFonts w:asciiTheme="minorBidi" w:hAnsiTheme="minorBidi"/>
          <w:noProof/>
        </w:rPr>
        <w:t>Spotlight</w:t>
      </w:r>
      <w:r w:rsidR="0057081E" w:rsidRPr="002C15C9">
        <w:rPr>
          <w:rFonts w:asciiTheme="minorBidi" w:hAnsiTheme="minorBidi"/>
          <w:noProof/>
          <w:rtl/>
        </w:rPr>
        <w:t xml:space="preserve"> המובנה במכשירי אייפון, שמציג תוצאות מהמכשיר ומהאינטרנט. </w:t>
      </w:r>
      <w:r w:rsidR="00717067" w:rsidRPr="002C15C9">
        <w:rPr>
          <w:rFonts w:asciiTheme="minorBidi" w:hAnsiTheme="minorBidi"/>
          <w:noProof/>
          <w:rtl/>
        </w:rPr>
        <w:t xml:space="preserve">בנוסף, </w:t>
      </w:r>
      <w:r w:rsidR="0057081E" w:rsidRPr="002C15C9">
        <w:rPr>
          <w:rFonts w:asciiTheme="minorBidi" w:hAnsiTheme="minorBidi"/>
          <w:noProof/>
          <w:rtl/>
        </w:rPr>
        <w:t>טלפונים עשויים לאחסן צילומי מסך של אפליקציות פתוחות המוצגות למשתמשים כאשר הם עוברים בין יישומים פתוחים.</w:t>
      </w:r>
      <w:r w:rsidR="00AD08BA" w:rsidRPr="002C15C9">
        <w:rPr>
          <w:rStyle w:val="FootnoteReference"/>
          <w:rFonts w:asciiTheme="minorBidi" w:hAnsiTheme="minorBidi"/>
          <w:noProof/>
          <w:rtl/>
        </w:rPr>
        <w:footnoteReference w:id="14"/>
      </w:r>
      <w:r w:rsidR="0057081E" w:rsidRPr="002C15C9">
        <w:rPr>
          <w:rFonts w:asciiTheme="minorBidi" w:hAnsiTheme="minorBidi"/>
          <w:noProof/>
          <w:rtl/>
        </w:rPr>
        <w:t xml:space="preserve"> כל הנתונים הללו נשמרים ״מאחורי הקלעים״ כדי לשפר את ביצועי הטלפון</w:t>
      </w:r>
      <w:r w:rsidR="000B7FB9" w:rsidRPr="002C15C9">
        <w:rPr>
          <w:rFonts w:asciiTheme="minorBidi" w:hAnsiTheme="minorBidi"/>
          <w:noProof/>
          <w:rtl/>
        </w:rPr>
        <w:t xml:space="preserve"> או כדי לשרת את צ</w:t>
      </w:r>
      <w:r w:rsidR="0059069C" w:rsidRPr="002C15C9">
        <w:rPr>
          <w:rFonts w:asciiTheme="minorBidi" w:hAnsiTheme="minorBidi"/>
          <w:noProof/>
          <w:rtl/>
        </w:rPr>
        <w:t>ו</w:t>
      </w:r>
      <w:r w:rsidR="000B7FB9" w:rsidRPr="002C15C9">
        <w:rPr>
          <w:rFonts w:asciiTheme="minorBidi" w:hAnsiTheme="minorBidi"/>
          <w:noProof/>
          <w:rtl/>
        </w:rPr>
        <w:t xml:space="preserve">רכי </w:t>
      </w:r>
      <w:r w:rsidR="00714737" w:rsidRPr="002C15C9">
        <w:rPr>
          <w:rFonts w:asciiTheme="minorBidi" w:hAnsiTheme="minorBidi"/>
          <w:noProof/>
          <w:rtl/>
        </w:rPr>
        <w:t>היצרנים,</w:t>
      </w:r>
      <w:r w:rsidR="0057081E" w:rsidRPr="002C15C9">
        <w:rPr>
          <w:rFonts w:asciiTheme="minorBidi" w:hAnsiTheme="minorBidi"/>
          <w:noProof/>
          <w:rtl/>
        </w:rPr>
        <w:t xml:space="preserve"> אך הם משאירים עקבות מפורטים להפליא ש</w:t>
      </w:r>
      <w:r w:rsidR="00266F6E" w:rsidRPr="002C15C9">
        <w:rPr>
          <w:rFonts w:asciiTheme="minorBidi" w:hAnsiTheme="minorBidi"/>
          <w:noProof/>
          <w:rtl/>
        </w:rPr>
        <w:t xml:space="preserve">טכנולוגיות החקירה </w:t>
      </w:r>
      <w:r w:rsidR="0057081E" w:rsidRPr="002C15C9">
        <w:rPr>
          <w:rFonts w:asciiTheme="minorBidi" w:hAnsiTheme="minorBidi"/>
          <w:noProof/>
          <w:rtl/>
        </w:rPr>
        <w:t>יכול</w:t>
      </w:r>
      <w:r w:rsidR="00266F6E" w:rsidRPr="002C15C9">
        <w:rPr>
          <w:rFonts w:asciiTheme="minorBidi" w:hAnsiTheme="minorBidi"/>
          <w:noProof/>
          <w:rtl/>
        </w:rPr>
        <w:t>ות</w:t>
      </w:r>
      <w:r w:rsidR="0057081E" w:rsidRPr="002C15C9">
        <w:rPr>
          <w:rFonts w:asciiTheme="minorBidi" w:hAnsiTheme="minorBidi"/>
          <w:noProof/>
          <w:rtl/>
        </w:rPr>
        <w:t xml:space="preserve"> לנתח בעתיד.</w:t>
      </w:r>
      <w:r w:rsidR="00274178" w:rsidRPr="002C15C9">
        <w:rPr>
          <w:rStyle w:val="FootnoteReference"/>
          <w:rFonts w:asciiTheme="minorBidi" w:hAnsiTheme="minorBidi"/>
          <w:noProof/>
          <w:rtl/>
        </w:rPr>
        <w:footnoteReference w:id="15"/>
      </w:r>
      <w:r w:rsidR="000109FE" w:rsidRPr="002C15C9">
        <w:rPr>
          <w:rFonts w:asciiTheme="minorBidi" w:hAnsiTheme="minorBidi"/>
          <w:noProof/>
          <w:rtl/>
        </w:rPr>
        <w:t xml:space="preserve"> </w:t>
      </w:r>
    </w:p>
    <w:p w14:paraId="71B83B93" w14:textId="156C34FA" w:rsidR="00D53A96" w:rsidRPr="002C15C9" w:rsidRDefault="00885C62" w:rsidP="002C15C9">
      <w:pPr>
        <w:spacing w:line="360" w:lineRule="auto"/>
        <w:ind w:left="720"/>
        <w:rPr>
          <w:rFonts w:asciiTheme="minorBidi" w:hAnsiTheme="minorBidi"/>
          <w:noProof/>
          <w:rtl/>
        </w:rPr>
      </w:pPr>
      <w:r w:rsidRPr="002C15C9">
        <w:rPr>
          <w:rFonts w:asciiTheme="minorBidi" w:hAnsiTheme="minorBidi"/>
          <w:noProof/>
        </w:rPr>
        <w:lastRenderedPageBreak/>
        <w:drawing>
          <wp:anchor distT="0" distB="0" distL="114300" distR="114300" simplePos="0" relativeHeight="251688448" behindDoc="0" locked="0" layoutInCell="1" allowOverlap="1" wp14:anchorId="3F994A40" wp14:editId="081A70F5">
            <wp:simplePos x="0" y="0"/>
            <wp:positionH relativeFrom="column">
              <wp:posOffset>5631788</wp:posOffset>
            </wp:positionH>
            <wp:positionV relativeFrom="paragraph">
              <wp:posOffset>7454</wp:posOffset>
            </wp:positionV>
            <wp:extent cx="396875" cy="440055"/>
            <wp:effectExtent l="0" t="0" r="3175" b="0"/>
            <wp:wrapThrough wrapText="bothSides">
              <wp:wrapPolygon edited="0">
                <wp:start x="7258" y="0"/>
                <wp:lineTo x="0" y="5610"/>
                <wp:lineTo x="0" y="14026"/>
                <wp:lineTo x="7258" y="14961"/>
                <wp:lineTo x="7258" y="20571"/>
                <wp:lineTo x="13478" y="20571"/>
                <wp:lineTo x="13478" y="14961"/>
                <wp:lineTo x="20736" y="14026"/>
                <wp:lineTo x="20736" y="5610"/>
                <wp:lineTo x="14515" y="0"/>
                <wp:lineTo x="7258" y="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B97" w:rsidRPr="002C15C9">
        <w:rPr>
          <w:rFonts w:asciiTheme="minorBidi" w:hAnsiTheme="minorBidi"/>
          <w:noProof/>
          <w:u w:val="single"/>
          <w:rtl/>
        </w:rPr>
        <w:t>סיסמאות ופרטי התחברו</w:t>
      </w:r>
      <w:r w:rsidR="00DF7BDE" w:rsidRPr="002C15C9">
        <w:rPr>
          <w:rFonts w:asciiTheme="minorBidi" w:hAnsiTheme="minorBidi"/>
          <w:noProof/>
          <w:u w:val="single"/>
          <w:rtl/>
        </w:rPr>
        <w:t xml:space="preserve">ת לשירותים </w:t>
      </w:r>
      <w:r w:rsidR="006A6A4C" w:rsidRPr="002C15C9">
        <w:rPr>
          <w:rFonts w:asciiTheme="minorBidi" w:hAnsiTheme="minorBidi"/>
          <w:noProof/>
          <w:u w:val="single"/>
          <w:rtl/>
        </w:rPr>
        <w:t>ציבוריים ומסחר</w:t>
      </w:r>
      <w:r w:rsidR="003873D1" w:rsidRPr="002C15C9">
        <w:rPr>
          <w:rFonts w:asciiTheme="minorBidi" w:hAnsiTheme="minorBidi"/>
          <w:noProof/>
          <w:u w:val="single"/>
          <w:rtl/>
        </w:rPr>
        <w:t>י</w:t>
      </w:r>
      <w:r w:rsidR="006A6A4C" w:rsidRPr="002C15C9">
        <w:rPr>
          <w:rFonts w:asciiTheme="minorBidi" w:hAnsiTheme="minorBidi"/>
          <w:noProof/>
          <w:u w:val="single"/>
          <w:rtl/>
        </w:rPr>
        <w:t>ים</w:t>
      </w:r>
      <w:r w:rsidR="00DF7BDE" w:rsidRPr="002C15C9">
        <w:rPr>
          <w:rFonts w:asciiTheme="minorBidi" w:hAnsiTheme="minorBidi"/>
          <w:noProof/>
          <w:rtl/>
        </w:rPr>
        <w:t>:</w:t>
      </w:r>
      <w:r w:rsidR="00EB1B97" w:rsidRPr="002C15C9">
        <w:rPr>
          <w:rFonts w:asciiTheme="minorBidi" w:hAnsiTheme="minorBidi"/>
          <w:noProof/>
          <w:rtl/>
        </w:rPr>
        <w:t xml:space="preserve"> </w:t>
      </w:r>
      <w:r w:rsidR="000109FE" w:rsidRPr="002C15C9">
        <w:rPr>
          <w:rFonts w:asciiTheme="minorBidi" w:hAnsiTheme="minorBidi"/>
          <w:noProof/>
          <w:rtl/>
        </w:rPr>
        <w:t>במרבית ה</w:t>
      </w:r>
      <w:r w:rsidR="009625B1" w:rsidRPr="002C15C9">
        <w:rPr>
          <w:rFonts w:asciiTheme="minorBidi" w:hAnsiTheme="minorBidi"/>
          <w:noProof/>
          <w:rtl/>
        </w:rPr>
        <w:t>מחשבים וה</w:t>
      </w:r>
      <w:r w:rsidR="000109FE" w:rsidRPr="002C15C9">
        <w:rPr>
          <w:rFonts w:asciiTheme="minorBidi" w:hAnsiTheme="minorBidi"/>
          <w:noProof/>
          <w:rtl/>
        </w:rPr>
        <w:t>מכשירים הניידים</w:t>
      </w:r>
      <w:r w:rsidR="00FF7F21" w:rsidRPr="002C15C9">
        <w:rPr>
          <w:rFonts w:asciiTheme="minorBidi" w:hAnsiTheme="minorBidi"/>
          <w:noProof/>
          <w:rtl/>
        </w:rPr>
        <w:t xml:space="preserve"> והדפדפנים המותקנים עליהם</w:t>
      </w:r>
      <w:r w:rsidR="000109FE" w:rsidRPr="002C15C9">
        <w:rPr>
          <w:rFonts w:asciiTheme="minorBidi" w:hAnsiTheme="minorBidi"/>
          <w:noProof/>
          <w:rtl/>
        </w:rPr>
        <w:t xml:space="preserve"> נשמרות סיסמאות המשתמש לאינספור שירותים ציבוריים ומסחרי</w:t>
      </w:r>
      <w:r w:rsidR="0059069C" w:rsidRPr="002C15C9">
        <w:rPr>
          <w:rFonts w:asciiTheme="minorBidi" w:hAnsiTheme="minorBidi"/>
          <w:noProof/>
          <w:rtl/>
        </w:rPr>
        <w:t>י</w:t>
      </w:r>
      <w:r w:rsidR="000109FE" w:rsidRPr="002C15C9">
        <w:rPr>
          <w:rFonts w:asciiTheme="minorBidi" w:hAnsiTheme="minorBidi"/>
          <w:noProof/>
          <w:rtl/>
        </w:rPr>
        <w:t xml:space="preserve">ם, כך שטכנולוגיות פורנזיות </w:t>
      </w:r>
      <w:r w:rsidR="005322B8" w:rsidRPr="002C15C9">
        <w:rPr>
          <w:rFonts w:asciiTheme="minorBidi" w:hAnsiTheme="minorBidi"/>
          <w:noProof/>
          <w:rtl/>
        </w:rPr>
        <w:t>לחדירה וחיפוש ב</w:t>
      </w:r>
      <w:r w:rsidR="002E7718" w:rsidRPr="002C15C9">
        <w:rPr>
          <w:rFonts w:asciiTheme="minorBidi" w:hAnsiTheme="minorBidi"/>
          <w:noProof/>
          <w:rtl/>
        </w:rPr>
        <w:t>טלפונים חכמים</w:t>
      </w:r>
      <w:r w:rsidR="002175E1" w:rsidRPr="002C15C9">
        <w:rPr>
          <w:rFonts w:asciiTheme="minorBidi" w:hAnsiTheme="minorBidi"/>
          <w:noProof/>
          <w:rtl/>
        </w:rPr>
        <w:t xml:space="preserve"> עשויות לחלץ את </w:t>
      </w:r>
      <w:r w:rsidR="0059069C" w:rsidRPr="002C15C9">
        <w:rPr>
          <w:rFonts w:asciiTheme="minorBidi" w:hAnsiTheme="minorBidi"/>
          <w:noProof/>
          <w:rtl/>
        </w:rPr>
        <w:t>ה</w:t>
      </w:r>
      <w:r w:rsidR="002175E1" w:rsidRPr="002C15C9">
        <w:rPr>
          <w:rFonts w:asciiTheme="minorBidi" w:hAnsiTheme="minorBidi"/>
          <w:noProof/>
          <w:rtl/>
        </w:rPr>
        <w:t>סיסמאות ולנצלן עבור חילוץ מידע מאותם שירותים</w:t>
      </w:r>
      <w:r w:rsidR="00D50734" w:rsidRPr="002C15C9">
        <w:rPr>
          <w:rFonts w:asciiTheme="minorBidi" w:hAnsiTheme="minorBidi"/>
          <w:noProof/>
          <w:rtl/>
        </w:rPr>
        <w:t xml:space="preserve"> או משירותים אחרים שבהם נעשה שימוש באותן סיסמאות</w:t>
      </w:r>
      <w:r w:rsidR="000B7FB9" w:rsidRPr="002C15C9">
        <w:rPr>
          <w:rFonts w:asciiTheme="minorBidi" w:hAnsiTheme="minorBidi"/>
          <w:noProof/>
          <w:rtl/>
        </w:rPr>
        <w:t>.</w:t>
      </w:r>
      <w:r w:rsidR="000B7FB9" w:rsidRPr="002C15C9">
        <w:rPr>
          <w:rStyle w:val="FootnoteReference"/>
          <w:rFonts w:asciiTheme="minorBidi" w:hAnsiTheme="minorBidi"/>
          <w:noProof/>
          <w:rtl/>
        </w:rPr>
        <w:footnoteReference w:id="16"/>
      </w:r>
    </w:p>
    <w:p w14:paraId="3DA11B91" w14:textId="494EF651" w:rsidR="00761A17" w:rsidRPr="002C15C9" w:rsidRDefault="00C96A0C" w:rsidP="002C15C9">
      <w:pPr>
        <w:spacing w:line="360" w:lineRule="auto"/>
        <w:rPr>
          <w:rFonts w:asciiTheme="minorBidi" w:eastAsia="Times New Roman" w:hAnsiTheme="minorBidi"/>
          <w:noProof/>
          <w:color w:val="auto"/>
          <w:rtl/>
        </w:rPr>
      </w:pPr>
      <w:r w:rsidRPr="002C15C9">
        <w:rPr>
          <w:rFonts w:asciiTheme="minorBidi" w:hAnsiTheme="minorBidi"/>
          <w:noProof/>
          <w:rtl/>
        </w:rPr>
        <w:t xml:space="preserve">על רקע זה, </w:t>
      </w:r>
      <w:r w:rsidR="00DB339D" w:rsidRPr="002C15C9">
        <w:rPr>
          <w:rFonts w:asciiTheme="minorBidi" w:hAnsiTheme="minorBidi"/>
          <w:noProof/>
          <w:rtl/>
        </w:rPr>
        <w:t xml:space="preserve">גם </w:t>
      </w:r>
      <w:r w:rsidR="00D50734" w:rsidRPr="002C15C9">
        <w:rPr>
          <w:rFonts w:asciiTheme="minorBidi" w:hAnsiTheme="minorBidi"/>
          <w:noProof/>
          <w:rtl/>
        </w:rPr>
        <w:t>ערכאות המשפט</w:t>
      </w:r>
      <w:r w:rsidR="00DB339D" w:rsidRPr="002C15C9">
        <w:rPr>
          <w:rFonts w:asciiTheme="minorBidi" w:hAnsiTheme="minorBidi"/>
          <w:noProof/>
          <w:rtl/>
        </w:rPr>
        <w:t xml:space="preserve"> בישראל החלו להכיר בכך שההתקדמות הטכנולוגית ביכולותיהם של טלפונים ניידים</w:t>
      </w:r>
      <w:r w:rsidR="003873D1" w:rsidRPr="002C15C9">
        <w:rPr>
          <w:rFonts w:asciiTheme="minorBidi" w:hAnsiTheme="minorBidi"/>
          <w:noProof/>
          <w:rtl/>
        </w:rPr>
        <w:t>,</w:t>
      </w:r>
      <w:r w:rsidR="009F6982" w:rsidRPr="002C15C9">
        <w:rPr>
          <w:rFonts w:asciiTheme="minorBidi" w:hAnsiTheme="minorBidi"/>
          <w:noProof/>
          <w:rtl/>
        </w:rPr>
        <w:t xml:space="preserve"> יחד עם תפקידם ההולך וגובר בביצוע פעולות יום-יומיות</w:t>
      </w:r>
      <w:r w:rsidR="003873D1" w:rsidRPr="002C15C9">
        <w:rPr>
          <w:rFonts w:asciiTheme="minorBidi" w:hAnsiTheme="minorBidi"/>
          <w:noProof/>
          <w:rtl/>
        </w:rPr>
        <w:t>,</w:t>
      </w:r>
      <w:r w:rsidR="009F6982" w:rsidRPr="002C15C9">
        <w:rPr>
          <w:rFonts w:asciiTheme="minorBidi" w:hAnsiTheme="minorBidi"/>
          <w:noProof/>
          <w:rtl/>
        </w:rPr>
        <w:t xml:space="preserve"> הופכת אותם למקור של מידע אישי בהיקפים חסרי תקדים</w:t>
      </w:r>
      <w:r w:rsidR="00B842D0" w:rsidRPr="002C15C9">
        <w:rPr>
          <w:rFonts w:asciiTheme="minorBidi" w:hAnsiTheme="minorBidi"/>
          <w:noProof/>
          <w:rtl/>
        </w:rPr>
        <w:t>.</w:t>
      </w:r>
      <w:r w:rsidR="009F6982" w:rsidRPr="002C15C9">
        <w:rPr>
          <w:rStyle w:val="FootnoteReference"/>
          <w:rFonts w:asciiTheme="minorBidi" w:hAnsiTheme="minorBidi"/>
          <w:noProof/>
          <w:rtl/>
        </w:rPr>
        <w:footnoteReference w:id="17"/>
      </w:r>
      <w:r w:rsidR="009F6982" w:rsidRPr="002C15C9">
        <w:rPr>
          <w:rFonts w:asciiTheme="minorBidi" w:hAnsiTheme="minorBidi"/>
          <w:noProof/>
          <w:rtl/>
        </w:rPr>
        <w:t xml:space="preserve"> לא רק תמונות, הודעות דואר אלקטרוני, יומן אישי, מידע רפואי, היסטורי</w:t>
      </w:r>
      <w:r w:rsidR="0059069C" w:rsidRPr="002C15C9">
        <w:rPr>
          <w:rFonts w:asciiTheme="minorBidi" w:hAnsiTheme="minorBidi"/>
          <w:noProof/>
          <w:rtl/>
        </w:rPr>
        <w:t>י</w:t>
      </w:r>
      <w:r w:rsidR="009F6982" w:rsidRPr="002C15C9">
        <w:rPr>
          <w:rFonts w:asciiTheme="minorBidi" w:hAnsiTheme="minorBidi"/>
          <w:noProof/>
          <w:rtl/>
        </w:rPr>
        <w:t>ת גלישה באינטרנט וכיו"ב</w:t>
      </w:r>
      <w:r w:rsidR="0059069C" w:rsidRPr="002C15C9">
        <w:rPr>
          <w:rFonts w:asciiTheme="minorBidi" w:hAnsiTheme="minorBidi"/>
          <w:noProof/>
          <w:rtl/>
        </w:rPr>
        <w:t>,</w:t>
      </w:r>
      <w:r w:rsidR="009F6982" w:rsidRPr="002C15C9">
        <w:rPr>
          <w:rFonts w:asciiTheme="minorBidi" w:hAnsiTheme="minorBidi"/>
          <w:noProof/>
          <w:rtl/>
        </w:rPr>
        <w:t xml:space="preserve"> אלא גם מידע</w:t>
      </w:r>
      <w:r w:rsidR="006D5B26" w:rsidRPr="002C15C9">
        <w:rPr>
          <w:rFonts w:asciiTheme="minorBidi" w:hAnsiTheme="minorBidi"/>
          <w:noProof/>
          <w:rtl/>
        </w:rPr>
        <w:t xml:space="preserve"> </w:t>
      </w:r>
      <w:r w:rsidR="005322B8" w:rsidRPr="002C15C9">
        <w:rPr>
          <w:rFonts w:asciiTheme="minorBidi" w:hAnsiTheme="minorBidi"/>
          <w:noProof/>
          <w:rtl/>
        </w:rPr>
        <w:t>פרטי ב</w:t>
      </w:r>
      <w:r w:rsidR="00C612FA" w:rsidRPr="002C15C9">
        <w:rPr>
          <w:rFonts w:asciiTheme="minorBidi" w:hAnsiTheme="minorBidi"/>
          <w:noProof/>
          <w:rtl/>
        </w:rPr>
        <w:t xml:space="preserve">על רגישות גבוהה </w:t>
      </w:r>
      <w:r w:rsidR="006D5B26" w:rsidRPr="002C15C9">
        <w:rPr>
          <w:rFonts w:asciiTheme="minorBidi" w:hAnsiTheme="minorBidi"/>
          <w:noProof/>
          <w:rtl/>
        </w:rPr>
        <w:t xml:space="preserve">שבעל המכשיר לעיתים אינו מודע אליו </w:t>
      </w:r>
      <w:r w:rsidR="00761A17" w:rsidRPr="002C15C9">
        <w:rPr>
          <w:rFonts w:asciiTheme="minorBidi" w:hAnsiTheme="minorBidi"/>
          <w:noProof/>
          <w:rtl/>
        </w:rPr>
        <w:t>כ</w:t>
      </w:r>
      <w:r w:rsidR="006D5B26" w:rsidRPr="002C15C9">
        <w:rPr>
          <w:rFonts w:asciiTheme="minorBidi" w:hAnsiTheme="minorBidi"/>
          <w:noProof/>
          <w:rtl/>
        </w:rPr>
        <w:t>לל, כגון מידע</w:t>
      </w:r>
      <w:r w:rsidR="009F6982" w:rsidRPr="002C15C9">
        <w:rPr>
          <w:rFonts w:asciiTheme="minorBidi" w:hAnsiTheme="minorBidi"/>
          <w:noProof/>
          <w:rtl/>
        </w:rPr>
        <w:t xml:space="preserve"> </w:t>
      </w:r>
      <w:r w:rsidR="00C612FA" w:rsidRPr="002C15C9">
        <w:rPr>
          <w:rFonts w:asciiTheme="minorBidi" w:hAnsiTheme="minorBidi"/>
          <w:noProof/>
          <w:rtl/>
        </w:rPr>
        <w:t>הנשמר באמצעות האפליקציות או בש</w:t>
      </w:r>
      <w:r w:rsidR="001D3579" w:rsidRPr="002C15C9">
        <w:rPr>
          <w:rFonts w:asciiTheme="minorBidi" w:hAnsiTheme="minorBidi"/>
          <w:noProof/>
          <w:rtl/>
        </w:rPr>
        <w:t>ר</w:t>
      </w:r>
      <w:r w:rsidR="00C612FA" w:rsidRPr="002C15C9">
        <w:rPr>
          <w:rFonts w:asciiTheme="minorBidi" w:hAnsiTheme="minorBidi"/>
          <w:noProof/>
          <w:rtl/>
        </w:rPr>
        <w:t xml:space="preserve">תיהן ומידע הנאגר על ידי </w:t>
      </w:r>
      <w:r w:rsidR="003E41C9" w:rsidRPr="002C15C9">
        <w:rPr>
          <w:rFonts w:asciiTheme="minorBidi" w:hAnsiTheme="minorBidi"/>
          <w:noProof/>
          <w:rtl/>
        </w:rPr>
        <w:t>מוצרי האינטרנט של החפצים</w:t>
      </w:r>
      <w:r w:rsidR="006D5B26" w:rsidRPr="002C15C9">
        <w:rPr>
          <w:rFonts w:asciiTheme="minorBidi" w:hAnsiTheme="minorBidi"/>
          <w:noProof/>
          <w:rtl/>
        </w:rPr>
        <w:t xml:space="preserve"> </w:t>
      </w:r>
      <w:r w:rsidR="0059069C" w:rsidRPr="002C15C9">
        <w:rPr>
          <w:rFonts w:asciiTheme="minorBidi" w:hAnsiTheme="minorBidi"/>
          <w:noProof/>
          <w:rtl/>
        </w:rPr>
        <w:t>ש</w:t>
      </w:r>
      <w:r w:rsidR="006D5B26" w:rsidRPr="002C15C9">
        <w:rPr>
          <w:rFonts w:asciiTheme="minorBidi" w:hAnsiTheme="minorBidi"/>
          <w:noProof/>
          <w:rtl/>
        </w:rPr>
        <w:t xml:space="preserve">אליהם </w:t>
      </w:r>
      <w:r w:rsidR="0059069C" w:rsidRPr="002C15C9">
        <w:rPr>
          <w:rFonts w:asciiTheme="minorBidi" w:hAnsiTheme="minorBidi"/>
          <w:noProof/>
          <w:rtl/>
        </w:rPr>
        <w:t xml:space="preserve">המכשיר </w:t>
      </w:r>
      <w:r w:rsidR="006D5B26" w:rsidRPr="002C15C9">
        <w:rPr>
          <w:rFonts w:asciiTheme="minorBidi" w:hAnsiTheme="minorBidi"/>
          <w:noProof/>
          <w:rtl/>
        </w:rPr>
        <w:t xml:space="preserve">מקושר </w:t>
      </w:r>
      <w:r w:rsidR="003E41C9" w:rsidRPr="002C15C9">
        <w:rPr>
          <w:rFonts w:asciiTheme="minorBidi" w:hAnsiTheme="minorBidi"/>
          <w:noProof/>
          <w:rtl/>
        </w:rPr>
        <w:t>(כגון עוזרים קוליים,</w:t>
      </w:r>
      <w:r w:rsidR="006D5B26" w:rsidRPr="002C15C9">
        <w:rPr>
          <w:rFonts w:asciiTheme="minorBidi" w:hAnsiTheme="minorBidi"/>
          <w:noProof/>
          <w:rtl/>
        </w:rPr>
        <w:t xml:space="preserve"> שעוני </w:t>
      </w:r>
      <w:r w:rsidR="000D5F40" w:rsidRPr="002C15C9">
        <w:rPr>
          <w:rFonts w:asciiTheme="minorBidi" w:hAnsiTheme="minorBidi"/>
          <w:noProof/>
          <w:rtl/>
        </w:rPr>
        <w:t>כושר</w:t>
      </w:r>
      <w:r w:rsidR="006D5B26" w:rsidRPr="002C15C9">
        <w:rPr>
          <w:rFonts w:asciiTheme="minorBidi" w:hAnsiTheme="minorBidi"/>
          <w:noProof/>
          <w:rtl/>
        </w:rPr>
        <w:t xml:space="preserve">, </w:t>
      </w:r>
      <w:r w:rsidR="000D5F40" w:rsidRPr="002C15C9">
        <w:rPr>
          <w:rFonts w:asciiTheme="minorBidi" w:hAnsiTheme="minorBidi"/>
          <w:noProof/>
          <w:rtl/>
        </w:rPr>
        <w:t>שירותי בית חכם</w:t>
      </w:r>
      <w:r w:rsidR="003E41C9" w:rsidRPr="002C15C9">
        <w:rPr>
          <w:rFonts w:asciiTheme="minorBidi" w:hAnsiTheme="minorBidi"/>
          <w:noProof/>
          <w:rtl/>
        </w:rPr>
        <w:t xml:space="preserve"> וכו')</w:t>
      </w:r>
      <w:r w:rsidR="009F6982" w:rsidRPr="002C15C9">
        <w:rPr>
          <w:rFonts w:asciiTheme="minorBidi" w:hAnsiTheme="minorBidi"/>
          <w:noProof/>
          <w:rtl/>
        </w:rPr>
        <w:t>.</w:t>
      </w:r>
      <w:bookmarkStart w:id="22" w:name="_Ref112581825"/>
      <w:r w:rsidR="009F6982" w:rsidRPr="002C15C9">
        <w:rPr>
          <w:rStyle w:val="FootnoteReference"/>
          <w:rFonts w:asciiTheme="minorBidi" w:hAnsiTheme="minorBidi"/>
          <w:noProof/>
          <w:rtl/>
        </w:rPr>
        <w:footnoteReference w:id="18"/>
      </w:r>
      <w:bookmarkEnd w:id="22"/>
      <w:r w:rsidR="009F6982" w:rsidRPr="002C15C9">
        <w:rPr>
          <w:rFonts w:asciiTheme="minorBidi" w:hAnsiTheme="minorBidi"/>
          <w:noProof/>
          <w:rtl/>
        </w:rPr>
        <w:t xml:space="preserve"> </w:t>
      </w:r>
    </w:p>
    <w:p w14:paraId="261476BA" w14:textId="67F932DB" w:rsidR="00662519" w:rsidRPr="002C15C9" w:rsidRDefault="009F6982" w:rsidP="002C15C9">
      <w:pPr>
        <w:spacing w:line="360" w:lineRule="auto"/>
        <w:rPr>
          <w:rFonts w:asciiTheme="minorBidi" w:hAnsiTheme="minorBidi"/>
          <w:b/>
          <w:bCs/>
          <w:noProof/>
          <w:rtl/>
        </w:rPr>
      </w:pPr>
      <w:r w:rsidRPr="002C15C9">
        <w:rPr>
          <w:rFonts w:asciiTheme="minorBidi" w:hAnsiTheme="minorBidi"/>
          <w:b/>
          <w:bCs/>
          <w:noProof/>
          <w:rtl/>
        </w:rPr>
        <w:t>המשמעות המשפטית של הגידול החד בהיקף ו</w:t>
      </w:r>
      <w:r w:rsidR="003D495D" w:rsidRPr="002C15C9">
        <w:rPr>
          <w:rFonts w:asciiTheme="minorBidi" w:hAnsiTheme="minorBidi"/>
          <w:b/>
          <w:bCs/>
          <w:noProof/>
          <w:rtl/>
        </w:rPr>
        <w:t>ב</w:t>
      </w:r>
      <w:r w:rsidRPr="002C15C9">
        <w:rPr>
          <w:rFonts w:asciiTheme="minorBidi" w:hAnsiTheme="minorBidi"/>
          <w:b/>
          <w:bCs/>
          <w:noProof/>
          <w:rtl/>
        </w:rPr>
        <w:t>אינטימיות המידע שניתן להפיק מטלפו</w:t>
      </w:r>
      <w:r w:rsidR="00D50734" w:rsidRPr="002C15C9">
        <w:rPr>
          <w:rFonts w:asciiTheme="minorBidi" w:hAnsiTheme="minorBidi"/>
          <w:b/>
          <w:bCs/>
          <w:noProof/>
          <w:rtl/>
        </w:rPr>
        <w:t>נים</w:t>
      </w:r>
      <w:r w:rsidRPr="002C15C9">
        <w:rPr>
          <w:rFonts w:asciiTheme="minorBidi" w:hAnsiTheme="minorBidi"/>
          <w:b/>
          <w:bCs/>
          <w:noProof/>
          <w:rtl/>
        </w:rPr>
        <w:t xml:space="preserve"> חכמים</w:t>
      </w:r>
      <w:r w:rsidR="005261CF" w:rsidRPr="002C15C9">
        <w:rPr>
          <w:rFonts w:asciiTheme="minorBidi" w:hAnsiTheme="minorBidi"/>
          <w:b/>
          <w:bCs/>
          <w:noProof/>
          <w:rtl/>
        </w:rPr>
        <w:t>, כפי שציין בית המשפט העליון בשנים האחרונות,</w:t>
      </w:r>
      <w:r w:rsidR="00DA729C" w:rsidRPr="002C15C9">
        <w:rPr>
          <w:rStyle w:val="FootnoteReference"/>
          <w:rFonts w:asciiTheme="minorBidi" w:hAnsiTheme="minorBidi"/>
          <w:noProof/>
          <w:rtl/>
        </w:rPr>
        <w:footnoteReference w:id="19"/>
      </w:r>
      <w:r w:rsidR="005261CF" w:rsidRPr="002C15C9">
        <w:rPr>
          <w:rFonts w:asciiTheme="minorBidi" w:hAnsiTheme="minorBidi"/>
          <w:b/>
          <w:bCs/>
          <w:noProof/>
          <w:rtl/>
        </w:rPr>
        <w:t xml:space="preserve"> ה</w:t>
      </w:r>
      <w:r w:rsidR="001D2024" w:rsidRPr="002C15C9">
        <w:rPr>
          <w:rFonts w:asciiTheme="minorBidi" w:hAnsiTheme="minorBidi"/>
          <w:b/>
          <w:bCs/>
          <w:noProof/>
          <w:rtl/>
        </w:rPr>
        <w:t>י</w:t>
      </w:r>
      <w:r w:rsidR="005261CF" w:rsidRPr="002C15C9">
        <w:rPr>
          <w:rFonts w:asciiTheme="minorBidi" w:hAnsiTheme="minorBidi"/>
          <w:b/>
          <w:bCs/>
          <w:noProof/>
          <w:rtl/>
        </w:rPr>
        <w:t>א הצורך להתמודד עם הפ</w:t>
      </w:r>
      <w:r w:rsidR="00D50734" w:rsidRPr="002C15C9">
        <w:rPr>
          <w:rFonts w:asciiTheme="minorBidi" w:hAnsiTheme="minorBidi"/>
          <w:b/>
          <w:bCs/>
          <w:noProof/>
          <w:rtl/>
        </w:rPr>
        <w:t>גיעה</w:t>
      </w:r>
      <w:r w:rsidR="005261CF" w:rsidRPr="002C15C9">
        <w:rPr>
          <w:rFonts w:asciiTheme="minorBidi" w:hAnsiTheme="minorBidi"/>
          <w:b/>
          <w:bCs/>
          <w:noProof/>
          <w:rtl/>
        </w:rPr>
        <w:t xml:space="preserve"> חסרת התקדים של חיפוש משטרתי כלפי מי שמופעלות טכנולוגיות</w:t>
      </w:r>
      <w:r w:rsidR="00186DF4" w:rsidRPr="002C15C9">
        <w:rPr>
          <w:rFonts w:asciiTheme="minorBidi" w:hAnsiTheme="minorBidi"/>
          <w:b/>
          <w:bCs/>
          <w:noProof/>
          <w:rtl/>
        </w:rPr>
        <w:t xml:space="preserve"> חדירה</w:t>
      </w:r>
      <w:r w:rsidR="005261CF" w:rsidRPr="002C15C9">
        <w:rPr>
          <w:rFonts w:asciiTheme="minorBidi" w:hAnsiTheme="minorBidi"/>
          <w:b/>
          <w:bCs/>
          <w:noProof/>
          <w:rtl/>
        </w:rPr>
        <w:t xml:space="preserve"> וחיפוש בנתונים הזמינים ממכשיר הטלפון הנייד שלו</w:t>
      </w:r>
      <w:r w:rsidR="00C86BE1" w:rsidRPr="002C15C9">
        <w:rPr>
          <w:rFonts w:asciiTheme="minorBidi" w:hAnsiTheme="minorBidi"/>
          <w:b/>
          <w:bCs/>
          <w:noProof/>
          <w:rtl/>
        </w:rPr>
        <w:t>:</w:t>
      </w:r>
      <w:r w:rsidR="00662519" w:rsidRPr="002C15C9">
        <w:rPr>
          <w:rFonts w:asciiTheme="minorBidi" w:hAnsiTheme="minorBidi"/>
          <w:b/>
          <w:bCs/>
          <w:noProof/>
          <w:rtl/>
        </w:rPr>
        <w:t xml:space="preserve"> </w:t>
      </w:r>
    </w:p>
    <w:p w14:paraId="67405B3B" w14:textId="42A28554" w:rsidR="00B14B88" w:rsidRPr="002C15C9" w:rsidRDefault="00B14B88" w:rsidP="002C15C9">
      <w:pPr>
        <w:pStyle w:val="BodyText"/>
        <w:numPr>
          <w:ilvl w:val="0"/>
          <w:numId w:val="18"/>
        </w:numPr>
        <w:bidi/>
        <w:spacing w:line="360" w:lineRule="auto"/>
        <w:ind w:right="426"/>
        <w:jc w:val="both"/>
        <w:rPr>
          <w:rFonts w:asciiTheme="minorBidi" w:hAnsiTheme="minorBidi" w:cstheme="minorBidi"/>
          <w:noProof/>
          <w:rtl/>
        </w:rPr>
      </w:pPr>
      <w:r w:rsidRPr="002C15C9">
        <w:rPr>
          <w:rFonts w:asciiTheme="minorBidi" w:hAnsiTheme="minorBidi" w:cstheme="minorBidi"/>
          <w:noProof/>
          <w:rtl/>
        </w:rPr>
        <w:t>בעוד שהחיפוש בביתו של אדם מוגבל באופן פיזי לתפיסה וחקירה בחומרים הרלוונטיים לחקירה בלבד, הטכנולוגיות הקיימות לחיפוש במכשיר הטלפון הנייד החכם שברשותו חושפות מידע עתק באשר למעשיו ומחשבותיו על פני תקופה ממושכת, המספרת לא רק על תחומי העניין של המשתמש או פעולות שביצע אלא גם על הנעשה במוחו</w:t>
      </w:r>
      <w:r w:rsidR="001D3579" w:rsidRPr="002C15C9">
        <w:rPr>
          <w:rFonts w:asciiTheme="minorBidi" w:hAnsiTheme="minorBidi" w:cstheme="minorBidi"/>
          <w:noProof/>
          <w:rtl/>
        </w:rPr>
        <w:t>,</w:t>
      </w:r>
      <w:r w:rsidRPr="002C15C9">
        <w:rPr>
          <w:rFonts w:asciiTheme="minorBidi" w:hAnsiTheme="minorBidi" w:cstheme="minorBidi"/>
          <w:noProof/>
          <w:rtl/>
        </w:rPr>
        <w:t xml:space="preserve"> וכל זאת ללא יכולת סינון מראש בטרם התפיסה באופן המאפשר חשיפה ועיון בחומרים נרחבים הפורצים, באופן בוטה, את גבולות החקירה המבוצעת.</w:t>
      </w:r>
    </w:p>
    <w:p w14:paraId="147D7D50" w14:textId="5BE0C1DA" w:rsidR="00D0196C" w:rsidRPr="002C15C9" w:rsidRDefault="00D0196C" w:rsidP="002C15C9">
      <w:pPr>
        <w:pStyle w:val="BodyText"/>
        <w:numPr>
          <w:ilvl w:val="0"/>
          <w:numId w:val="18"/>
        </w:numPr>
        <w:bidi/>
        <w:spacing w:line="360" w:lineRule="auto"/>
        <w:ind w:right="426"/>
        <w:jc w:val="both"/>
        <w:rPr>
          <w:rFonts w:asciiTheme="minorBidi" w:hAnsiTheme="minorBidi" w:cstheme="minorBidi"/>
          <w:noProof/>
        </w:rPr>
      </w:pPr>
      <w:r w:rsidRPr="002C15C9">
        <w:rPr>
          <w:rFonts w:asciiTheme="minorBidi" w:hAnsiTheme="minorBidi" w:cstheme="minorBidi"/>
          <w:noProof/>
          <w:rtl/>
        </w:rPr>
        <w:t>שפע המידע האישי והחושפני הנאגר במכשירו של המשתמש, הנוצר מעצם השימוש התכוף בטלפון, י</w:t>
      </w:r>
      <w:r w:rsidR="001D3579" w:rsidRPr="002C15C9">
        <w:rPr>
          <w:rFonts w:asciiTheme="minorBidi" w:hAnsiTheme="minorBidi" w:cstheme="minorBidi"/>
          <w:noProof/>
          <w:rtl/>
        </w:rPr>
        <w:t>י</w:t>
      </w:r>
      <w:r w:rsidRPr="002C15C9">
        <w:rPr>
          <w:rFonts w:asciiTheme="minorBidi" w:hAnsiTheme="minorBidi" w:cstheme="minorBidi"/>
          <w:noProof/>
          <w:rtl/>
        </w:rPr>
        <w:t xml:space="preserve">תכן שאף מבלי שהאדם מודע לכך או שאף אינו בעל האפשרות הממשית </w:t>
      </w:r>
      <w:r w:rsidRPr="002C15C9">
        <w:rPr>
          <w:rFonts w:asciiTheme="minorBidi" w:hAnsiTheme="minorBidi" w:cstheme="minorBidi"/>
          <w:noProof/>
          <w:rtl/>
        </w:rPr>
        <w:lastRenderedPageBreak/>
        <w:t>להפסיק את איסוף הנתונים עליו בעת השימוש במכשיר, מביא לחשיפת פרטי אישיות, פנטזיות כמוסות וקווי מחשבה החורגים משליטתו של הנחקר כאדם באיסוף ה</w:t>
      </w:r>
      <w:r w:rsidR="00610225" w:rsidRPr="002C15C9">
        <w:rPr>
          <w:rFonts w:asciiTheme="minorBidi" w:hAnsiTheme="minorBidi" w:cstheme="minorBidi"/>
          <w:noProof/>
          <w:rtl/>
        </w:rPr>
        <w:t>מידע, באופן העשוי לפגוע בכבודו.</w:t>
      </w:r>
    </w:p>
    <w:p w14:paraId="2B7410C8" w14:textId="5E73AE83" w:rsidR="00DE6024" w:rsidRPr="002C15C9" w:rsidRDefault="00DE6024" w:rsidP="002C15C9">
      <w:pPr>
        <w:pStyle w:val="BodyText"/>
        <w:numPr>
          <w:ilvl w:val="0"/>
          <w:numId w:val="18"/>
        </w:numPr>
        <w:bidi/>
        <w:spacing w:line="360" w:lineRule="auto"/>
        <w:ind w:right="426"/>
        <w:jc w:val="both"/>
        <w:rPr>
          <w:rFonts w:asciiTheme="minorBidi" w:hAnsiTheme="minorBidi" w:cstheme="minorBidi"/>
          <w:noProof/>
          <w:rtl/>
        </w:rPr>
      </w:pPr>
      <w:r w:rsidRPr="002C15C9">
        <w:rPr>
          <w:rFonts w:asciiTheme="minorBidi" w:hAnsiTheme="minorBidi" w:cstheme="minorBidi"/>
          <w:noProof/>
          <w:rtl/>
        </w:rPr>
        <w:t xml:space="preserve">טלפונים ניידים מהווים כיום גם מפתח גישה לשלל נכסיו הדיגיטליים של האדם: חשבונות ברשתות חברתיות, דואר אלקטרוני, מידע רפואי, חשבונות בנק, </w:t>
      </w:r>
      <w:r w:rsidR="00DE589B" w:rsidRPr="002C15C9">
        <w:rPr>
          <w:rFonts w:asciiTheme="minorBidi" w:hAnsiTheme="minorBidi" w:cstheme="minorBidi"/>
          <w:noProof/>
          <w:rtl/>
        </w:rPr>
        <w:t xml:space="preserve">מטבעות קריפטוגרפיים, </w:t>
      </w:r>
      <w:r w:rsidRPr="002C15C9">
        <w:rPr>
          <w:rFonts w:asciiTheme="minorBidi" w:hAnsiTheme="minorBidi" w:cstheme="minorBidi"/>
          <w:noProof/>
          <w:rtl/>
        </w:rPr>
        <w:t>אחסון קבצים מרוחק ועוד מבלי להזדקק לצווים נפרדים או לקביעת ת</w:t>
      </w:r>
      <w:r w:rsidR="001D3579" w:rsidRPr="002C15C9">
        <w:rPr>
          <w:rFonts w:asciiTheme="minorBidi" w:hAnsiTheme="minorBidi" w:cstheme="minorBidi"/>
          <w:noProof/>
          <w:rtl/>
        </w:rPr>
        <w:t>ו</w:t>
      </w:r>
      <w:r w:rsidRPr="002C15C9">
        <w:rPr>
          <w:rFonts w:asciiTheme="minorBidi" w:hAnsiTheme="minorBidi" w:cstheme="minorBidi"/>
          <w:noProof/>
          <w:rtl/>
        </w:rPr>
        <w:t>כנית חקירה מיוחדת עבור איסוף נתונים אלה</w:t>
      </w:r>
      <w:r w:rsidR="001D3579" w:rsidRPr="002C15C9">
        <w:rPr>
          <w:rFonts w:asciiTheme="minorBidi" w:hAnsiTheme="minorBidi" w:cstheme="minorBidi"/>
          <w:noProof/>
          <w:rtl/>
        </w:rPr>
        <w:t>,</w:t>
      </w:r>
      <w:r w:rsidRPr="002C15C9">
        <w:rPr>
          <w:rFonts w:asciiTheme="minorBidi" w:hAnsiTheme="minorBidi" w:cstheme="minorBidi"/>
          <w:noProof/>
          <w:rtl/>
        </w:rPr>
        <w:t xml:space="preserve"> ובכך לחרוג מהגדרת החקירה ובמקרים רבים אף לחרוג ממטרתה. </w:t>
      </w:r>
    </w:p>
    <w:p w14:paraId="74BDF0BD" w14:textId="2E1036D9" w:rsidR="00432933" w:rsidRPr="002C15C9" w:rsidRDefault="00DA729C" w:rsidP="002C15C9">
      <w:pPr>
        <w:pStyle w:val="BodyText"/>
        <w:numPr>
          <w:ilvl w:val="0"/>
          <w:numId w:val="18"/>
        </w:numPr>
        <w:bidi/>
        <w:spacing w:line="360" w:lineRule="auto"/>
        <w:ind w:right="426"/>
        <w:jc w:val="both"/>
        <w:rPr>
          <w:rFonts w:asciiTheme="minorBidi" w:hAnsiTheme="minorBidi" w:cstheme="minorBidi"/>
          <w:noProof/>
        </w:rPr>
      </w:pPr>
      <w:r w:rsidRPr="002C15C9">
        <w:rPr>
          <w:rFonts w:asciiTheme="minorBidi" w:hAnsiTheme="minorBidi" w:cstheme="minorBidi"/>
          <w:noProof/>
          <w:rtl/>
        </w:rPr>
        <w:t>החיפוש במחשב ובמכשיר הטלפון חוצה אף מעבר לפגיעה בזכותו האישית לפרטיות של בעליו או של המחזיק בו, וכרוך לרוב גם בפגיעה ניכרת בפרטיותם של צדדים שלישיים</w:t>
      </w:r>
      <w:r w:rsidR="00B90B0A" w:rsidRPr="002C15C9">
        <w:rPr>
          <w:rFonts w:asciiTheme="minorBidi" w:hAnsiTheme="minorBidi" w:cstheme="minorBidi"/>
          <w:noProof/>
          <w:rtl/>
        </w:rPr>
        <w:t>,</w:t>
      </w:r>
      <w:r w:rsidR="00C37D58" w:rsidRPr="002C15C9">
        <w:rPr>
          <w:rFonts w:asciiTheme="minorBidi" w:hAnsiTheme="minorBidi" w:cstheme="minorBidi"/>
          <w:noProof/>
          <w:rtl/>
        </w:rPr>
        <w:t xml:space="preserve"> למשל מידע עסקי</w:t>
      </w:r>
      <w:r w:rsidR="002E571F" w:rsidRPr="002C15C9">
        <w:rPr>
          <w:rFonts w:asciiTheme="minorBidi" w:hAnsiTheme="minorBidi" w:cstheme="minorBidi"/>
          <w:noProof/>
          <w:rtl/>
        </w:rPr>
        <w:t>-סודי על מקום עבודתו של בעל המכשיר, מידע אישי כגון תמונות והתכתבויות עם חברים קרובים</w:t>
      </w:r>
      <w:r w:rsidR="00C72279" w:rsidRPr="002C15C9">
        <w:rPr>
          <w:rFonts w:asciiTheme="minorBidi" w:hAnsiTheme="minorBidi" w:cstheme="minorBidi"/>
          <w:noProof/>
          <w:rtl/>
        </w:rPr>
        <w:t xml:space="preserve">, </w:t>
      </w:r>
      <w:r w:rsidR="00C37D58" w:rsidRPr="002C15C9">
        <w:rPr>
          <w:rFonts w:asciiTheme="minorBidi" w:hAnsiTheme="minorBidi" w:cstheme="minorBidi"/>
          <w:noProof/>
          <w:rtl/>
        </w:rPr>
        <w:t xml:space="preserve">בני ובנות זוג, </w:t>
      </w:r>
      <w:r w:rsidR="00C72279" w:rsidRPr="002C15C9">
        <w:rPr>
          <w:rFonts w:asciiTheme="minorBidi" w:hAnsiTheme="minorBidi" w:cstheme="minorBidi"/>
          <w:noProof/>
          <w:rtl/>
        </w:rPr>
        <w:t xml:space="preserve">כמו גם </w:t>
      </w:r>
      <w:r w:rsidR="00C37D58" w:rsidRPr="002C15C9">
        <w:rPr>
          <w:rFonts w:asciiTheme="minorBidi" w:hAnsiTheme="minorBidi" w:cstheme="minorBidi"/>
          <w:noProof/>
          <w:rtl/>
        </w:rPr>
        <w:t>ילדים וקטינים ממשפחתו של בעל המכשיר</w:t>
      </w:r>
      <w:r w:rsidR="00DE3D6B" w:rsidRPr="002C15C9">
        <w:rPr>
          <w:rFonts w:asciiTheme="minorBidi" w:hAnsiTheme="minorBidi" w:cstheme="minorBidi"/>
          <w:noProof/>
          <w:rtl/>
        </w:rPr>
        <w:t>.</w:t>
      </w:r>
    </w:p>
    <w:p w14:paraId="4042FF02" w14:textId="2C91A147" w:rsidR="00D03F74" w:rsidRPr="002C15C9" w:rsidRDefault="00D03F74" w:rsidP="002C15C9">
      <w:pPr>
        <w:pStyle w:val="BodyText"/>
        <w:numPr>
          <w:ilvl w:val="0"/>
          <w:numId w:val="18"/>
        </w:numPr>
        <w:bidi/>
        <w:spacing w:line="360" w:lineRule="auto"/>
        <w:ind w:right="426"/>
        <w:jc w:val="both"/>
        <w:rPr>
          <w:rFonts w:asciiTheme="minorBidi" w:hAnsiTheme="minorBidi" w:cstheme="minorBidi"/>
          <w:noProof/>
          <w:rtl/>
        </w:rPr>
      </w:pPr>
      <w:r w:rsidRPr="002C15C9">
        <w:rPr>
          <w:rFonts w:asciiTheme="minorBidi" w:hAnsiTheme="minorBidi" w:cstheme="minorBidi"/>
          <w:noProof/>
          <w:rtl/>
        </w:rPr>
        <w:t xml:space="preserve">יכולת העיון של החשוד בהגשת מיצוי החקירה הפורנזית הנעשית בטלפון החכם מוגבלת באופן משמעותי מיכולתו לעיין בחומרי חקירה אחרים. </w:t>
      </w:r>
      <w:r w:rsidR="003C696C" w:rsidRPr="002C15C9">
        <w:rPr>
          <w:rFonts w:asciiTheme="minorBidi" w:hAnsiTheme="minorBidi" w:cstheme="minorBidi"/>
          <w:noProof/>
          <w:rtl/>
        </w:rPr>
        <w:t>זאת, הן</w:t>
      </w:r>
      <w:r w:rsidR="00555A00" w:rsidRPr="002C15C9">
        <w:rPr>
          <w:rFonts w:asciiTheme="minorBidi" w:hAnsiTheme="minorBidi" w:cstheme="minorBidi"/>
          <w:noProof/>
          <w:rtl/>
        </w:rPr>
        <w:t xml:space="preserve"> נוכח</w:t>
      </w:r>
      <w:r w:rsidR="003C696C" w:rsidRPr="002C15C9">
        <w:rPr>
          <w:rFonts w:asciiTheme="minorBidi" w:hAnsiTheme="minorBidi" w:cstheme="minorBidi"/>
          <w:noProof/>
          <w:rtl/>
        </w:rPr>
        <w:t xml:space="preserve"> </w:t>
      </w:r>
      <w:r w:rsidRPr="002C15C9">
        <w:rPr>
          <w:rFonts w:asciiTheme="minorBidi" w:hAnsiTheme="minorBidi" w:cstheme="minorBidi"/>
          <w:noProof/>
          <w:rtl/>
        </w:rPr>
        <w:t>תלות החשוד באספקת חומרי החקירה המוגשים לו על ידי גופי האכיפה</w:t>
      </w:r>
      <w:r w:rsidR="00B90B0A" w:rsidRPr="002C15C9">
        <w:rPr>
          <w:rFonts w:asciiTheme="minorBidi" w:hAnsiTheme="minorBidi" w:cstheme="minorBidi"/>
          <w:noProof/>
          <w:rtl/>
        </w:rPr>
        <w:t>,</w:t>
      </w:r>
      <w:r w:rsidRPr="002C15C9">
        <w:rPr>
          <w:rFonts w:asciiTheme="minorBidi" w:hAnsiTheme="minorBidi" w:cstheme="minorBidi"/>
          <w:noProof/>
          <w:rtl/>
        </w:rPr>
        <w:t xml:space="preserve"> כאשר לרוב מדובר ב</w:t>
      </w:r>
      <w:r w:rsidR="00555A00" w:rsidRPr="002C15C9">
        <w:rPr>
          <w:rFonts w:asciiTheme="minorBidi" w:hAnsiTheme="minorBidi" w:cstheme="minorBidi"/>
          <w:noProof/>
          <w:rtl/>
        </w:rPr>
        <w:t xml:space="preserve">תמצית </w:t>
      </w:r>
      <w:r w:rsidRPr="002C15C9">
        <w:rPr>
          <w:rFonts w:asciiTheme="minorBidi" w:hAnsiTheme="minorBidi" w:cstheme="minorBidi"/>
          <w:noProof/>
          <w:rtl/>
        </w:rPr>
        <w:t>בלבד</w:t>
      </w:r>
      <w:r w:rsidR="00B90B0A" w:rsidRPr="002C15C9">
        <w:rPr>
          <w:rFonts w:asciiTheme="minorBidi" w:hAnsiTheme="minorBidi" w:cstheme="minorBidi"/>
          <w:noProof/>
          <w:rtl/>
        </w:rPr>
        <w:t>,</w:t>
      </w:r>
      <w:r w:rsidR="00555A00" w:rsidRPr="002C15C9">
        <w:rPr>
          <w:rFonts w:asciiTheme="minorBidi" w:hAnsiTheme="minorBidi" w:cstheme="minorBidi"/>
          <w:noProof/>
          <w:rtl/>
        </w:rPr>
        <w:t xml:space="preserve"> והן </w:t>
      </w:r>
      <w:r w:rsidR="00E576A9" w:rsidRPr="002C15C9">
        <w:rPr>
          <w:rFonts w:asciiTheme="minorBidi" w:hAnsiTheme="minorBidi" w:cstheme="minorBidi"/>
          <w:noProof/>
          <w:rtl/>
        </w:rPr>
        <w:t>בשל המומחיות המקצועית הנדרשת לשם הבנת תהליך חילוץ המידע והבנתו.</w:t>
      </w:r>
    </w:p>
    <w:p w14:paraId="4FA74E31" w14:textId="499D9E57" w:rsidR="00CD6172" w:rsidRPr="002C15C9" w:rsidRDefault="009B1A68" w:rsidP="002C15C9">
      <w:pPr>
        <w:spacing w:line="360" w:lineRule="auto"/>
        <w:jc w:val="center"/>
        <w:rPr>
          <w:rFonts w:asciiTheme="minorBidi" w:hAnsiTheme="minorBidi"/>
          <w:noProof/>
          <w:rtl/>
        </w:rPr>
      </w:pPr>
      <w:r w:rsidRPr="002C15C9">
        <w:rPr>
          <w:rFonts w:asciiTheme="minorBidi" w:hAnsiTheme="minorBidi"/>
          <w:noProof/>
          <w:rtl/>
        </w:rPr>
        <w:t>***</w:t>
      </w:r>
    </w:p>
    <w:p w14:paraId="5902478E" w14:textId="20CE14DD" w:rsidR="003A6447" w:rsidRPr="002C15C9" w:rsidRDefault="009B1A68" w:rsidP="002C15C9">
      <w:pPr>
        <w:spacing w:line="360" w:lineRule="auto"/>
        <w:rPr>
          <w:rFonts w:asciiTheme="minorBidi" w:eastAsia="Calibri" w:hAnsiTheme="minorBidi"/>
          <w:noProof/>
          <w:color w:val="auto"/>
          <w:rtl/>
        </w:rPr>
      </w:pPr>
      <w:r w:rsidRPr="002C15C9">
        <w:rPr>
          <w:rFonts w:asciiTheme="minorBidi" w:hAnsiTheme="minorBidi"/>
          <w:b/>
          <w:bCs/>
          <w:noProof/>
          <w:rtl/>
        </w:rPr>
        <w:t xml:space="preserve">התפתחות טכנולוגית נוספת המחייבת עדכון של </w:t>
      </w:r>
      <w:r w:rsidR="00830949" w:rsidRPr="002C15C9">
        <w:rPr>
          <w:rFonts w:asciiTheme="minorBidi" w:hAnsiTheme="minorBidi"/>
          <w:b/>
          <w:bCs/>
          <w:noProof/>
          <w:rtl/>
        </w:rPr>
        <w:t>הדין וההלכה לגבי חיפושים</w:t>
      </w:r>
      <w:r w:rsidRPr="002C15C9">
        <w:rPr>
          <w:rFonts w:asciiTheme="minorBidi" w:hAnsiTheme="minorBidi"/>
          <w:b/>
          <w:bCs/>
          <w:noProof/>
          <w:rtl/>
        </w:rPr>
        <w:t xml:space="preserve"> במחשב ו</w:t>
      </w:r>
      <w:r w:rsidR="00DE3D6B" w:rsidRPr="002C15C9">
        <w:rPr>
          <w:rFonts w:asciiTheme="minorBidi" w:hAnsiTheme="minorBidi"/>
          <w:b/>
          <w:bCs/>
          <w:noProof/>
          <w:rtl/>
        </w:rPr>
        <w:t>ב</w:t>
      </w:r>
      <w:r w:rsidRPr="002C15C9">
        <w:rPr>
          <w:rFonts w:asciiTheme="minorBidi" w:hAnsiTheme="minorBidi"/>
          <w:b/>
          <w:bCs/>
          <w:noProof/>
          <w:rtl/>
        </w:rPr>
        <w:t xml:space="preserve">חומר מחשב </w:t>
      </w:r>
      <w:r w:rsidR="00830949" w:rsidRPr="002C15C9">
        <w:rPr>
          <w:rFonts w:asciiTheme="minorBidi" w:hAnsiTheme="minorBidi"/>
          <w:b/>
          <w:bCs/>
          <w:noProof/>
          <w:rtl/>
        </w:rPr>
        <w:t xml:space="preserve">מכוח </w:t>
      </w:r>
      <w:r w:rsidR="00B762AF" w:rsidRPr="002C15C9">
        <w:rPr>
          <w:rFonts w:asciiTheme="minorBidi" w:hAnsiTheme="minorBidi"/>
          <w:b/>
          <w:bCs/>
          <w:noProof/>
          <w:rtl/>
        </w:rPr>
        <w:t>פקודת החיפוש</w:t>
      </w:r>
      <w:r w:rsidR="00DE589B" w:rsidRPr="002C15C9">
        <w:rPr>
          <w:rFonts w:asciiTheme="minorBidi" w:hAnsiTheme="minorBidi"/>
          <w:b/>
          <w:bCs/>
          <w:noProof/>
          <w:rtl/>
        </w:rPr>
        <w:t>,</w:t>
      </w:r>
      <w:r w:rsidR="003833EE" w:rsidRPr="002C15C9">
        <w:rPr>
          <w:rStyle w:val="FootnoteReference"/>
          <w:rFonts w:asciiTheme="minorBidi" w:hAnsiTheme="minorBidi"/>
          <w:noProof/>
          <w:rtl/>
        </w:rPr>
        <w:footnoteReference w:id="20"/>
      </w:r>
      <w:r w:rsidR="00830949" w:rsidRPr="002C15C9">
        <w:rPr>
          <w:rFonts w:asciiTheme="minorBidi" w:hAnsiTheme="minorBidi"/>
          <w:b/>
          <w:bCs/>
          <w:noProof/>
          <w:rtl/>
        </w:rPr>
        <w:t xml:space="preserve"> </w:t>
      </w:r>
      <w:r w:rsidRPr="002C15C9">
        <w:rPr>
          <w:rFonts w:asciiTheme="minorBidi" w:hAnsiTheme="minorBidi"/>
          <w:b/>
          <w:bCs/>
          <w:noProof/>
          <w:rtl/>
        </w:rPr>
        <w:t xml:space="preserve">היא המעבר </w:t>
      </w:r>
      <w:r w:rsidR="00830949" w:rsidRPr="002C15C9">
        <w:rPr>
          <w:rFonts w:asciiTheme="minorBidi" w:hAnsiTheme="minorBidi"/>
          <w:b/>
          <w:bCs/>
          <w:noProof/>
          <w:rtl/>
        </w:rPr>
        <w:t xml:space="preserve">הנרחב </w:t>
      </w:r>
      <w:r w:rsidRPr="002C15C9">
        <w:rPr>
          <w:rFonts w:asciiTheme="minorBidi" w:hAnsiTheme="minorBidi"/>
          <w:b/>
          <w:bCs/>
          <w:noProof/>
          <w:rtl/>
        </w:rPr>
        <w:t>למחשוב ענן</w:t>
      </w:r>
      <w:r w:rsidR="00830949" w:rsidRPr="002C15C9">
        <w:rPr>
          <w:rFonts w:asciiTheme="minorBidi" w:hAnsiTheme="minorBidi"/>
          <w:b/>
          <w:bCs/>
          <w:noProof/>
          <w:rtl/>
        </w:rPr>
        <w:t xml:space="preserve">, המעצים את היקף </w:t>
      </w:r>
      <w:r w:rsidR="00DE589B" w:rsidRPr="002C15C9">
        <w:rPr>
          <w:rFonts w:asciiTheme="minorBidi" w:hAnsiTheme="minorBidi"/>
          <w:b/>
          <w:bCs/>
          <w:noProof/>
          <w:rtl/>
        </w:rPr>
        <w:t xml:space="preserve"> המידע </w:t>
      </w:r>
      <w:r w:rsidR="00830949" w:rsidRPr="002C15C9">
        <w:rPr>
          <w:rFonts w:asciiTheme="minorBidi" w:hAnsiTheme="minorBidi"/>
          <w:b/>
          <w:bCs/>
          <w:noProof/>
          <w:rtl/>
        </w:rPr>
        <w:t xml:space="preserve">הנתונים האישיים </w:t>
      </w:r>
      <w:r w:rsidR="00DE3D6B" w:rsidRPr="002C15C9">
        <w:rPr>
          <w:rFonts w:asciiTheme="minorBidi" w:hAnsiTheme="minorBidi"/>
          <w:b/>
          <w:bCs/>
          <w:noProof/>
          <w:rtl/>
        </w:rPr>
        <w:t>ש</w:t>
      </w:r>
      <w:r w:rsidR="00830949" w:rsidRPr="002C15C9">
        <w:rPr>
          <w:rFonts w:asciiTheme="minorBidi" w:hAnsiTheme="minorBidi"/>
          <w:b/>
          <w:bCs/>
          <w:noProof/>
          <w:rtl/>
        </w:rPr>
        <w:t>אליהם ניתן לגשת באמצעות חיפוש בטלפון נייד.</w:t>
      </w:r>
      <w:r w:rsidR="007A5AFC" w:rsidRPr="002C15C9">
        <w:rPr>
          <w:rFonts w:asciiTheme="minorBidi" w:hAnsiTheme="minorBidi"/>
          <w:b/>
          <w:bCs/>
          <w:noProof/>
          <w:rtl/>
        </w:rPr>
        <w:t xml:space="preserve"> </w:t>
      </w:r>
      <w:r w:rsidR="00F036C5" w:rsidRPr="002C15C9">
        <w:rPr>
          <w:rFonts w:asciiTheme="minorBidi" w:eastAsia="Calibri" w:hAnsiTheme="minorBidi"/>
          <w:noProof/>
          <w:color w:val="auto"/>
          <w:rtl/>
        </w:rPr>
        <w:t>המונח "מחשוב ענן" (</w:t>
      </w:r>
      <w:r w:rsidR="00F036C5" w:rsidRPr="002C15C9">
        <w:rPr>
          <w:rFonts w:asciiTheme="minorBidi" w:eastAsia="Calibri" w:hAnsiTheme="minorBidi"/>
          <w:noProof/>
          <w:color w:val="auto"/>
        </w:rPr>
        <w:t>Cloud Computing</w:t>
      </w:r>
      <w:r w:rsidR="00F036C5" w:rsidRPr="002C15C9">
        <w:rPr>
          <w:rFonts w:asciiTheme="minorBidi" w:eastAsia="Calibri" w:hAnsiTheme="minorBidi"/>
          <w:noProof/>
          <w:color w:val="auto"/>
          <w:rtl/>
        </w:rPr>
        <w:t>) מתאר מודל לשירותי תקשוב (</w:t>
      </w:r>
      <w:r w:rsidR="00F036C5" w:rsidRPr="002C15C9">
        <w:rPr>
          <w:rFonts w:asciiTheme="minorBidi" w:eastAsia="Calibri" w:hAnsiTheme="minorBidi"/>
          <w:noProof/>
          <w:color w:val="auto"/>
        </w:rPr>
        <w:t>ICT</w:t>
      </w:r>
      <w:r w:rsidR="00F036C5" w:rsidRPr="002C15C9">
        <w:rPr>
          <w:rFonts w:asciiTheme="minorBidi" w:eastAsia="Calibri" w:hAnsiTheme="minorBidi"/>
          <w:noProof/>
          <w:color w:val="auto"/>
          <w:rtl/>
        </w:rPr>
        <w:t xml:space="preserve">) מבוססי רשת מחשבים, המאפשר גישה למאגר משותף של משאבי מחשוב המצויים בשרתים מרוחקים, כגון אחסון מרוחק של קבצים ונתונים או יישומים ותוכנות </w:t>
      </w:r>
      <w:r w:rsidR="00DE3D6B" w:rsidRPr="002C15C9">
        <w:rPr>
          <w:rFonts w:asciiTheme="minorBidi" w:eastAsia="Calibri" w:hAnsiTheme="minorBidi"/>
          <w:noProof/>
          <w:color w:val="auto"/>
          <w:rtl/>
        </w:rPr>
        <w:t>ש</w:t>
      </w:r>
      <w:r w:rsidR="00F036C5" w:rsidRPr="002C15C9">
        <w:rPr>
          <w:rFonts w:asciiTheme="minorBidi" w:eastAsia="Calibri" w:hAnsiTheme="minorBidi"/>
          <w:noProof/>
          <w:color w:val="auto"/>
          <w:rtl/>
        </w:rPr>
        <w:t>משתמשי הענן יכולים להפעיל ללא צורך בהתקנתם על מכשירי הקצה</w:t>
      </w:r>
      <w:r w:rsidR="00DE589B" w:rsidRPr="002C15C9">
        <w:rPr>
          <w:rFonts w:asciiTheme="minorBidi" w:eastAsia="Calibri" w:hAnsiTheme="minorBidi"/>
          <w:noProof/>
          <w:color w:val="auto"/>
          <w:rtl/>
        </w:rPr>
        <w:t xml:space="preserve"> (</w:t>
      </w:r>
      <w:r w:rsidR="00DE589B" w:rsidRPr="002C15C9">
        <w:rPr>
          <w:rFonts w:asciiTheme="minorBidi" w:eastAsia="Calibri" w:hAnsiTheme="minorBidi"/>
          <w:noProof/>
          <w:color w:val="auto"/>
        </w:rPr>
        <w:t>SaaS – Software as a Service</w:t>
      </w:r>
      <w:r w:rsidR="00DE589B" w:rsidRPr="002C15C9">
        <w:rPr>
          <w:rFonts w:asciiTheme="minorBidi" w:eastAsia="Calibri" w:hAnsiTheme="minorBidi"/>
          <w:noProof/>
          <w:color w:val="auto"/>
          <w:rtl/>
        </w:rPr>
        <w:t>)</w:t>
      </w:r>
      <w:r w:rsidR="00F036C5" w:rsidRPr="002C15C9">
        <w:rPr>
          <w:rFonts w:asciiTheme="minorBidi" w:eastAsia="Calibri" w:hAnsiTheme="minorBidi"/>
          <w:noProof/>
          <w:color w:val="auto"/>
          <w:rtl/>
        </w:rPr>
        <w:t>.</w:t>
      </w:r>
    </w:p>
    <w:p w14:paraId="70A6F648" w14:textId="403252E5" w:rsidR="004D3A9D" w:rsidRPr="002C15C9" w:rsidRDefault="004D3A9D"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lastRenderedPageBreak/>
        <w:t>היישום המוכר והנפוץ של מחשוב ענן הוא אחסון קבצים ומידע באופן מרוחק, כדוגמת</w:t>
      </w:r>
      <w:r w:rsidR="00DE589B" w:rsidRPr="002C15C9">
        <w:rPr>
          <w:rFonts w:asciiTheme="minorBidi" w:eastAsia="Calibri" w:hAnsiTheme="minorBidi"/>
          <w:noProof/>
          <w:color w:val="auto"/>
          <w:rtl/>
        </w:rPr>
        <w:t xml:space="preserve"> השירותים</w:t>
      </w:r>
      <w:r w:rsidRPr="002C15C9">
        <w:rPr>
          <w:rFonts w:asciiTheme="minorBidi" w:eastAsia="Calibri" w:hAnsiTheme="minorBidi"/>
          <w:noProof/>
          <w:color w:val="auto"/>
          <w:rtl/>
        </w:rPr>
        <w:t xml:space="preserve"> </w:t>
      </w:r>
      <w:r w:rsidRPr="002C15C9">
        <w:rPr>
          <w:rFonts w:asciiTheme="minorBidi" w:eastAsia="Calibri" w:hAnsiTheme="minorBidi"/>
          <w:noProof/>
          <w:color w:val="auto"/>
        </w:rPr>
        <w:t>DROPBOX</w:t>
      </w:r>
      <w:r w:rsidRPr="002C15C9">
        <w:rPr>
          <w:rFonts w:asciiTheme="minorBidi" w:eastAsia="Calibri" w:hAnsiTheme="minorBidi"/>
          <w:noProof/>
          <w:color w:val="auto"/>
          <w:rtl/>
        </w:rPr>
        <w:t xml:space="preserve">, גוגל דרייב ואחרים, להבדיל מהמודל המסורתי של מחשבים ומכשירים חכמים </w:t>
      </w:r>
      <w:r w:rsidR="00DE3D6B"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בו הקבצים והמידע </w:t>
      </w:r>
      <w:r w:rsidR="00DE3D6B" w:rsidRPr="002C15C9">
        <w:rPr>
          <w:rFonts w:asciiTheme="minorBidi" w:eastAsia="Calibri" w:hAnsiTheme="minorBidi"/>
          <w:noProof/>
          <w:color w:val="auto"/>
          <w:rtl/>
        </w:rPr>
        <w:t xml:space="preserve">שהמשתמש </w:t>
      </w:r>
      <w:r w:rsidRPr="002C15C9">
        <w:rPr>
          <w:rFonts w:asciiTheme="minorBidi" w:eastAsia="Calibri" w:hAnsiTheme="minorBidi"/>
          <w:noProof/>
          <w:color w:val="auto"/>
          <w:rtl/>
        </w:rPr>
        <w:t xml:space="preserve">יוצר או "מוריד" מאוחסנים על גבי מכשירי הקצה </w:t>
      </w:r>
      <w:r w:rsidR="00DE3D6B" w:rsidRPr="002C15C9">
        <w:rPr>
          <w:rFonts w:asciiTheme="minorBidi" w:eastAsia="Calibri" w:hAnsiTheme="minorBidi"/>
          <w:noProof/>
          <w:color w:val="auto"/>
          <w:rtl/>
        </w:rPr>
        <w:t>ש</w:t>
      </w:r>
      <w:r w:rsidRPr="002C15C9">
        <w:rPr>
          <w:rFonts w:asciiTheme="minorBidi" w:eastAsia="Calibri" w:hAnsiTheme="minorBidi"/>
          <w:noProof/>
          <w:color w:val="auto"/>
          <w:rtl/>
        </w:rPr>
        <w:t>ברשותו (מחשבים וטלפונים חכמים של המשתמש הרגיל, ושרתים מקומיים בארגונים).</w:t>
      </w:r>
      <w:r w:rsidR="00DE3D6B"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יישום נפוץ נוסף של טכנולוגיית מחשוב ענן הוא בתחום התוכנה והעיבוד, כאשר ניתן לבצע פעולות עיבוד מידע באמצעות יישומים המופעלים על גבי שרתים מרוחקים, שאינם בבעלותו של משתמש הקצה. באופן זה, משתמשי קצה יכולים להפעיל תוכנות מורכבות באמצעות מכשירים "רזים" או "חלשים" אשר א</w:t>
      </w:r>
      <w:r w:rsidR="00DE3D6B" w:rsidRPr="002C15C9">
        <w:rPr>
          <w:rFonts w:asciiTheme="minorBidi" w:eastAsia="Calibri" w:hAnsiTheme="minorBidi"/>
          <w:noProof/>
          <w:color w:val="auto"/>
          <w:rtl/>
        </w:rPr>
        <w:t>ינם</w:t>
      </w:r>
      <w:r w:rsidRPr="002C15C9">
        <w:rPr>
          <w:rFonts w:asciiTheme="minorBidi" w:eastAsia="Calibri" w:hAnsiTheme="minorBidi"/>
          <w:noProof/>
          <w:color w:val="auto"/>
          <w:rtl/>
        </w:rPr>
        <w:t xml:space="preserve"> נדרשים לכוח עיבוד או אחסון משמעותיים. כלומר, מחשבים רבי עוצמה בכל רחבי העולם הם שמבצעים את פעולות העיבוד </w:t>
      </w:r>
      <w:r w:rsidR="009F70D4" w:rsidRPr="002C15C9">
        <w:rPr>
          <w:rFonts w:asciiTheme="minorBidi" w:eastAsia="Calibri" w:hAnsiTheme="minorBidi"/>
          <w:noProof/>
          <w:color w:val="auto"/>
          <w:rtl/>
        </w:rPr>
        <w:t>ו</w:t>
      </w:r>
      <w:r w:rsidRPr="002C15C9">
        <w:rPr>
          <w:rFonts w:asciiTheme="minorBidi" w:eastAsia="Calibri" w:hAnsiTheme="minorBidi"/>
          <w:noProof/>
          <w:color w:val="auto"/>
          <w:rtl/>
        </w:rPr>
        <w:t xml:space="preserve">האחסון, ולא מכשירי הקצה של המשתמשים.כך, מחשוב ענן משנה באופן יסודי את פרדיגמת טכנולוגיות המחשוב והמידע, מסביבת חישוב אישית/ארגונית לסביבת חישוב מבוזרת, כאשר רשת האינטרנט מספקת לרוב את עמוד השדרה הנדרש כדי לספק את שירותי הענן. מחשוב הענן צובר חשיבות במהירות, כפי שמעידים היקפי הפריסה והצמיחה של פלטפורמות ענן, כגון </w:t>
      </w:r>
      <w:r w:rsidRPr="002C15C9">
        <w:rPr>
          <w:rFonts w:asciiTheme="minorBidi" w:eastAsia="Calibri" w:hAnsiTheme="minorBidi"/>
          <w:noProof/>
          <w:color w:val="auto"/>
        </w:rPr>
        <w:t>Azure</w:t>
      </w:r>
      <w:r w:rsidRPr="002C15C9">
        <w:rPr>
          <w:rFonts w:asciiTheme="minorBidi" w:eastAsia="Calibri" w:hAnsiTheme="minorBidi"/>
          <w:noProof/>
          <w:color w:val="auto"/>
          <w:rtl/>
        </w:rPr>
        <w:t xml:space="preserve"> של חברת מייקרוסופט, </w:t>
      </w:r>
      <w:r w:rsidRPr="002C15C9">
        <w:rPr>
          <w:rFonts w:asciiTheme="minorBidi" w:eastAsia="Calibri" w:hAnsiTheme="minorBidi"/>
          <w:noProof/>
          <w:color w:val="auto"/>
        </w:rPr>
        <w:t>AWS</w:t>
      </w:r>
      <w:r w:rsidRPr="002C15C9">
        <w:rPr>
          <w:rFonts w:asciiTheme="minorBidi" w:eastAsia="Calibri" w:hAnsiTheme="minorBidi"/>
          <w:noProof/>
          <w:color w:val="auto"/>
          <w:rtl/>
        </w:rPr>
        <w:t xml:space="preserve"> של חברת אמזון ו-</w:t>
      </w:r>
      <w:r w:rsidRPr="002C15C9">
        <w:rPr>
          <w:rFonts w:asciiTheme="minorBidi" w:eastAsia="Calibri" w:hAnsiTheme="minorBidi"/>
          <w:noProof/>
          <w:color w:val="auto"/>
        </w:rPr>
        <w:t>Google Cloud</w:t>
      </w:r>
      <w:r w:rsidRPr="002C15C9">
        <w:rPr>
          <w:rFonts w:asciiTheme="minorBidi" w:eastAsia="Calibri" w:hAnsiTheme="minorBidi"/>
          <w:noProof/>
          <w:color w:val="auto"/>
          <w:rtl/>
        </w:rPr>
        <w:t xml:space="preserve"> </w:t>
      </w:r>
      <w:r w:rsidRPr="002C15C9">
        <w:rPr>
          <w:rFonts w:asciiTheme="minorBidi" w:eastAsia="Calibri" w:hAnsiTheme="minorBidi"/>
          <w:noProof/>
          <w:color w:val="auto"/>
        </w:rPr>
        <w:t>Platform</w:t>
      </w:r>
      <w:r w:rsidR="009F70D4" w:rsidRPr="002C15C9">
        <w:rPr>
          <w:rFonts w:asciiTheme="minorBidi" w:eastAsia="Calibri" w:hAnsiTheme="minorBidi"/>
          <w:noProof/>
          <w:color w:val="auto"/>
          <w:rtl/>
        </w:rPr>
        <w:t>,</w:t>
      </w:r>
      <w:r w:rsidR="00137D1B" w:rsidRPr="002C15C9">
        <w:rPr>
          <w:rFonts w:asciiTheme="minorBidi" w:eastAsia="Calibri" w:hAnsiTheme="minorBidi"/>
          <w:noProof/>
          <w:color w:val="auto"/>
          <w:rtl/>
        </w:rPr>
        <w:t xml:space="preserve"> </w:t>
      </w:r>
      <w:r w:rsidR="009F70D4" w:rsidRPr="002C15C9">
        <w:rPr>
          <w:rFonts w:asciiTheme="minorBidi" w:eastAsia="Calibri" w:hAnsiTheme="minorBidi"/>
          <w:noProof/>
          <w:color w:val="auto"/>
          <w:rtl/>
        </w:rPr>
        <w:t>ש</w:t>
      </w:r>
      <w:r w:rsidRPr="002C15C9">
        <w:rPr>
          <w:rFonts w:asciiTheme="minorBidi" w:eastAsia="Calibri" w:hAnsiTheme="minorBidi"/>
          <w:noProof/>
          <w:color w:val="auto"/>
          <w:rtl/>
        </w:rPr>
        <w:t>הם ספקי שירותי ענן הגדולים ביותר, המשרתים מספר עצום של משתמשים פרטיים, ארגונים וגופי ממשל.</w:t>
      </w:r>
      <w:r w:rsidRPr="002C15C9">
        <w:rPr>
          <w:rStyle w:val="FootnoteReference"/>
          <w:rFonts w:asciiTheme="minorBidi" w:eastAsia="Calibri" w:hAnsiTheme="minorBidi"/>
          <w:noProof/>
          <w:color w:val="auto"/>
          <w:rtl/>
        </w:rPr>
        <w:footnoteReference w:id="21"/>
      </w:r>
      <w:r w:rsidRPr="002C15C9">
        <w:rPr>
          <w:rFonts w:asciiTheme="minorBidi" w:eastAsia="Calibri" w:hAnsiTheme="minorBidi"/>
          <w:noProof/>
          <w:color w:val="auto"/>
          <w:rtl/>
        </w:rPr>
        <w:t xml:space="preserve"> </w:t>
      </w:r>
    </w:p>
    <w:p w14:paraId="63F04438" w14:textId="755EF1E8" w:rsidR="00BE6008" w:rsidRPr="002C15C9" w:rsidRDefault="00BE6008" w:rsidP="002C15C9">
      <w:pPr>
        <w:spacing w:line="360" w:lineRule="auto"/>
        <w:rPr>
          <w:rFonts w:asciiTheme="minorBidi" w:eastAsia="Calibri" w:hAnsiTheme="minorBidi"/>
          <w:noProof/>
          <w:color w:val="auto"/>
          <w:highlight w:val="yellow"/>
          <w:rtl/>
        </w:rPr>
      </w:pPr>
      <w:r w:rsidRPr="002C15C9">
        <w:rPr>
          <w:rFonts w:asciiTheme="minorBidi" w:eastAsia="Calibri" w:hAnsiTheme="minorBidi"/>
          <w:b/>
          <w:bCs/>
          <w:noProof/>
          <w:color w:val="auto"/>
          <w:rtl/>
        </w:rPr>
        <w:t>המשמעות העיקרית של מהפכת מחשוב הענן ב</w:t>
      </w:r>
      <w:r w:rsidR="009F70D4" w:rsidRPr="002C15C9">
        <w:rPr>
          <w:rFonts w:asciiTheme="minorBidi" w:eastAsia="Calibri" w:hAnsiTheme="minorBidi"/>
          <w:b/>
          <w:bCs/>
          <w:noProof/>
          <w:color w:val="auto"/>
          <w:rtl/>
        </w:rPr>
        <w:t>נוגע</w:t>
      </w:r>
      <w:r w:rsidRPr="002C15C9">
        <w:rPr>
          <w:rFonts w:asciiTheme="minorBidi" w:eastAsia="Calibri" w:hAnsiTheme="minorBidi"/>
          <w:b/>
          <w:bCs/>
          <w:noProof/>
          <w:color w:val="auto"/>
          <w:rtl/>
        </w:rPr>
        <w:t xml:space="preserve"> לחיפושים במחשבים ו</w:t>
      </w:r>
      <w:r w:rsidR="009F70D4" w:rsidRPr="002C15C9">
        <w:rPr>
          <w:rFonts w:asciiTheme="minorBidi" w:eastAsia="Calibri" w:hAnsiTheme="minorBidi"/>
          <w:b/>
          <w:bCs/>
          <w:noProof/>
          <w:color w:val="auto"/>
          <w:rtl/>
        </w:rPr>
        <w:t>ב</w:t>
      </w:r>
      <w:r w:rsidRPr="002C15C9">
        <w:rPr>
          <w:rFonts w:asciiTheme="minorBidi" w:eastAsia="Calibri" w:hAnsiTheme="minorBidi"/>
          <w:b/>
          <w:bCs/>
          <w:noProof/>
          <w:color w:val="auto"/>
          <w:rtl/>
        </w:rPr>
        <w:t>מכשירים חכמים היא</w:t>
      </w:r>
      <w:r w:rsidR="001D5144" w:rsidRPr="002C15C9">
        <w:rPr>
          <w:rFonts w:asciiTheme="minorBidi" w:eastAsia="Calibri" w:hAnsiTheme="minorBidi"/>
          <w:b/>
          <w:bCs/>
          <w:noProof/>
          <w:color w:val="auto"/>
          <w:rtl/>
        </w:rPr>
        <w:t xml:space="preserve"> היכולת לגשת במחי "לחיצת כפתור" ל</w:t>
      </w:r>
      <w:r w:rsidR="00081E8D" w:rsidRPr="002C15C9">
        <w:rPr>
          <w:rFonts w:asciiTheme="minorBidi" w:eastAsia="Calibri" w:hAnsiTheme="minorBidi"/>
          <w:b/>
          <w:bCs/>
          <w:noProof/>
          <w:color w:val="auto"/>
          <w:rtl/>
        </w:rPr>
        <w:t>היקף אדיר של נתונים אישיים של בעל המכשיר</w:t>
      </w:r>
      <w:r w:rsidR="006048B5" w:rsidRPr="002C15C9">
        <w:rPr>
          <w:rFonts w:asciiTheme="minorBidi" w:eastAsia="Calibri" w:hAnsiTheme="minorBidi"/>
          <w:b/>
          <w:bCs/>
          <w:noProof/>
          <w:color w:val="auto"/>
          <w:rtl/>
        </w:rPr>
        <w:t xml:space="preserve"> (וצדדים שלישיים)</w:t>
      </w:r>
      <w:r w:rsidR="004D3A9D" w:rsidRPr="002C15C9">
        <w:rPr>
          <w:rFonts w:asciiTheme="minorBidi" w:eastAsia="Calibri" w:hAnsiTheme="minorBidi"/>
          <w:b/>
          <w:bCs/>
          <w:noProof/>
          <w:color w:val="auto"/>
          <w:rtl/>
        </w:rPr>
        <w:t>,</w:t>
      </w:r>
      <w:r w:rsidR="006048B5" w:rsidRPr="002C15C9">
        <w:rPr>
          <w:rFonts w:asciiTheme="minorBidi" w:eastAsia="Calibri" w:hAnsiTheme="minorBidi"/>
          <w:b/>
          <w:bCs/>
          <w:noProof/>
          <w:color w:val="auto"/>
          <w:rtl/>
        </w:rPr>
        <w:t xml:space="preserve"> גם אם </w:t>
      </w:r>
      <w:r w:rsidR="004D3A9D" w:rsidRPr="002C15C9">
        <w:rPr>
          <w:rFonts w:asciiTheme="minorBidi" w:eastAsia="Calibri" w:hAnsiTheme="minorBidi"/>
          <w:b/>
          <w:bCs/>
          <w:noProof/>
          <w:color w:val="auto"/>
          <w:rtl/>
        </w:rPr>
        <w:t xml:space="preserve">הם </w:t>
      </w:r>
      <w:r w:rsidR="006048B5" w:rsidRPr="002C15C9">
        <w:rPr>
          <w:rFonts w:asciiTheme="minorBidi" w:eastAsia="Calibri" w:hAnsiTheme="minorBidi"/>
          <w:b/>
          <w:bCs/>
          <w:noProof/>
          <w:color w:val="auto"/>
          <w:rtl/>
        </w:rPr>
        <w:t xml:space="preserve">לא נוצרו במכשיר </w:t>
      </w:r>
      <w:r w:rsidR="00D916AB" w:rsidRPr="002C15C9">
        <w:rPr>
          <w:rFonts w:asciiTheme="minorBidi" w:eastAsia="Calibri" w:hAnsiTheme="minorBidi"/>
          <w:b/>
          <w:bCs/>
          <w:noProof/>
          <w:color w:val="auto"/>
          <w:rtl/>
        </w:rPr>
        <w:t>בו נערך</w:t>
      </w:r>
      <w:r w:rsidR="006048B5" w:rsidRPr="002C15C9">
        <w:rPr>
          <w:rFonts w:asciiTheme="minorBidi" w:eastAsia="Calibri" w:hAnsiTheme="minorBidi"/>
          <w:b/>
          <w:bCs/>
          <w:noProof/>
          <w:color w:val="auto"/>
          <w:rtl/>
        </w:rPr>
        <w:t xml:space="preserve"> </w:t>
      </w:r>
      <w:r w:rsidR="00D916AB" w:rsidRPr="002C15C9">
        <w:rPr>
          <w:rFonts w:asciiTheme="minorBidi" w:eastAsia="Calibri" w:hAnsiTheme="minorBidi"/>
          <w:b/>
          <w:bCs/>
          <w:noProof/>
          <w:color w:val="auto"/>
          <w:rtl/>
        </w:rPr>
        <w:t>החיפוש</w:t>
      </w:r>
      <w:r w:rsidR="006048B5" w:rsidRPr="002C15C9">
        <w:rPr>
          <w:rFonts w:asciiTheme="minorBidi" w:eastAsia="Calibri" w:hAnsiTheme="minorBidi"/>
          <w:b/>
          <w:bCs/>
          <w:noProof/>
          <w:color w:val="auto"/>
          <w:rtl/>
        </w:rPr>
        <w:t xml:space="preserve"> או </w:t>
      </w:r>
      <w:r w:rsidR="004D3A9D" w:rsidRPr="002C15C9">
        <w:rPr>
          <w:rFonts w:asciiTheme="minorBidi" w:eastAsia="Calibri" w:hAnsiTheme="minorBidi"/>
          <w:b/>
          <w:bCs/>
          <w:noProof/>
          <w:color w:val="auto"/>
          <w:rtl/>
        </w:rPr>
        <w:t xml:space="preserve">נשמרו על גביו. </w:t>
      </w:r>
      <w:r w:rsidR="005330B9" w:rsidRPr="002C15C9">
        <w:rPr>
          <w:rFonts w:asciiTheme="minorBidi" w:eastAsia="Calibri" w:hAnsiTheme="minorBidi"/>
          <w:noProof/>
          <w:color w:val="auto"/>
          <w:rtl/>
        </w:rPr>
        <w:t>בעידן מחשוב הענן הנוכחי, נתונים שנוצרו במכשיר אחר עשויים להיות שמורים או זמינים לצפייה בטלפון, ונתונים מהטלפון עשויים להיות מגובים בענן</w:t>
      </w:r>
      <w:r w:rsidR="009722FA" w:rsidRPr="002C15C9">
        <w:rPr>
          <w:rFonts w:asciiTheme="minorBidi" w:eastAsia="Calibri" w:hAnsiTheme="minorBidi"/>
          <w:noProof/>
          <w:color w:val="auto"/>
          <w:rtl/>
        </w:rPr>
        <w:t xml:space="preserve"> – כאשר</w:t>
      </w:r>
      <w:r w:rsidR="005330B9" w:rsidRPr="002C15C9">
        <w:rPr>
          <w:rFonts w:asciiTheme="minorBidi" w:eastAsia="Calibri" w:hAnsiTheme="minorBidi"/>
          <w:noProof/>
          <w:color w:val="auto"/>
          <w:rtl/>
        </w:rPr>
        <w:t xml:space="preserve"> ניתן לגשת בפשטות לנתונים ומשאבי ענן נוספים דרך רשת האינטרנט באמצעות אימות המורשים לגישה. </w:t>
      </w:r>
    </w:p>
    <w:p w14:paraId="09F5F81D" w14:textId="3AEAC8B9" w:rsidR="00CD6172" w:rsidRPr="002C15C9" w:rsidRDefault="00CD6172"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כלי החקירה הפורנזיים </w:t>
      </w:r>
      <w:r w:rsidR="00BE6BFA" w:rsidRPr="002C15C9">
        <w:rPr>
          <w:rFonts w:asciiTheme="minorBidi" w:eastAsia="Calibri" w:hAnsiTheme="minorBidi"/>
          <w:noProof/>
          <w:color w:val="auto"/>
          <w:rtl/>
        </w:rPr>
        <w:t xml:space="preserve">מביאים </w:t>
      </w:r>
      <w:r w:rsidRPr="002C15C9">
        <w:rPr>
          <w:rFonts w:asciiTheme="minorBidi" w:eastAsia="Calibri" w:hAnsiTheme="minorBidi"/>
          <w:noProof/>
          <w:color w:val="auto"/>
          <w:rtl/>
        </w:rPr>
        <w:t xml:space="preserve">בחשבון את כל האפשרויות, וספקים רבים מציעים </w:t>
      </w:r>
      <w:r w:rsidR="00E10462" w:rsidRPr="002C15C9">
        <w:rPr>
          <w:rFonts w:asciiTheme="minorBidi" w:eastAsia="Calibri" w:hAnsiTheme="minorBidi"/>
          <w:noProof/>
          <w:color w:val="auto"/>
          <w:rtl/>
        </w:rPr>
        <w:t>תכונות</w:t>
      </w:r>
      <w:r w:rsidRPr="002C15C9">
        <w:rPr>
          <w:rFonts w:asciiTheme="minorBidi" w:eastAsia="Calibri" w:hAnsiTheme="minorBidi"/>
          <w:noProof/>
          <w:color w:val="auto"/>
          <w:rtl/>
        </w:rPr>
        <w:t xml:space="preserve"> או מוצרים </w:t>
      </w:r>
      <w:r w:rsidR="00E10462" w:rsidRPr="002C15C9">
        <w:rPr>
          <w:rFonts w:asciiTheme="minorBidi" w:eastAsia="Calibri" w:hAnsiTheme="minorBidi"/>
          <w:noProof/>
          <w:color w:val="auto"/>
          <w:rtl/>
        </w:rPr>
        <w:t>ייעודיים</w:t>
      </w:r>
      <w:r w:rsidRPr="002C15C9">
        <w:rPr>
          <w:rFonts w:asciiTheme="minorBidi" w:eastAsia="Calibri" w:hAnsiTheme="minorBidi"/>
          <w:noProof/>
          <w:color w:val="auto"/>
          <w:rtl/>
        </w:rPr>
        <w:t xml:space="preserve"> לחילוץ גיבויים משירותי ענן ופרטי חשבון אחרים</w:t>
      </w:r>
      <w:r w:rsidR="00B32A9E" w:rsidRPr="002C15C9">
        <w:rPr>
          <w:rFonts w:asciiTheme="minorBidi" w:eastAsia="Calibri" w:hAnsiTheme="minorBidi"/>
          <w:noProof/>
          <w:color w:val="auto"/>
          <w:rtl/>
        </w:rPr>
        <w:t xml:space="preserve">, כמפורט בהרחבה בפרק </w:t>
      </w:r>
      <w:r w:rsidR="00BC1D20" w:rsidRPr="002C15C9">
        <w:rPr>
          <w:rFonts w:asciiTheme="minorBidi" w:eastAsia="Calibri" w:hAnsiTheme="minorBidi"/>
          <w:noProof/>
          <w:color w:val="auto"/>
          <w:rtl/>
        </w:rPr>
        <w:t>הבא</w:t>
      </w:r>
      <w:r w:rsidR="00B32A9E" w:rsidRPr="002C15C9">
        <w:rPr>
          <w:rFonts w:asciiTheme="minorBidi" w:eastAsia="Calibri" w:hAnsiTheme="minorBidi"/>
          <w:noProof/>
          <w:color w:val="auto"/>
          <w:rtl/>
        </w:rPr>
        <w:t>.</w:t>
      </w:r>
    </w:p>
    <w:p w14:paraId="516D31E0" w14:textId="651F3EF5" w:rsidR="00A87CFB" w:rsidRPr="002C15C9" w:rsidRDefault="00A87CFB" w:rsidP="002C15C9">
      <w:pPr>
        <w:spacing w:line="360" w:lineRule="auto"/>
        <w:jc w:val="center"/>
        <w:rPr>
          <w:rFonts w:asciiTheme="minorBidi" w:eastAsia="Calibri" w:hAnsiTheme="minorBidi"/>
          <w:noProof/>
          <w:color w:val="auto"/>
          <w:rtl/>
        </w:rPr>
      </w:pPr>
      <w:r w:rsidRPr="002C15C9">
        <w:rPr>
          <w:rFonts w:asciiTheme="minorBidi" w:eastAsia="Calibri" w:hAnsiTheme="minorBidi"/>
          <w:noProof/>
          <w:color w:val="auto"/>
          <w:rtl/>
        </w:rPr>
        <w:t>*</w:t>
      </w:r>
    </w:p>
    <w:p w14:paraId="31C44BCE" w14:textId="32C0551B" w:rsidR="00830949" w:rsidRPr="002C15C9" w:rsidRDefault="00DE2E60" w:rsidP="002C15C9">
      <w:pPr>
        <w:spacing w:line="360" w:lineRule="auto"/>
        <w:rPr>
          <w:rFonts w:asciiTheme="minorBidi" w:eastAsia="Calibri" w:hAnsiTheme="minorBidi"/>
          <w:noProof/>
          <w:color w:val="auto"/>
          <w:rtl/>
        </w:rPr>
      </w:pPr>
      <w:r w:rsidRPr="002C15C9">
        <w:rPr>
          <w:rFonts w:asciiTheme="minorBidi" w:hAnsiTheme="minorBidi"/>
          <w:noProof/>
        </w:rPr>
        <w:lastRenderedPageBreak/>
        <w:drawing>
          <wp:anchor distT="0" distB="0" distL="114300" distR="114300" simplePos="0" relativeHeight="251668992" behindDoc="0" locked="0" layoutInCell="1" allowOverlap="1" wp14:anchorId="128D416E" wp14:editId="0FBE696C">
            <wp:simplePos x="0" y="0"/>
            <wp:positionH relativeFrom="column">
              <wp:posOffset>5181600</wp:posOffset>
            </wp:positionH>
            <wp:positionV relativeFrom="paragraph">
              <wp:posOffset>1043940</wp:posOffset>
            </wp:positionV>
            <wp:extent cx="405130" cy="460375"/>
            <wp:effectExtent l="0" t="0" r="0" b="0"/>
            <wp:wrapThrough wrapText="bothSides">
              <wp:wrapPolygon edited="0">
                <wp:start x="5078" y="0"/>
                <wp:lineTo x="0" y="12513"/>
                <wp:lineTo x="0" y="20557"/>
                <wp:lineTo x="13204" y="20557"/>
                <wp:lineTo x="20313" y="16982"/>
                <wp:lineTo x="20313" y="9832"/>
                <wp:lineTo x="9141" y="0"/>
                <wp:lineTo x="5078" y="0"/>
              </wp:wrapPolygon>
            </wp:wrapThrough>
            <wp:docPr id="8" name="תמונה 8" descr="Free Icon |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con | La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13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B91" w:rsidRPr="002C15C9">
        <w:rPr>
          <w:rFonts w:asciiTheme="minorBidi" w:hAnsiTheme="minorBidi"/>
          <w:noProof/>
          <w:rtl/>
        </w:rPr>
        <mc:AlternateContent>
          <mc:Choice Requires="wps">
            <w:drawing>
              <wp:anchor distT="45720" distB="45720" distL="114300" distR="114300" simplePos="0" relativeHeight="251667968" behindDoc="0" locked="0" layoutInCell="1" allowOverlap="1" wp14:anchorId="38BCCAAC" wp14:editId="61B2D4D8">
                <wp:simplePos x="0" y="0"/>
                <wp:positionH relativeFrom="column">
                  <wp:posOffset>236855</wp:posOffset>
                </wp:positionH>
                <wp:positionV relativeFrom="paragraph">
                  <wp:posOffset>678180</wp:posOffset>
                </wp:positionV>
                <wp:extent cx="5476875" cy="1238250"/>
                <wp:effectExtent l="0" t="0" r="28575" b="19050"/>
                <wp:wrapTopAndBottom/>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76875" cy="1238250"/>
                        </a:xfrm>
                        <a:prstGeom prst="rect">
                          <a:avLst/>
                        </a:prstGeom>
                        <a:solidFill>
                          <a:schemeClr val="accent5">
                            <a:lumMod val="20000"/>
                            <a:lumOff val="80000"/>
                          </a:schemeClr>
                        </a:solidFill>
                        <a:ln w="9525">
                          <a:solidFill>
                            <a:srgbClr val="000000"/>
                          </a:solidFill>
                          <a:miter lim="800000"/>
                          <a:headEnd/>
                          <a:tailEnd/>
                        </a:ln>
                      </wps:spPr>
                      <wps:txbx>
                        <w:txbxContent>
                          <w:p w14:paraId="09E2F65E" w14:textId="77777777" w:rsidR="001D3579" w:rsidRPr="00770B91" w:rsidRDefault="001D3579" w:rsidP="00A8782C">
                            <w:pPr>
                              <w:ind w:left="720"/>
                              <w:rPr>
                                <w:rFonts w:ascii="Calibri" w:hAnsi="Calibri" w:cs="Calibri"/>
                                <w:sz w:val="22"/>
                                <w:szCs w:val="22"/>
                                <w:rtl/>
                              </w:rPr>
                            </w:pPr>
                            <w:r w:rsidRPr="00770B91">
                              <w:rPr>
                                <w:rFonts w:ascii="Calibri" w:hAnsi="Calibri" w:cs="Calibri"/>
                                <w:sz w:val="22"/>
                                <w:szCs w:val="22"/>
                                <w:rtl/>
                              </w:rPr>
                              <w:t>"למרבה הצער החקיקה הקיימת בכל הנוגע לחיפוש במחשבים נשרכת אחרי המציאות הטכנולוגית, המתפתחת בקצב מהיר מאוד... נוכח קיומן של טכנולוגיות שבאו אל חיינו בשנים האחרונות ושינו ללא היכר את גישתנו למידע מקוון. אם בעבר היה המידע המקוון נשמר על כוננים פיזיים שהיו מצויים בהישג ידו של בעל המידע, כיום טכנולוגיית ה"ענן" מאפשרת שמירת מידע על שרתים מרוחקים (לרבות כאלו הממוקמים מחוץ לגבולות ישראל), והגישה למידע זה אפשרית ממגוון מקורות, ואף ממספר מחשבים בו-זמנית".</w:t>
                            </w:r>
                          </w:p>
                          <w:p w14:paraId="63122573" w14:textId="77777777" w:rsidR="001D3579" w:rsidRPr="00770B91" w:rsidRDefault="001D3579" w:rsidP="00B842D0">
                            <w:pP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CCAAC" id="_x0000_t202" coordsize="21600,21600" o:spt="202" path="m,l,21600r21600,l21600,xe">
                <v:stroke joinstyle="miter"/>
                <v:path gradientshapeok="t" o:connecttype="rect"/>
              </v:shapetype>
              <v:shape id="תיבת טקסט 2" o:spid="_x0000_s1026" type="#_x0000_t202" style="position:absolute;left:0;text-align:left;margin-left:18.65pt;margin-top:53.4pt;width:431.25pt;height:97.5pt;flip:x;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" fillcolor="#daeef3 [664]">
                <v:textbox>
                  <w:txbxContent>
                    <w:p w14:paraId="09E2F65E" w14:textId="77777777" w:rsidR="001D3579" w:rsidRPr="00770B91" w:rsidRDefault="001D3579" w:rsidP="00A8782C">
                      <w:pPr>
                        <w:ind w:left="720"/>
                        <w:rPr>
                          <w:rFonts w:ascii="Calibri" w:hAnsi="Calibri" w:cs="Calibri"/>
                          <w:sz w:val="22"/>
                          <w:szCs w:val="22"/>
                          <w:rtl/>
                        </w:rPr>
                      </w:pPr>
                      <w:r w:rsidRPr="00770B91">
                        <w:rPr>
                          <w:rFonts w:ascii="Calibri" w:hAnsi="Calibri" w:cs="Calibri"/>
                          <w:sz w:val="22"/>
                          <w:szCs w:val="22"/>
                          <w:rtl/>
                        </w:rPr>
                        <w:t>"למרבה הצער החקיקה הקיימת בכל הנוגע לחיפוש במחשבים נשרכת אחרי המציאות הטכנולוגית, המתפתחת בקצב מהיר מאוד... נוכח קיומן של טכנולוגיות שבאו אל חיינו בשנים האחרונות ושינו ללא היכר את גישתנו למידע מקוון. אם בעבר היה המידע המקוון נשמר על כוננים פיזיים שהיו מצויים בהישג ידו של בעל המידע, כיום טכנולוגיית ה"ענן" מאפשרת שמירת מידע על שרתים מרוחקים (לרבות כאלו הממוקמים מחוץ לגבולות ישראל), והגישה למידע זה אפשרית ממגוון מקורות, ואף ממספר מחשבים בו-זמנית".</w:t>
                      </w:r>
                    </w:p>
                    <w:p w14:paraId="63122573" w14:textId="77777777" w:rsidR="001D3579" w:rsidRPr="00770B91" w:rsidRDefault="001D3579" w:rsidP="00B842D0">
                      <w:pPr>
                        <w:rPr>
                          <w:rFonts w:ascii="Calibri" w:hAnsi="Calibri" w:cs="Calibri"/>
                          <w:sz w:val="22"/>
                          <w:szCs w:val="22"/>
                        </w:rPr>
                      </w:pPr>
                    </w:p>
                  </w:txbxContent>
                </v:textbox>
                <w10:wrap type="topAndBottom"/>
              </v:shape>
            </w:pict>
          </mc:Fallback>
        </mc:AlternateContent>
      </w:r>
      <w:r w:rsidR="00907456" w:rsidRPr="002C15C9">
        <w:rPr>
          <w:rFonts w:asciiTheme="minorBidi" w:eastAsia="Calibri" w:hAnsiTheme="minorBidi"/>
          <w:noProof/>
          <w:color w:val="auto"/>
          <w:rtl/>
        </w:rPr>
        <w:t>כפי שציין לאחרונה בית המשפט העליון,</w:t>
      </w:r>
      <w:r w:rsidR="00657A5B" w:rsidRPr="002C15C9">
        <w:rPr>
          <w:rFonts w:asciiTheme="minorBidi" w:eastAsia="Calibri" w:hAnsiTheme="minorBidi"/>
          <w:noProof/>
          <w:color w:val="auto"/>
          <w:rtl/>
        </w:rPr>
        <w:t xml:space="preserve"> שינויים מרחיקי לכת אלו באשר </w:t>
      </w:r>
      <w:r w:rsidR="00B3621D" w:rsidRPr="002C15C9">
        <w:rPr>
          <w:rFonts w:asciiTheme="minorBidi" w:eastAsia="Calibri" w:hAnsiTheme="minorBidi"/>
          <w:noProof/>
          <w:color w:val="auto"/>
          <w:rtl/>
        </w:rPr>
        <w:t>להיקף ו</w:t>
      </w:r>
      <w:r w:rsidR="00346A3A" w:rsidRPr="002C15C9">
        <w:rPr>
          <w:rFonts w:asciiTheme="minorBidi" w:eastAsia="Calibri" w:hAnsiTheme="minorBidi"/>
          <w:noProof/>
          <w:color w:val="auto"/>
          <w:rtl/>
        </w:rPr>
        <w:t>ל</w:t>
      </w:r>
      <w:r w:rsidR="00B3621D" w:rsidRPr="002C15C9">
        <w:rPr>
          <w:rFonts w:asciiTheme="minorBidi" w:eastAsia="Calibri" w:hAnsiTheme="minorBidi"/>
          <w:noProof/>
          <w:color w:val="auto"/>
          <w:rtl/>
        </w:rPr>
        <w:t xml:space="preserve">אופן </w:t>
      </w:r>
      <w:r w:rsidR="00346A3A" w:rsidRPr="002C15C9">
        <w:rPr>
          <w:rFonts w:asciiTheme="minorBidi" w:eastAsia="Calibri" w:hAnsiTheme="minorBidi"/>
          <w:noProof/>
          <w:color w:val="auto"/>
          <w:rtl/>
        </w:rPr>
        <w:t>ש</w:t>
      </w:r>
      <w:r w:rsidR="00B3621D" w:rsidRPr="002C15C9">
        <w:rPr>
          <w:rFonts w:asciiTheme="minorBidi" w:eastAsia="Calibri" w:hAnsiTheme="minorBidi"/>
          <w:noProof/>
          <w:color w:val="auto"/>
          <w:rtl/>
        </w:rPr>
        <w:t xml:space="preserve">בו מופקים ונשמרים </w:t>
      </w:r>
      <w:r w:rsidR="00657A5B" w:rsidRPr="002C15C9">
        <w:rPr>
          <w:rFonts w:asciiTheme="minorBidi" w:eastAsia="Calibri" w:hAnsiTheme="minorBidi"/>
          <w:noProof/>
          <w:color w:val="auto"/>
          <w:rtl/>
        </w:rPr>
        <w:t>"חומר</w:t>
      </w:r>
      <w:r w:rsidR="00B3621D" w:rsidRPr="002C15C9">
        <w:rPr>
          <w:rFonts w:asciiTheme="minorBidi" w:eastAsia="Calibri" w:hAnsiTheme="minorBidi"/>
          <w:noProof/>
          <w:color w:val="auto"/>
          <w:rtl/>
        </w:rPr>
        <w:t>י</w:t>
      </w:r>
      <w:r w:rsidR="00657A5B" w:rsidRPr="002C15C9">
        <w:rPr>
          <w:rFonts w:asciiTheme="minorBidi" w:eastAsia="Calibri" w:hAnsiTheme="minorBidi"/>
          <w:noProof/>
          <w:color w:val="auto"/>
          <w:rtl/>
        </w:rPr>
        <w:t xml:space="preserve"> מחשב"</w:t>
      </w:r>
      <w:r w:rsidR="00B3621D" w:rsidRPr="002C15C9">
        <w:rPr>
          <w:rFonts w:asciiTheme="minorBidi" w:eastAsia="Calibri" w:hAnsiTheme="minorBidi"/>
          <w:noProof/>
          <w:color w:val="auto"/>
          <w:rtl/>
        </w:rPr>
        <w:t xml:space="preserve"> הכוללים פרטים אישיים ואינטימיים על מחזיקיהם של מכשירים חכמים</w:t>
      </w:r>
      <w:r w:rsidR="004C7861" w:rsidRPr="002C15C9">
        <w:rPr>
          <w:rFonts w:asciiTheme="minorBidi" w:eastAsia="Calibri" w:hAnsiTheme="minorBidi"/>
          <w:noProof/>
          <w:color w:val="auto"/>
          <w:rtl/>
        </w:rPr>
        <w:t xml:space="preserve"> מחייבים עדכון של המסגרת המשפטית לאסדרת החיפוש והחדירה אליהם:</w:t>
      </w:r>
      <w:r w:rsidR="00B842D0" w:rsidRPr="002C15C9">
        <w:rPr>
          <w:rFonts w:asciiTheme="minorBidi" w:hAnsiTheme="minorBidi"/>
          <w:noProof/>
          <w:vertAlign w:val="superscript"/>
          <w:rtl/>
        </w:rPr>
        <w:footnoteReference w:id="22"/>
      </w:r>
      <w:r w:rsidR="004C7861" w:rsidRPr="002C15C9">
        <w:rPr>
          <w:rFonts w:asciiTheme="minorBidi" w:eastAsia="Calibri" w:hAnsiTheme="minorBidi"/>
          <w:noProof/>
          <w:color w:val="auto"/>
          <w:vertAlign w:val="superscript"/>
          <w:rtl/>
        </w:rPr>
        <w:t xml:space="preserve"> </w:t>
      </w:r>
    </w:p>
    <w:p w14:paraId="10C2F78D" w14:textId="77777777" w:rsidR="00712361" w:rsidRPr="002C15C9" w:rsidRDefault="00712361" w:rsidP="002C15C9">
      <w:pPr>
        <w:spacing w:line="360" w:lineRule="auto"/>
        <w:rPr>
          <w:rFonts w:asciiTheme="minorBidi" w:eastAsia="Calibri" w:hAnsiTheme="minorBidi"/>
          <w:noProof/>
          <w:color w:val="auto"/>
          <w:rtl/>
        </w:rPr>
      </w:pPr>
    </w:p>
    <w:p w14:paraId="2E18D637" w14:textId="2183FA08" w:rsidR="0052425A" w:rsidRPr="002C15C9" w:rsidRDefault="00830949" w:rsidP="002C15C9">
      <w:pPr>
        <w:spacing w:line="360" w:lineRule="auto"/>
        <w:rPr>
          <w:rFonts w:asciiTheme="minorBidi" w:hAnsiTheme="minorBidi"/>
          <w:noProof/>
          <w:rtl/>
        </w:rPr>
      </w:pPr>
      <w:r w:rsidRPr="002C15C9">
        <w:rPr>
          <w:rFonts w:asciiTheme="minorBidi" w:hAnsiTheme="minorBidi"/>
          <w:noProof/>
          <w:rtl/>
        </w:rPr>
        <w:t>עם זאת, בעוד שבתי המשפט מכירים בכך ש</w:t>
      </w:r>
      <w:r w:rsidR="002656D3" w:rsidRPr="002C15C9">
        <w:rPr>
          <w:rFonts w:asciiTheme="minorBidi" w:hAnsiTheme="minorBidi"/>
          <w:noProof/>
          <w:rtl/>
        </w:rPr>
        <w:t>חדירה וחיפוש ב</w:t>
      </w:r>
      <w:r w:rsidRPr="002C15C9">
        <w:rPr>
          <w:rFonts w:asciiTheme="minorBidi" w:hAnsiTheme="minorBidi"/>
          <w:noProof/>
          <w:rtl/>
        </w:rPr>
        <w:t>טלפונים חכמים מאפשרת לרשויות החקירה גישה להיקף חסר תקדים של מידע אישי ורגיש</w:t>
      </w:r>
      <w:r w:rsidR="00346A3A" w:rsidRPr="002C15C9">
        <w:rPr>
          <w:rFonts w:asciiTheme="minorBidi" w:hAnsiTheme="minorBidi"/>
          <w:b/>
          <w:bCs/>
          <w:noProof/>
          <w:rtl/>
        </w:rPr>
        <w:t>,</w:t>
      </w:r>
      <w:r w:rsidRPr="002C15C9">
        <w:rPr>
          <w:rFonts w:asciiTheme="minorBidi" w:hAnsiTheme="minorBidi"/>
          <w:b/>
          <w:bCs/>
          <w:noProof/>
          <w:rtl/>
        </w:rPr>
        <w:t xml:space="preserve"> המסגרת החקיקתית המיושנת של דיני החיפוש בישראל א</w:t>
      </w:r>
      <w:r w:rsidR="00346A3A" w:rsidRPr="002C15C9">
        <w:rPr>
          <w:rFonts w:asciiTheme="minorBidi" w:hAnsiTheme="minorBidi"/>
          <w:b/>
          <w:bCs/>
          <w:noProof/>
          <w:rtl/>
        </w:rPr>
        <w:t>ינה</w:t>
      </w:r>
      <w:r w:rsidRPr="002C15C9">
        <w:rPr>
          <w:rFonts w:asciiTheme="minorBidi" w:hAnsiTheme="minorBidi"/>
          <w:b/>
          <w:bCs/>
          <w:noProof/>
          <w:rtl/>
        </w:rPr>
        <w:t xml:space="preserve"> מספקת פיקוח וביקורת מספקים כנגד שימוש מופרז, לא-מידתי או לא-מפוקח דיו בכלים טכנולוגיים רבי ע</w:t>
      </w:r>
      <w:r w:rsidR="00ED2042" w:rsidRPr="002C15C9">
        <w:rPr>
          <w:rFonts w:asciiTheme="minorBidi" w:hAnsiTheme="minorBidi"/>
          <w:b/>
          <w:bCs/>
          <w:noProof/>
          <w:rtl/>
        </w:rPr>
        <w:t>ו</w:t>
      </w:r>
      <w:r w:rsidRPr="002C15C9">
        <w:rPr>
          <w:rFonts w:asciiTheme="minorBidi" w:hAnsiTheme="minorBidi"/>
          <w:b/>
          <w:bCs/>
          <w:noProof/>
          <w:rtl/>
        </w:rPr>
        <w:t>צמה לפריצה ו</w:t>
      </w:r>
      <w:r w:rsidR="00ED2042" w:rsidRPr="002C15C9">
        <w:rPr>
          <w:rFonts w:asciiTheme="minorBidi" w:hAnsiTheme="minorBidi"/>
          <w:b/>
          <w:bCs/>
          <w:noProof/>
          <w:rtl/>
        </w:rPr>
        <w:t>ל</w:t>
      </w:r>
      <w:r w:rsidRPr="002C15C9">
        <w:rPr>
          <w:rFonts w:asciiTheme="minorBidi" w:hAnsiTheme="minorBidi"/>
          <w:b/>
          <w:bCs/>
          <w:noProof/>
          <w:rtl/>
        </w:rPr>
        <w:t>חיפוש במכשירים חכמים ו</w:t>
      </w:r>
      <w:r w:rsidR="00ED2042" w:rsidRPr="002C15C9">
        <w:rPr>
          <w:rFonts w:asciiTheme="minorBidi" w:hAnsiTheme="minorBidi"/>
          <w:b/>
          <w:bCs/>
          <w:noProof/>
          <w:rtl/>
        </w:rPr>
        <w:t>ב</w:t>
      </w:r>
      <w:r w:rsidRPr="002C15C9">
        <w:rPr>
          <w:rFonts w:asciiTheme="minorBidi" w:hAnsiTheme="minorBidi"/>
          <w:b/>
          <w:bCs/>
          <w:noProof/>
          <w:rtl/>
        </w:rPr>
        <w:t>חשבונות הענן המקושרים אליהם</w:t>
      </w:r>
      <w:r w:rsidR="00CB42CE" w:rsidRPr="002C15C9">
        <w:rPr>
          <w:rFonts w:asciiTheme="minorBidi" w:hAnsiTheme="minorBidi"/>
          <w:b/>
          <w:bCs/>
          <w:noProof/>
          <w:rtl/>
        </w:rPr>
        <w:t xml:space="preserve">, </w:t>
      </w:r>
      <w:r w:rsidR="00D95D11" w:rsidRPr="002C15C9">
        <w:rPr>
          <w:rFonts w:asciiTheme="minorBidi" w:hAnsiTheme="minorBidi"/>
          <w:b/>
          <w:bCs/>
          <w:noProof/>
          <w:rtl/>
        </w:rPr>
        <w:t xml:space="preserve"> כמפורט להלן בפרקים השונים של מסמך זה</w:t>
      </w:r>
      <w:r w:rsidR="00751E5B" w:rsidRPr="002C15C9">
        <w:rPr>
          <w:rFonts w:asciiTheme="minorBidi" w:hAnsiTheme="minorBidi"/>
          <w:b/>
          <w:bCs/>
          <w:noProof/>
          <w:rtl/>
        </w:rPr>
        <w:t>.</w:t>
      </w:r>
    </w:p>
    <w:p w14:paraId="555949D0" w14:textId="4C454DD5" w:rsidR="0057081E" w:rsidRPr="002C15C9" w:rsidRDefault="00334D8A" w:rsidP="002C15C9">
      <w:pPr>
        <w:pStyle w:val="Heading1"/>
        <w:pageBreakBefore/>
        <w:numPr>
          <w:ilvl w:val="0"/>
          <w:numId w:val="2"/>
        </w:numPr>
        <w:spacing w:before="0" w:after="120" w:line="360" w:lineRule="auto"/>
        <w:ind w:left="244" w:hanging="284"/>
        <w:jc w:val="both"/>
        <w:rPr>
          <w:noProof/>
          <w:color w:val="1F497D" w:themeColor="text2"/>
          <w:sz w:val="30"/>
          <w:szCs w:val="30"/>
          <w:u w:val="single"/>
          <w:rtl/>
        </w:rPr>
      </w:pPr>
      <w:bookmarkStart w:id="23" w:name="_Toc89168276"/>
      <w:bookmarkStart w:id="24" w:name="_Toc117594032"/>
      <w:bookmarkStart w:id="25" w:name="_Toc109218286"/>
      <w:bookmarkStart w:id="26" w:name="_Toc118806217"/>
      <w:r w:rsidRPr="002C15C9">
        <w:rPr>
          <w:noProof/>
          <w:color w:val="1F497D" w:themeColor="text2"/>
          <w:sz w:val="30"/>
          <w:szCs w:val="30"/>
          <w:u w:val="single"/>
          <w:rtl/>
        </w:rPr>
        <w:lastRenderedPageBreak/>
        <w:t>כלים</w:t>
      </w:r>
      <w:r w:rsidR="0057081E" w:rsidRPr="002C15C9">
        <w:rPr>
          <w:noProof/>
          <w:color w:val="1F497D" w:themeColor="text2"/>
          <w:sz w:val="30"/>
          <w:szCs w:val="30"/>
          <w:u w:val="single"/>
          <w:rtl/>
        </w:rPr>
        <w:t xml:space="preserve"> פורנזי</w:t>
      </w:r>
      <w:r w:rsidR="00043CFF" w:rsidRPr="002C15C9">
        <w:rPr>
          <w:noProof/>
          <w:color w:val="1F497D" w:themeColor="text2"/>
          <w:sz w:val="30"/>
          <w:szCs w:val="30"/>
          <w:u w:val="single"/>
          <w:rtl/>
        </w:rPr>
        <w:t>י</w:t>
      </w:r>
      <w:r w:rsidR="00214E8D" w:rsidRPr="002C15C9">
        <w:rPr>
          <w:noProof/>
          <w:color w:val="1F497D" w:themeColor="text2"/>
          <w:sz w:val="30"/>
          <w:szCs w:val="30"/>
          <w:u w:val="single"/>
          <w:rtl/>
        </w:rPr>
        <w:t>ם</w:t>
      </w:r>
      <w:r w:rsidR="0057081E" w:rsidRPr="002C15C9">
        <w:rPr>
          <w:noProof/>
          <w:color w:val="1F497D" w:themeColor="text2"/>
          <w:sz w:val="30"/>
          <w:szCs w:val="30"/>
          <w:u w:val="single"/>
          <w:rtl/>
        </w:rPr>
        <w:t xml:space="preserve"> </w:t>
      </w:r>
      <w:r w:rsidRPr="002C15C9">
        <w:rPr>
          <w:noProof/>
          <w:color w:val="1F497D" w:themeColor="text2"/>
          <w:sz w:val="30"/>
          <w:szCs w:val="30"/>
          <w:u w:val="single"/>
          <w:rtl/>
        </w:rPr>
        <w:t xml:space="preserve">של רשויות החקירה בישראל </w:t>
      </w:r>
      <w:r w:rsidR="0057081E" w:rsidRPr="002C15C9">
        <w:rPr>
          <w:noProof/>
          <w:color w:val="1F497D" w:themeColor="text2"/>
          <w:sz w:val="30"/>
          <w:szCs w:val="30"/>
          <w:u w:val="single"/>
          <w:rtl/>
        </w:rPr>
        <w:t>ל</w:t>
      </w:r>
      <w:r w:rsidR="009529C4" w:rsidRPr="002C15C9">
        <w:rPr>
          <w:noProof/>
          <w:color w:val="1F497D" w:themeColor="text2"/>
          <w:sz w:val="30"/>
          <w:szCs w:val="30"/>
          <w:u w:val="single"/>
          <w:rtl/>
        </w:rPr>
        <w:t>הפקת ראיות</w:t>
      </w:r>
      <w:r w:rsidR="00043CFF" w:rsidRPr="002C15C9">
        <w:rPr>
          <w:noProof/>
          <w:color w:val="1F497D" w:themeColor="text2"/>
          <w:sz w:val="30"/>
          <w:szCs w:val="30"/>
          <w:u w:val="single"/>
          <w:rtl/>
        </w:rPr>
        <w:t xml:space="preserve"> </w:t>
      </w:r>
      <w:r w:rsidR="0057081E" w:rsidRPr="002C15C9">
        <w:rPr>
          <w:noProof/>
          <w:color w:val="1F497D" w:themeColor="text2"/>
          <w:sz w:val="30"/>
          <w:szCs w:val="30"/>
          <w:u w:val="single"/>
          <w:rtl/>
        </w:rPr>
        <w:t>ממכשירים חכמים</w:t>
      </w:r>
      <w:bookmarkEnd w:id="23"/>
      <w:bookmarkEnd w:id="24"/>
      <w:bookmarkEnd w:id="25"/>
      <w:bookmarkEnd w:id="26"/>
    </w:p>
    <w:p w14:paraId="450A6E41" w14:textId="6D335C5B" w:rsidR="00FB5188" w:rsidRPr="002C15C9" w:rsidRDefault="0062629F" w:rsidP="002C15C9">
      <w:pPr>
        <w:pStyle w:val="Heading2"/>
        <w:rPr>
          <w:rFonts w:asciiTheme="minorBidi" w:hAnsiTheme="minorBidi" w:cstheme="minorBidi"/>
          <w:rtl/>
        </w:rPr>
      </w:pPr>
      <w:bookmarkStart w:id="27" w:name="_Toc117594033"/>
      <w:bookmarkStart w:id="28" w:name="_Toc109218287"/>
      <w:bookmarkStart w:id="29" w:name="_Toc118806218"/>
      <w:r w:rsidRPr="002C15C9">
        <w:rPr>
          <w:rFonts w:asciiTheme="minorBidi" w:hAnsiTheme="minorBidi" w:cstheme="minorBidi"/>
          <w:rtl/>
        </w:rPr>
        <w:t>ב</w:t>
      </w:r>
      <w:r w:rsidR="00C21804" w:rsidRPr="002C15C9">
        <w:rPr>
          <w:rFonts w:asciiTheme="minorBidi" w:hAnsiTheme="minorBidi" w:cstheme="minorBidi"/>
          <w:rtl/>
        </w:rPr>
        <w:t xml:space="preserve">.1 </w:t>
      </w:r>
      <w:r w:rsidR="009529C4" w:rsidRPr="002C15C9">
        <w:rPr>
          <w:rFonts w:asciiTheme="minorBidi" w:hAnsiTheme="minorBidi" w:cstheme="minorBidi"/>
          <w:rtl/>
        </w:rPr>
        <w:t>חדירה</w:t>
      </w:r>
      <w:r w:rsidR="00C21804" w:rsidRPr="002C15C9">
        <w:rPr>
          <w:rFonts w:asciiTheme="minorBidi" w:hAnsiTheme="minorBidi" w:cstheme="minorBidi"/>
          <w:rtl/>
        </w:rPr>
        <w:t>,</w:t>
      </w:r>
      <w:r w:rsidR="009529C4" w:rsidRPr="002C15C9">
        <w:rPr>
          <w:rFonts w:asciiTheme="minorBidi" w:hAnsiTheme="minorBidi" w:cstheme="minorBidi"/>
          <w:rtl/>
        </w:rPr>
        <w:t xml:space="preserve"> </w:t>
      </w:r>
      <w:r w:rsidR="00C21804" w:rsidRPr="002C15C9">
        <w:rPr>
          <w:rFonts w:asciiTheme="minorBidi" w:hAnsiTheme="minorBidi" w:cstheme="minorBidi"/>
          <w:rtl/>
        </w:rPr>
        <w:t>העתקה וחיפו</w:t>
      </w:r>
      <w:r w:rsidR="00CD4A64" w:rsidRPr="002C15C9">
        <w:rPr>
          <w:rFonts w:asciiTheme="minorBidi" w:hAnsiTheme="minorBidi" w:cstheme="minorBidi"/>
          <w:rtl/>
        </w:rPr>
        <w:t>ש במכשירים חכמים</w:t>
      </w:r>
      <w:r w:rsidR="000D5F40" w:rsidRPr="002C15C9">
        <w:rPr>
          <w:rFonts w:asciiTheme="minorBidi" w:hAnsiTheme="minorBidi" w:cstheme="minorBidi"/>
          <w:rtl/>
        </w:rPr>
        <w:t xml:space="preserve"> באמצעות</w:t>
      </w:r>
      <w:r w:rsidR="00CD4A64" w:rsidRPr="002C15C9">
        <w:rPr>
          <w:rFonts w:asciiTheme="minorBidi" w:hAnsiTheme="minorBidi" w:cstheme="minorBidi"/>
          <w:rtl/>
        </w:rPr>
        <w:t xml:space="preserve"> </w:t>
      </w:r>
      <w:r w:rsidR="00CD4A64" w:rsidRPr="002C15C9">
        <w:rPr>
          <w:rFonts w:asciiTheme="minorBidi" w:hAnsiTheme="minorBidi" w:cstheme="minorBidi"/>
          <w:i/>
          <w:iCs/>
          <w:rtl/>
        </w:rPr>
        <w:t>תפיסה פיזית</w:t>
      </w:r>
      <w:r w:rsidR="00CD4A64" w:rsidRPr="002C15C9">
        <w:rPr>
          <w:rFonts w:asciiTheme="minorBidi" w:hAnsiTheme="minorBidi" w:cstheme="minorBidi"/>
          <w:rtl/>
        </w:rPr>
        <w:t xml:space="preserve"> שלהם</w:t>
      </w:r>
      <w:bookmarkEnd w:id="27"/>
      <w:bookmarkEnd w:id="28"/>
      <w:bookmarkEnd w:id="29"/>
    </w:p>
    <w:p w14:paraId="6AE3E46F" w14:textId="4252DC75" w:rsidR="00552392" w:rsidRPr="002C15C9" w:rsidRDefault="00552392" w:rsidP="002C15C9">
      <w:pPr>
        <w:spacing w:line="360" w:lineRule="auto"/>
        <w:rPr>
          <w:rFonts w:asciiTheme="minorBidi" w:hAnsiTheme="minorBidi"/>
          <w:noProof/>
          <w:rtl/>
        </w:rPr>
      </w:pPr>
      <w:r w:rsidRPr="002C15C9">
        <w:rPr>
          <w:rFonts w:asciiTheme="minorBidi" w:hAnsiTheme="minorBidi"/>
          <w:noProof/>
          <w:rtl/>
        </w:rPr>
        <w:t>חלק זה</w:t>
      </w:r>
      <w:r w:rsidR="000C0D63" w:rsidRPr="002C15C9">
        <w:rPr>
          <w:rFonts w:asciiTheme="minorBidi" w:hAnsiTheme="minorBidi"/>
          <w:noProof/>
          <w:rtl/>
        </w:rPr>
        <w:t xml:space="preserve"> של הסקירה</w:t>
      </w:r>
      <w:r w:rsidRPr="002C15C9">
        <w:rPr>
          <w:rFonts w:asciiTheme="minorBidi" w:hAnsiTheme="minorBidi"/>
          <w:noProof/>
          <w:rtl/>
        </w:rPr>
        <w:t xml:space="preserve"> עוסק בטכנולוגיות </w:t>
      </w:r>
      <w:r w:rsidR="00186DF4" w:rsidRPr="002C15C9">
        <w:rPr>
          <w:rFonts w:asciiTheme="minorBidi" w:hAnsiTheme="minorBidi"/>
          <w:noProof/>
          <w:rtl/>
        </w:rPr>
        <w:t xml:space="preserve">לחדירה </w:t>
      </w:r>
      <w:r w:rsidR="00485DFD" w:rsidRPr="002C15C9">
        <w:rPr>
          <w:rFonts w:asciiTheme="minorBidi" w:hAnsiTheme="minorBidi"/>
          <w:noProof/>
          <w:rtl/>
        </w:rPr>
        <w:t>ו</w:t>
      </w:r>
      <w:r w:rsidR="00346A3A" w:rsidRPr="002C15C9">
        <w:rPr>
          <w:rFonts w:asciiTheme="minorBidi" w:hAnsiTheme="minorBidi"/>
          <w:noProof/>
          <w:rtl/>
        </w:rPr>
        <w:t>ל</w:t>
      </w:r>
      <w:r w:rsidR="00485DFD" w:rsidRPr="002C15C9">
        <w:rPr>
          <w:rFonts w:asciiTheme="minorBidi" w:hAnsiTheme="minorBidi"/>
          <w:noProof/>
          <w:rtl/>
        </w:rPr>
        <w:t xml:space="preserve">חילוץ נתונים לאחר תפיסה פיזית של </w:t>
      </w:r>
      <w:r w:rsidR="00ED2042" w:rsidRPr="002C15C9">
        <w:rPr>
          <w:rFonts w:asciiTheme="minorBidi" w:hAnsiTheme="minorBidi"/>
          <w:noProof/>
          <w:rtl/>
        </w:rPr>
        <w:t>ה</w:t>
      </w:r>
      <w:r w:rsidR="00485DFD" w:rsidRPr="002C15C9">
        <w:rPr>
          <w:rFonts w:asciiTheme="minorBidi" w:hAnsiTheme="minorBidi"/>
          <w:noProof/>
          <w:rtl/>
        </w:rPr>
        <w:t>מכשיר הנייד, להבדיל</w:t>
      </w:r>
      <w:r w:rsidR="000D5F40" w:rsidRPr="002C15C9">
        <w:rPr>
          <w:rFonts w:asciiTheme="minorBidi" w:hAnsiTheme="minorBidi"/>
          <w:noProof/>
          <w:rtl/>
        </w:rPr>
        <w:t xml:space="preserve"> מחדירה מרחוק למכשיר הנעשית ללא ידיעת בעליו, </w:t>
      </w:r>
      <w:r w:rsidR="00346A3A" w:rsidRPr="002C15C9">
        <w:rPr>
          <w:rFonts w:asciiTheme="minorBidi" w:hAnsiTheme="minorBidi"/>
          <w:noProof/>
          <w:rtl/>
        </w:rPr>
        <w:t>ש</w:t>
      </w:r>
      <w:r w:rsidR="000D5F40" w:rsidRPr="002C15C9">
        <w:rPr>
          <w:rFonts w:asciiTheme="minorBidi" w:hAnsiTheme="minorBidi"/>
          <w:noProof/>
          <w:rtl/>
        </w:rPr>
        <w:t>בה</w:t>
      </w:r>
      <w:r w:rsidR="00485DFD" w:rsidRPr="002C15C9">
        <w:rPr>
          <w:rFonts w:asciiTheme="minorBidi" w:hAnsiTheme="minorBidi"/>
          <w:noProof/>
          <w:rtl/>
        </w:rPr>
        <w:t xml:space="preserve"> עוסק תת-הפרק הבא. </w:t>
      </w:r>
    </w:p>
    <w:p w14:paraId="085500FB" w14:textId="44C5B695" w:rsidR="00DE7810" w:rsidRPr="002C15C9" w:rsidRDefault="009936B4" w:rsidP="002C15C9">
      <w:pPr>
        <w:spacing w:line="360" w:lineRule="auto"/>
        <w:rPr>
          <w:rFonts w:asciiTheme="minorBidi" w:hAnsiTheme="minorBidi"/>
          <w:noProof/>
          <w:rtl/>
        </w:rPr>
      </w:pPr>
      <w:r w:rsidRPr="002C15C9">
        <w:rPr>
          <w:rFonts w:asciiTheme="minorBidi" w:hAnsiTheme="minorBidi"/>
          <w:noProof/>
          <w:rtl/>
        </w:rPr>
        <w:t xml:space="preserve">ההליך הפורנזי הדיגיטלי, </w:t>
      </w:r>
      <w:r w:rsidR="00346A3A" w:rsidRPr="002C15C9">
        <w:rPr>
          <w:rFonts w:asciiTheme="minorBidi" w:hAnsiTheme="minorBidi"/>
          <w:noProof/>
          <w:rtl/>
        </w:rPr>
        <w:t>ש</w:t>
      </w:r>
      <w:r w:rsidRPr="002C15C9">
        <w:rPr>
          <w:rFonts w:asciiTheme="minorBidi" w:hAnsiTheme="minorBidi"/>
          <w:noProof/>
          <w:rtl/>
        </w:rPr>
        <w:t xml:space="preserve">במסגרתו </w:t>
      </w:r>
      <w:r w:rsidR="000C0D63" w:rsidRPr="002C15C9">
        <w:rPr>
          <w:rFonts w:asciiTheme="minorBidi" w:hAnsiTheme="minorBidi"/>
          <w:noProof/>
          <w:rtl/>
        </w:rPr>
        <w:t>משתמשים גופי החקירה</w:t>
      </w:r>
      <w:r w:rsidRPr="002C15C9">
        <w:rPr>
          <w:rFonts w:asciiTheme="minorBidi" w:hAnsiTheme="minorBidi"/>
          <w:noProof/>
          <w:rtl/>
        </w:rPr>
        <w:t xml:space="preserve"> בכלים פורנזיים שונים, מאפשר להפיק באופן אוטומטי את מסת המידע האדירה המצויה במכשיר הנייד</w:t>
      </w:r>
      <w:r w:rsidR="00DE7810" w:rsidRPr="002C15C9">
        <w:rPr>
          <w:rFonts w:asciiTheme="minorBidi" w:hAnsiTheme="minorBidi"/>
          <w:noProof/>
          <w:rtl/>
        </w:rPr>
        <w:t xml:space="preserve">, לרבות </w:t>
      </w:r>
      <w:r w:rsidRPr="002C15C9">
        <w:rPr>
          <w:rFonts w:asciiTheme="minorBidi" w:hAnsiTheme="minorBidi"/>
          <w:noProof/>
          <w:rtl/>
        </w:rPr>
        <w:t>המידע הגלוי והידוע למשתמש הקצה</w:t>
      </w:r>
      <w:r w:rsidR="0032085C" w:rsidRPr="002C15C9">
        <w:rPr>
          <w:rFonts w:asciiTheme="minorBidi" w:hAnsiTheme="minorBidi"/>
          <w:noProof/>
          <w:rtl/>
        </w:rPr>
        <w:t>, כגון</w:t>
      </w:r>
      <w:r w:rsidRPr="002C15C9">
        <w:rPr>
          <w:rFonts w:asciiTheme="minorBidi" w:hAnsiTheme="minorBidi"/>
          <w:noProof/>
          <w:rtl/>
        </w:rPr>
        <w:t xml:space="preserve"> תכתובות</w:t>
      </w:r>
      <w:r w:rsidR="00252BE3" w:rsidRPr="002C15C9">
        <w:rPr>
          <w:rFonts w:asciiTheme="minorBidi" w:hAnsiTheme="minorBidi"/>
          <w:noProof/>
          <w:rtl/>
        </w:rPr>
        <w:t xml:space="preserve"> ומדיה, כמו גם </w:t>
      </w:r>
      <w:r w:rsidRPr="002C15C9">
        <w:rPr>
          <w:rFonts w:asciiTheme="minorBidi" w:hAnsiTheme="minorBidi"/>
          <w:noProof/>
          <w:rtl/>
        </w:rPr>
        <w:t xml:space="preserve">מידע שאינו גלוי בהכרח למשתמש ואשר נשמר באופן אוטומטי על גבי המכשיר או בחשבונות ענן המקושרים אליו (דוגמת היסטוריית המיקומים המדויקת שלו, מועדי </w:t>
      </w:r>
      <w:r w:rsidR="0032085C" w:rsidRPr="002C15C9">
        <w:rPr>
          <w:rFonts w:asciiTheme="minorBidi" w:hAnsiTheme="minorBidi"/>
          <w:noProof/>
          <w:rtl/>
        </w:rPr>
        <w:t>הפעלה וכיבוי</w:t>
      </w:r>
      <w:r w:rsidRPr="002C15C9">
        <w:rPr>
          <w:rFonts w:asciiTheme="minorBidi" w:hAnsiTheme="minorBidi"/>
          <w:noProof/>
          <w:rtl/>
        </w:rPr>
        <w:t xml:space="preserve">, הזמנים </w:t>
      </w:r>
      <w:r w:rsidR="00346A3A" w:rsidRPr="002C15C9">
        <w:rPr>
          <w:rFonts w:asciiTheme="minorBidi" w:hAnsiTheme="minorBidi"/>
          <w:noProof/>
          <w:rtl/>
        </w:rPr>
        <w:t>ש</w:t>
      </w:r>
      <w:r w:rsidRPr="002C15C9">
        <w:rPr>
          <w:rFonts w:asciiTheme="minorBidi" w:hAnsiTheme="minorBidi"/>
          <w:noProof/>
          <w:rtl/>
        </w:rPr>
        <w:t>בהם המכשיר היה מחובר להתקנים חיצוניים ועוד).</w:t>
      </w:r>
      <w:r w:rsidR="009D44AC" w:rsidRPr="002C15C9">
        <w:rPr>
          <w:rStyle w:val="FootnoteReference"/>
          <w:rFonts w:asciiTheme="minorBidi" w:hAnsiTheme="minorBidi"/>
          <w:noProof/>
          <w:rtl/>
        </w:rPr>
        <w:footnoteReference w:id="23"/>
      </w:r>
    </w:p>
    <w:p w14:paraId="2F48EF75" w14:textId="0C5BE346" w:rsidR="00D36A5D" w:rsidRPr="002C15C9" w:rsidRDefault="001A5F6A" w:rsidP="002C15C9">
      <w:pPr>
        <w:spacing w:line="360" w:lineRule="auto"/>
        <w:rPr>
          <w:rFonts w:asciiTheme="minorBidi" w:hAnsiTheme="minorBidi"/>
          <w:noProof/>
          <w:rtl/>
        </w:rPr>
      </w:pPr>
      <w:r w:rsidRPr="002C15C9">
        <w:rPr>
          <w:rFonts w:asciiTheme="minorBidi" w:hAnsiTheme="minorBidi"/>
          <w:noProof/>
          <w:rtl/>
        </w:rPr>
        <w:t xml:space="preserve">תהליך </w:t>
      </w:r>
      <w:r w:rsidR="0034372B" w:rsidRPr="002C15C9">
        <w:rPr>
          <w:rFonts w:asciiTheme="minorBidi" w:hAnsiTheme="minorBidi"/>
          <w:noProof/>
          <w:rtl/>
        </w:rPr>
        <w:t xml:space="preserve">מיצוי </w:t>
      </w:r>
      <w:r w:rsidR="005829AE" w:rsidRPr="002C15C9">
        <w:rPr>
          <w:rFonts w:asciiTheme="minorBidi" w:hAnsiTheme="minorBidi"/>
          <w:noProof/>
          <w:rtl/>
        </w:rPr>
        <w:t>נתונים ו</w:t>
      </w:r>
      <w:r w:rsidR="0034372B" w:rsidRPr="002C15C9">
        <w:rPr>
          <w:rFonts w:asciiTheme="minorBidi" w:hAnsiTheme="minorBidi"/>
          <w:noProof/>
          <w:rtl/>
        </w:rPr>
        <w:t xml:space="preserve">ראיות ממכשירים חכמים כגון טלפונים ניידים </w:t>
      </w:r>
      <w:r w:rsidR="005829AE" w:rsidRPr="002C15C9">
        <w:rPr>
          <w:rFonts w:asciiTheme="minorBidi" w:hAnsiTheme="minorBidi"/>
          <w:noProof/>
          <w:rtl/>
        </w:rPr>
        <w:t>במסגרת תהליך החקירה הגלויה נעשה בארבעה שלבים עיקריים</w:t>
      </w:r>
      <w:r w:rsidR="00D36A5D" w:rsidRPr="002C15C9">
        <w:rPr>
          <w:rFonts w:asciiTheme="minorBidi" w:hAnsiTheme="minorBidi"/>
          <w:noProof/>
          <w:rtl/>
        </w:rPr>
        <w:t>:</w:t>
      </w:r>
    </w:p>
    <w:p w14:paraId="1DE86BC2" w14:textId="224B0E60" w:rsidR="000C0D26" w:rsidRPr="002C15C9" w:rsidRDefault="00D36A5D" w:rsidP="002C15C9">
      <w:pPr>
        <w:spacing w:line="360" w:lineRule="auto"/>
        <w:rPr>
          <w:rFonts w:asciiTheme="minorBidi" w:hAnsiTheme="minorBidi"/>
          <w:noProof/>
          <w:rtl/>
        </w:rPr>
      </w:pPr>
      <w:r w:rsidRPr="002C15C9">
        <w:rPr>
          <w:rFonts w:asciiTheme="minorBidi" w:hAnsiTheme="minorBidi"/>
          <w:noProof/>
          <w:rtl/>
        </w:rPr>
        <w:drawing>
          <wp:inline distT="0" distB="0" distL="0" distR="0" wp14:anchorId="416AD179" wp14:editId="5731D236">
            <wp:extent cx="5752214" cy="514350"/>
            <wp:effectExtent l="0" t="0" r="20320" b="19050"/>
            <wp:docPr id="4"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5829AE" w:rsidRPr="002C15C9">
        <w:rPr>
          <w:rFonts w:asciiTheme="minorBidi" w:hAnsiTheme="minorBidi"/>
          <w:noProof/>
          <w:rtl/>
        </w:rPr>
        <w:t xml:space="preserve"> </w:t>
      </w:r>
    </w:p>
    <w:p w14:paraId="0A3C4863" w14:textId="49E36249" w:rsidR="00053763" w:rsidRPr="002C15C9" w:rsidRDefault="00AD0C03" w:rsidP="002C15C9">
      <w:pPr>
        <w:spacing w:line="360" w:lineRule="auto"/>
        <w:rPr>
          <w:rFonts w:asciiTheme="minorBidi" w:hAnsiTheme="minorBidi"/>
          <w:noProof/>
          <w:rtl/>
        </w:rPr>
      </w:pPr>
      <w:r w:rsidRPr="002C15C9">
        <w:rPr>
          <w:rFonts w:asciiTheme="minorBidi" w:hAnsiTheme="minorBidi"/>
          <w:noProof/>
        </w:rPr>
        <w:drawing>
          <wp:anchor distT="0" distB="0" distL="114300" distR="114300" simplePos="0" relativeHeight="251683328" behindDoc="0" locked="0" layoutInCell="1" allowOverlap="1" wp14:anchorId="3B4E979F" wp14:editId="2AD69D6D">
            <wp:simplePos x="0" y="0"/>
            <wp:positionH relativeFrom="column">
              <wp:posOffset>27940</wp:posOffset>
            </wp:positionH>
            <wp:positionV relativeFrom="paragraph">
              <wp:posOffset>303530</wp:posOffset>
            </wp:positionV>
            <wp:extent cx="3287395" cy="2486025"/>
            <wp:effectExtent l="0" t="0" r="8255" b="952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1171"/>
                    <a:stretch/>
                  </pic:blipFill>
                  <pic:spPr bwMode="auto">
                    <a:xfrm>
                      <a:off x="0" y="0"/>
                      <a:ext cx="328739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981" w:rsidRPr="002C15C9">
        <w:rPr>
          <w:rFonts w:asciiTheme="minorBidi" w:hAnsiTheme="minorBidi"/>
          <w:noProof/>
          <w:rtl/>
        </w:rPr>
        <w:t xml:space="preserve">לאחר תפיסת המכשיר, </w:t>
      </w:r>
      <w:r w:rsidR="00753264" w:rsidRPr="002C15C9">
        <w:rPr>
          <w:rFonts w:asciiTheme="minorBidi" w:hAnsiTheme="minorBidi"/>
          <w:noProof/>
          <w:rtl/>
        </w:rPr>
        <w:t>חיפוש ו</w:t>
      </w:r>
      <w:r w:rsidR="00125981" w:rsidRPr="002C15C9">
        <w:rPr>
          <w:rFonts w:asciiTheme="minorBidi" w:hAnsiTheme="minorBidi"/>
          <w:noProof/>
          <w:rtl/>
        </w:rPr>
        <w:t>חילוץ הנתונים ממנו יכול</w:t>
      </w:r>
      <w:r w:rsidR="008C2A9A" w:rsidRPr="002C15C9">
        <w:rPr>
          <w:rFonts w:asciiTheme="minorBidi" w:hAnsiTheme="minorBidi"/>
          <w:noProof/>
          <w:rtl/>
        </w:rPr>
        <w:t>ים</w:t>
      </w:r>
      <w:r w:rsidR="00125981" w:rsidRPr="002C15C9">
        <w:rPr>
          <w:rFonts w:asciiTheme="minorBidi" w:hAnsiTheme="minorBidi"/>
          <w:noProof/>
          <w:rtl/>
        </w:rPr>
        <w:t xml:space="preserve"> </w:t>
      </w:r>
      <w:r w:rsidR="00A275A0" w:rsidRPr="002C15C9">
        <w:rPr>
          <w:rFonts w:asciiTheme="minorBidi" w:hAnsiTheme="minorBidi"/>
          <w:noProof/>
          <w:rtl/>
        </w:rPr>
        <w:t>להיעשות ב</w:t>
      </w:r>
      <w:r w:rsidR="00346A3A" w:rsidRPr="002C15C9">
        <w:rPr>
          <w:rFonts w:asciiTheme="minorBidi" w:hAnsiTheme="minorBidi"/>
          <w:noProof/>
          <w:rtl/>
        </w:rPr>
        <w:t>כמה</w:t>
      </w:r>
      <w:r w:rsidR="00A275A0" w:rsidRPr="002C15C9">
        <w:rPr>
          <w:rFonts w:asciiTheme="minorBidi" w:hAnsiTheme="minorBidi"/>
          <w:noProof/>
          <w:rtl/>
        </w:rPr>
        <w:t xml:space="preserve"> דרגות טכנולוגיות: </w:t>
      </w:r>
    </w:p>
    <w:p w14:paraId="49965FDE" w14:textId="77777777" w:rsidR="00A0028C" w:rsidRPr="002C15C9" w:rsidRDefault="00A0028C" w:rsidP="002C15C9">
      <w:pPr>
        <w:spacing w:line="360" w:lineRule="auto"/>
        <w:rPr>
          <w:rFonts w:asciiTheme="minorBidi" w:hAnsiTheme="minorBidi"/>
          <w:b/>
          <w:bCs/>
          <w:noProof/>
          <w:rtl/>
        </w:rPr>
      </w:pPr>
    </w:p>
    <w:p w14:paraId="284E3CA4" w14:textId="480AB26B" w:rsidR="00053763" w:rsidRPr="002C15C9" w:rsidRDefault="00053763" w:rsidP="002C15C9">
      <w:pPr>
        <w:spacing w:line="360" w:lineRule="auto"/>
        <w:rPr>
          <w:rFonts w:asciiTheme="minorBidi" w:hAnsiTheme="minorBidi"/>
          <w:noProof/>
          <w:rtl/>
        </w:rPr>
      </w:pPr>
      <w:r w:rsidRPr="002C15C9">
        <w:rPr>
          <w:rFonts w:asciiTheme="minorBidi" w:hAnsiTheme="minorBidi"/>
          <w:b/>
          <w:bCs/>
          <w:noProof/>
          <w:rtl/>
        </w:rPr>
        <w:t>דפדפוף ידני</w:t>
      </w:r>
      <w:r w:rsidRPr="002C15C9">
        <w:rPr>
          <w:rFonts w:asciiTheme="minorBidi" w:hAnsiTheme="minorBidi"/>
          <w:noProof/>
          <w:rtl/>
        </w:rPr>
        <w:t xml:space="preserve"> במכשיר</w:t>
      </w:r>
      <w:r w:rsidR="00AD0C03" w:rsidRPr="002C15C9">
        <w:rPr>
          <w:rFonts w:asciiTheme="minorBidi" w:hAnsiTheme="minorBidi"/>
          <w:noProof/>
          <w:rtl/>
        </w:rPr>
        <w:t xml:space="preserve"> כמשתמש רגיל</w:t>
      </w:r>
      <w:r w:rsidR="008C2A9A" w:rsidRPr="002C15C9">
        <w:rPr>
          <w:rFonts w:asciiTheme="minorBidi" w:hAnsiTheme="minorBidi"/>
          <w:noProof/>
          <w:rtl/>
        </w:rPr>
        <w:t>;</w:t>
      </w:r>
    </w:p>
    <w:p w14:paraId="30B699E4" w14:textId="07FCCDEB" w:rsidR="00053763" w:rsidRPr="002C15C9" w:rsidRDefault="007030C3" w:rsidP="002C15C9">
      <w:pPr>
        <w:spacing w:line="360" w:lineRule="auto"/>
        <w:rPr>
          <w:rFonts w:asciiTheme="minorBidi" w:hAnsiTheme="minorBidi"/>
          <w:noProof/>
          <w:rtl/>
        </w:rPr>
      </w:pPr>
      <w:r w:rsidRPr="002C15C9">
        <w:rPr>
          <w:rFonts w:asciiTheme="minorBidi" w:hAnsiTheme="minorBidi"/>
          <w:b/>
          <w:bCs/>
          <w:noProof/>
        </w:rPr>
        <w:t>L</w:t>
      </w:r>
      <w:r w:rsidR="00A0028C" w:rsidRPr="002C15C9">
        <w:rPr>
          <w:rFonts w:asciiTheme="minorBidi" w:hAnsiTheme="minorBidi"/>
          <w:b/>
          <w:bCs/>
          <w:noProof/>
        </w:rPr>
        <w:t xml:space="preserve">ogical </w:t>
      </w:r>
      <w:r w:rsidRPr="002C15C9">
        <w:rPr>
          <w:rFonts w:asciiTheme="minorBidi" w:hAnsiTheme="minorBidi"/>
          <w:b/>
          <w:bCs/>
          <w:noProof/>
        </w:rPr>
        <w:t>E</w:t>
      </w:r>
      <w:r w:rsidR="00A0028C" w:rsidRPr="002C15C9">
        <w:rPr>
          <w:rFonts w:asciiTheme="minorBidi" w:hAnsiTheme="minorBidi"/>
          <w:b/>
          <w:bCs/>
          <w:noProof/>
        </w:rPr>
        <w:t>xtraction</w:t>
      </w:r>
      <w:r w:rsidR="00A0028C" w:rsidRPr="002C15C9">
        <w:rPr>
          <w:rFonts w:asciiTheme="minorBidi" w:hAnsiTheme="minorBidi"/>
          <w:noProof/>
          <w:rtl/>
        </w:rPr>
        <w:t xml:space="preserve">: </w:t>
      </w:r>
      <w:r w:rsidR="00053763" w:rsidRPr="002C15C9">
        <w:rPr>
          <w:rFonts w:asciiTheme="minorBidi" w:hAnsiTheme="minorBidi"/>
          <w:noProof/>
          <w:rtl/>
        </w:rPr>
        <w:t>אוטומציה של חילוץ נתונים הנגישים למשתמש הרגיל</w:t>
      </w:r>
      <w:r w:rsidR="00346A3A" w:rsidRPr="002C15C9">
        <w:rPr>
          <w:rFonts w:asciiTheme="minorBidi" w:hAnsiTheme="minorBidi"/>
          <w:noProof/>
          <w:rtl/>
        </w:rPr>
        <w:t>;</w:t>
      </w:r>
      <w:r w:rsidR="00053763" w:rsidRPr="002C15C9">
        <w:rPr>
          <w:rFonts w:asciiTheme="minorBidi" w:hAnsiTheme="minorBidi"/>
          <w:noProof/>
          <w:rtl/>
        </w:rPr>
        <w:t xml:space="preserve"> </w:t>
      </w:r>
    </w:p>
    <w:p w14:paraId="5BB18104" w14:textId="0AA519BB" w:rsidR="00A0028C" w:rsidRPr="002C15C9" w:rsidRDefault="00A0028C" w:rsidP="002C15C9">
      <w:pPr>
        <w:spacing w:line="360" w:lineRule="auto"/>
        <w:rPr>
          <w:rFonts w:asciiTheme="minorBidi" w:hAnsiTheme="minorBidi"/>
          <w:noProof/>
          <w:rtl/>
        </w:rPr>
      </w:pPr>
      <w:r w:rsidRPr="002C15C9">
        <w:rPr>
          <w:rFonts w:asciiTheme="minorBidi" w:hAnsiTheme="minorBidi"/>
          <w:b/>
          <w:bCs/>
          <w:noProof/>
        </w:rPr>
        <w:t>File System Exctraction</w:t>
      </w:r>
      <w:r w:rsidRPr="002C15C9">
        <w:rPr>
          <w:rFonts w:asciiTheme="minorBidi" w:hAnsiTheme="minorBidi"/>
          <w:noProof/>
          <w:rtl/>
        </w:rPr>
        <w:t xml:space="preserve">: </w:t>
      </w:r>
      <w:r w:rsidR="00053763" w:rsidRPr="002C15C9">
        <w:rPr>
          <w:rFonts w:asciiTheme="minorBidi" w:hAnsiTheme="minorBidi"/>
          <w:noProof/>
          <w:rtl/>
        </w:rPr>
        <w:t xml:space="preserve">העתקת מערכת הקבצים המלאה של המכשיר (עשויה לכלול </w:t>
      </w:r>
      <w:r w:rsidR="00BA5841" w:rsidRPr="002C15C9">
        <w:rPr>
          <w:rFonts w:asciiTheme="minorBidi" w:hAnsiTheme="minorBidi"/>
          <w:noProof/>
          <w:rtl/>
        </w:rPr>
        <w:t xml:space="preserve">גם </w:t>
      </w:r>
      <w:r w:rsidR="00053763" w:rsidRPr="002C15C9">
        <w:rPr>
          <w:rFonts w:asciiTheme="minorBidi" w:hAnsiTheme="minorBidi"/>
          <w:noProof/>
          <w:rtl/>
        </w:rPr>
        <w:t xml:space="preserve">נתונים שהמשתמש אינו חשוף להם, כגון קבצים זמניים ותיעוד תהליכים במערכת ההפעלה); </w:t>
      </w:r>
    </w:p>
    <w:p w14:paraId="55FF9DD6" w14:textId="6AE65EA4" w:rsidR="00053763" w:rsidRPr="002C15C9" w:rsidRDefault="00A0028C" w:rsidP="002C15C9">
      <w:pPr>
        <w:spacing w:line="360" w:lineRule="auto"/>
        <w:rPr>
          <w:rFonts w:asciiTheme="minorBidi" w:hAnsiTheme="minorBidi"/>
          <w:noProof/>
          <w:rtl/>
        </w:rPr>
      </w:pPr>
      <w:r w:rsidRPr="002C15C9">
        <w:rPr>
          <w:rFonts w:asciiTheme="minorBidi" w:hAnsiTheme="minorBidi"/>
          <w:b/>
          <w:bCs/>
          <w:noProof/>
        </w:rPr>
        <w:lastRenderedPageBreak/>
        <w:t>Ph</w:t>
      </w:r>
      <w:r w:rsidR="00552392" w:rsidRPr="002C15C9">
        <w:rPr>
          <w:rFonts w:asciiTheme="minorBidi" w:hAnsiTheme="minorBidi"/>
          <w:b/>
          <w:bCs/>
          <w:noProof/>
        </w:rPr>
        <w:t>y</w:t>
      </w:r>
      <w:r w:rsidRPr="002C15C9">
        <w:rPr>
          <w:rFonts w:asciiTheme="minorBidi" w:hAnsiTheme="minorBidi"/>
          <w:b/>
          <w:bCs/>
          <w:noProof/>
        </w:rPr>
        <w:t xml:space="preserve">sical </w:t>
      </w:r>
      <w:r w:rsidR="00BA5841" w:rsidRPr="002C15C9">
        <w:rPr>
          <w:rFonts w:asciiTheme="minorBidi" w:hAnsiTheme="minorBidi"/>
          <w:b/>
          <w:bCs/>
          <w:noProof/>
        </w:rPr>
        <w:t>E</w:t>
      </w:r>
      <w:r w:rsidRPr="002C15C9">
        <w:rPr>
          <w:rFonts w:asciiTheme="minorBidi" w:hAnsiTheme="minorBidi"/>
          <w:b/>
          <w:bCs/>
          <w:noProof/>
        </w:rPr>
        <w:t>xtraction</w:t>
      </w:r>
      <w:r w:rsidRPr="002C15C9">
        <w:rPr>
          <w:rFonts w:asciiTheme="minorBidi" w:hAnsiTheme="minorBidi"/>
          <w:noProof/>
          <w:rtl/>
        </w:rPr>
        <w:t xml:space="preserve">: </w:t>
      </w:r>
      <w:r w:rsidR="00053763" w:rsidRPr="002C15C9">
        <w:rPr>
          <w:rFonts w:asciiTheme="minorBidi" w:hAnsiTheme="minorBidi"/>
          <w:noProof/>
          <w:rtl/>
        </w:rPr>
        <w:t>העתקה פיזית המשכפלת את כל הנתונים שעל החומרה (</w:t>
      </w:r>
      <w:r w:rsidR="00053763" w:rsidRPr="002C15C9">
        <w:rPr>
          <w:rFonts w:asciiTheme="minorBidi" w:hAnsiTheme="minorBidi"/>
          <w:noProof/>
        </w:rPr>
        <w:t>bit-by-bit</w:t>
      </w:r>
      <w:r w:rsidR="00053763" w:rsidRPr="002C15C9">
        <w:rPr>
          <w:rFonts w:asciiTheme="minorBidi" w:hAnsiTheme="minorBidi"/>
          <w:noProof/>
          <w:rtl/>
        </w:rPr>
        <w:t xml:space="preserve">). </w:t>
      </w:r>
    </w:p>
    <w:p w14:paraId="4CDC1BD2" w14:textId="4A56F003" w:rsidR="00B96E8C" w:rsidRPr="002C15C9" w:rsidRDefault="00B96E8C" w:rsidP="002C15C9">
      <w:pPr>
        <w:spacing w:line="360" w:lineRule="auto"/>
        <w:jc w:val="center"/>
        <w:rPr>
          <w:rFonts w:asciiTheme="minorBidi" w:hAnsiTheme="minorBidi"/>
          <w:noProof/>
          <w:rtl/>
        </w:rPr>
      </w:pPr>
    </w:p>
    <w:p w14:paraId="2BA720CE" w14:textId="1986AD99" w:rsidR="007F5E03" w:rsidRPr="002C15C9" w:rsidRDefault="008C2A9A" w:rsidP="002C15C9">
      <w:pPr>
        <w:spacing w:line="360" w:lineRule="auto"/>
        <w:rPr>
          <w:rFonts w:asciiTheme="minorBidi" w:hAnsiTheme="minorBidi"/>
          <w:noProof/>
          <w:rtl/>
        </w:rPr>
      </w:pPr>
      <w:r w:rsidRPr="002C15C9">
        <w:rPr>
          <w:rFonts w:asciiTheme="minorBidi" w:hAnsiTheme="minorBidi"/>
          <w:noProof/>
          <w:rtl/>
        </w:rPr>
        <w:t>לפי נ</w:t>
      </w:r>
      <w:r w:rsidR="00AD11D7" w:rsidRPr="002C15C9">
        <w:rPr>
          <w:rFonts w:asciiTheme="minorBidi" w:hAnsiTheme="minorBidi"/>
          <w:noProof/>
          <w:rtl/>
        </w:rPr>
        <w:t>ו</w:t>
      </w:r>
      <w:r w:rsidRPr="002C15C9">
        <w:rPr>
          <w:rFonts w:asciiTheme="minorBidi" w:hAnsiTheme="minorBidi"/>
          <w:noProof/>
          <w:rtl/>
        </w:rPr>
        <w:t xml:space="preserve">הלי משטרת ישראל, </w:t>
      </w:r>
      <w:r w:rsidR="00407B70" w:rsidRPr="002C15C9">
        <w:rPr>
          <w:rFonts w:asciiTheme="minorBidi" w:hAnsiTheme="minorBidi"/>
          <w:noProof/>
          <w:rtl/>
        </w:rPr>
        <w:t>חיפוש בחומר מחשב (לרבות טלפונים חכמים) יתבצע באמצעות</w:t>
      </w:r>
      <w:r w:rsidR="00BF4C3F" w:rsidRPr="002C15C9">
        <w:rPr>
          <w:rFonts w:asciiTheme="minorBidi" w:hAnsiTheme="minorBidi"/>
          <w:noProof/>
          <w:rtl/>
        </w:rPr>
        <w:t xml:space="preserve"> </w:t>
      </w:r>
      <w:r w:rsidR="009F2406" w:rsidRPr="002C15C9">
        <w:rPr>
          <w:rFonts w:asciiTheme="minorBidi" w:hAnsiTheme="minorBidi"/>
          <w:noProof/>
          <w:rtl/>
        </w:rPr>
        <w:t>שכפול מלא של</w:t>
      </w:r>
      <w:r w:rsidR="00185C0D" w:rsidRPr="002C15C9">
        <w:rPr>
          <w:rFonts w:asciiTheme="minorBidi" w:hAnsiTheme="minorBidi"/>
          <w:noProof/>
          <w:rtl/>
        </w:rPr>
        <w:t xml:space="preserve"> הנתונים </w:t>
      </w:r>
      <w:r w:rsidR="009F2406" w:rsidRPr="002C15C9">
        <w:rPr>
          <w:rFonts w:asciiTheme="minorBidi" w:hAnsiTheme="minorBidi"/>
          <w:noProof/>
          <w:rtl/>
        </w:rPr>
        <w:t xml:space="preserve">השמורים על גבי החומרה של המכשיר </w:t>
      </w:r>
      <w:r w:rsidR="00185C0D" w:rsidRPr="002C15C9">
        <w:rPr>
          <w:rFonts w:asciiTheme="minorBidi" w:hAnsiTheme="minorBidi"/>
          <w:noProof/>
          <w:rtl/>
        </w:rPr>
        <w:t>(</w:t>
      </w:r>
      <w:r w:rsidR="00185C0D" w:rsidRPr="002C15C9">
        <w:rPr>
          <w:rFonts w:asciiTheme="minorBidi" w:hAnsiTheme="minorBidi"/>
          <w:noProof/>
        </w:rPr>
        <w:t xml:space="preserve">physical </w:t>
      </w:r>
      <w:r w:rsidR="00B5201B" w:rsidRPr="002C15C9">
        <w:rPr>
          <w:rFonts w:asciiTheme="minorBidi" w:hAnsiTheme="minorBidi"/>
          <w:noProof/>
        </w:rPr>
        <w:t>extraction</w:t>
      </w:r>
      <w:r w:rsidR="00185C0D" w:rsidRPr="002C15C9">
        <w:rPr>
          <w:rFonts w:asciiTheme="minorBidi" w:hAnsiTheme="minorBidi"/>
          <w:noProof/>
          <w:rtl/>
        </w:rPr>
        <w:t>)</w:t>
      </w:r>
      <w:r w:rsidR="00D66AF8" w:rsidRPr="002C15C9">
        <w:rPr>
          <w:rFonts w:asciiTheme="minorBidi" w:hAnsiTheme="minorBidi"/>
          <w:noProof/>
          <w:rtl/>
        </w:rPr>
        <w:t>, כך שפעולות החדירה והחיפ</w:t>
      </w:r>
      <w:r w:rsidR="00005311" w:rsidRPr="002C15C9">
        <w:rPr>
          <w:rFonts w:asciiTheme="minorBidi" w:hAnsiTheme="minorBidi"/>
          <w:noProof/>
          <w:rtl/>
        </w:rPr>
        <w:t xml:space="preserve">וש הפורנזיות נעשות לאחר מכן </w:t>
      </w:r>
      <w:r w:rsidR="00D66AF8" w:rsidRPr="002C15C9">
        <w:rPr>
          <w:rFonts w:asciiTheme="minorBidi" w:hAnsiTheme="minorBidi"/>
          <w:noProof/>
          <w:rtl/>
        </w:rPr>
        <w:t>כלפי הנתונים המשוכפלים</w:t>
      </w:r>
      <w:r w:rsidR="00D92439" w:rsidRPr="002C15C9">
        <w:rPr>
          <w:rFonts w:asciiTheme="minorBidi" w:hAnsiTheme="minorBidi"/>
          <w:noProof/>
          <w:rtl/>
        </w:rPr>
        <w:t xml:space="preserve">, אם כי </w:t>
      </w:r>
      <w:r w:rsidR="00772596" w:rsidRPr="002C15C9">
        <w:rPr>
          <w:rFonts w:asciiTheme="minorBidi" w:eastAsia="Times New Roman" w:hAnsiTheme="minorBidi"/>
          <w:noProof/>
          <w:color w:val="auto"/>
          <w:rtl/>
        </w:rPr>
        <w:t>נ</w:t>
      </w:r>
      <w:r w:rsidR="00234B2F" w:rsidRPr="002C15C9">
        <w:rPr>
          <w:rFonts w:asciiTheme="minorBidi" w:eastAsia="Times New Roman" w:hAnsiTheme="minorBidi"/>
          <w:noProof/>
          <w:color w:val="auto"/>
          <w:rtl/>
        </w:rPr>
        <w:t>ו</w:t>
      </w:r>
      <w:r w:rsidR="00772596" w:rsidRPr="002C15C9">
        <w:rPr>
          <w:rFonts w:asciiTheme="minorBidi" w:eastAsia="Times New Roman" w:hAnsiTheme="minorBidi"/>
          <w:noProof/>
          <w:color w:val="auto"/>
          <w:rtl/>
        </w:rPr>
        <w:t xml:space="preserve">הלי משטרת ישראל </w:t>
      </w:r>
      <w:r w:rsidR="00234B2F" w:rsidRPr="002C15C9">
        <w:rPr>
          <w:rFonts w:asciiTheme="minorBidi" w:eastAsia="Times New Roman" w:hAnsiTheme="minorBidi"/>
          <w:noProof/>
          <w:color w:val="auto"/>
          <w:rtl/>
        </w:rPr>
        <w:t>מ</w:t>
      </w:r>
      <w:r w:rsidR="00772596" w:rsidRPr="002C15C9">
        <w:rPr>
          <w:rFonts w:asciiTheme="minorBidi" w:eastAsia="Times New Roman" w:hAnsiTheme="minorBidi"/>
          <w:noProof/>
          <w:color w:val="auto"/>
          <w:rtl/>
        </w:rPr>
        <w:t>אפשרים "דפדוף" בזמן אמת על ידי כל שוטר, גם אם אין לו מיומנות והכשרה ייעודית לחיפושים בחומרי מחשב.</w:t>
      </w:r>
      <w:r w:rsidR="00772596" w:rsidRPr="002C15C9">
        <w:rPr>
          <w:rStyle w:val="FootnoteReference"/>
          <w:rFonts w:asciiTheme="minorBidi" w:eastAsia="Times New Roman" w:hAnsiTheme="minorBidi"/>
          <w:noProof/>
          <w:color w:val="auto"/>
          <w:rtl/>
        </w:rPr>
        <w:footnoteReference w:id="24"/>
      </w:r>
    </w:p>
    <w:p w14:paraId="71178CCC" w14:textId="003F7EF0" w:rsidR="00A42B74" w:rsidRPr="002C15C9" w:rsidRDefault="0034175B" w:rsidP="002C15C9">
      <w:pPr>
        <w:spacing w:line="360" w:lineRule="auto"/>
        <w:rPr>
          <w:rFonts w:asciiTheme="minorBidi" w:hAnsiTheme="minorBidi"/>
          <w:noProof/>
          <w:rtl/>
        </w:rPr>
      </w:pPr>
      <w:r w:rsidRPr="002C15C9">
        <w:rPr>
          <w:rFonts w:asciiTheme="minorBidi" w:hAnsiTheme="minorBidi"/>
          <w:b/>
          <w:bCs/>
          <w:noProof/>
          <w:rtl/>
        </w:rPr>
        <w:t xml:space="preserve">טכנולוגיות פורנזיות להפקת ראיות ממכשירים ניידים מאפשרות </w:t>
      </w:r>
      <w:r w:rsidR="003134F0" w:rsidRPr="002C15C9">
        <w:rPr>
          <w:rFonts w:asciiTheme="minorBidi" w:hAnsiTheme="minorBidi"/>
          <w:b/>
          <w:bCs/>
          <w:noProof/>
          <w:rtl/>
        </w:rPr>
        <w:t xml:space="preserve">את מיצוי הנתונים בכל הרמות, תוך </w:t>
      </w:r>
      <w:r w:rsidRPr="002C15C9">
        <w:rPr>
          <w:rFonts w:asciiTheme="minorBidi" w:hAnsiTheme="minorBidi"/>
          <w:b/>
          <w:bCs/>
          <w:noProof/>
          <w:rtl/>
        </w:rPr>
        <w:t>התמודדות עם תכונות האבטחה וההצפנה של מרבית הטלפונים הניידים.</w:t>
      </w:r>
      <w:r w:rsidRPr="002C15C9">
        <w:rPr>
          <w:rFonts w:asciiTheme="minorBidi" w:hAnsiTheme="minorBidi"/>
          <w:noProof/>
          <w:rtl/>
        </w:rPr>
        <w:t xml:space="preserve"> יצרני טלפונים כמו אפל, סמסונג, גוגל ואחרים משלבים במכשירים אמצעי אבטחה מתוחכמים שנועדו להגן על פרטי המשתמשים במקרה של אובדן או גנבה. היצרנים מפתחים שיטות שמאזנות בין נוחות השימוש לבין אבטחה ופרטיות, אולם האיזון הזה עלול לגרום לפגמים בתכנון, </w:t>
      </w:r>
      <w:r w:rsidR="006824A1" w:rsidRPr="002C15C9">
        <w:rPr>
          <w:rFonts w:asciiTheme="minorBidi" w:hAnsiTheme="minorBidi"/>
          <w:noProof/>
          <w:rtl/>
        </w:rPr>
        <w:t>ל</w:t>
      </w:r>
      <w:r w:rsidRPr="002C15C9">
        <w:rPr>
          <w:rFonts w:asciiTheme="minorBidi" w:hAnsiTheme="minorBidi"/>
          <w:noProof/>
          <w:rtl/>
        </w:rPr>
        <w:t xml:space="preserve">באגים בתוכנה או </w:t>
      </w:r>
      <w:r w:rsidR="006824A1" w:rsidRPr="002C15C9">
        <w:rPr>
          <w:rFonts w:asciiTheme="minorBidi" w:hAnsiTheme="minorBidi"/>
          <w:noProof/>
          <w:rtl/>
        </w:rPr>
        <w:t>ל</w:t>
      </w:r>
      <w:r w:rsidRPr="002C15C9">
        <w:rPr>
          <w:rFonts w:asciiTheme="minorBidi" w:hAnsiTheme="minorBidi"/>
          <w:noProof/>
          <w:rtl/>
        </w:rPr>
        <w:t xml:space="preserve">פרצות אבטחה אחרות </w:t>
      </w:r>
      <w:r w:rsidR="00003166" w:rsidRPr="002C15C9">
        <w:rPr>
          <w:rFonts w:asciiTheme="minorBidi" w:hAnsiTheme="minorBidi"/>
          <w:noProof/>
          <w:rtl/>
        </w:rPr>
        <w:t xml:space="preserve">שטכנולוגיות פורנזיות </w:t>
      </w:r>
      <w:r w:rsidR="00D530BB" w:rsidRPr="002C15C9">
        <w:rPr>
          <w:rFonts w:asciiTheme="minorBidi" w:hAnsiTheme="minorBidi"/>
          <w:noProof/>
          <w:rtl/>
        </w:rPr>
        <w:t>לפריצה ולחיפוש</w:t>
      </w:r>
      <w:r w:rsidR="00003166" w:rsidRPr="002C15C9">
        <w:rPr>
          <w:rFonts w:asciiTheme="minorBidi" w:hAnsiTheme="minorBidi"/>
          <w:noProof/>
          <w:rtl/>
        </w:rPr>
        <w:t xml:space="preserve"> </w:t>
      </w:r>
      <w:r w:rsidR="0048462A" w:rsidRPr="002C15C9">
        <w:rPr>
          <w:rFonts w:asciiTheme="minorBidi" w:hAnsiTheme="minorBidi"/>
          <w:noProof/>
          <w:rtl/>
        </w:rPr>
        <w:t xml:space="preserve">במכשירים חכמים יכולות לנצל. </w:t>
      </w:r>
      <w:r w:rsidRPr="002C15C9">
        <w:rPr>
          <w:rFonts w:asciiTheme="minorBidi" w:hAnsiTheme="minorBidi"/>
          <w:noProof/>
          <w:rtl/>
        </w:rPr>
        <w:t xml:space="preserve">לכן, כמתואר בהמשך פרק זה, </w:t>
      </w:r>
      <w:r w:rsidR="003C586D" w:rsidRPr="002C15C9">
        <w:rPr>
          <w:rFonts w:asciiTheme="minorBidi" w:hAnsiTheme="minorBidi"/>
          <w:noProof/>
          <w:rtl/>
        </w:rPr>
        <w:t>ה</w:t>
      </w:r>
      <w:r w:rsidRPr="002C15C9">
        <w:rPr>
          <w:rFonts w:asciiTheme="minorBidi" w:hAnsiTheme="minorBidi"/>
          <w:noProof/>
          <w:rtl/>
        </w:rPr>
        <w:t xml:space="preserve">כלים </w:t>
      </w:r>
      <w:r w:rsidR="003C586D" w:rsidRPr="002C15C9">
        <w:rPr>
          <w:rFonts w:asciiTheme="minorBidi" w:hAnsiTheme="minorBidi"/>
          <w:noProof/>
          <w:rtl/>
        </w:rPr>
        <w:t>ה</w:t>
      </w:r>
      <w:r w:rsidRPr="002C15C9">
        <w:rPr>
          <w:rFonts w:asciiTheme="minorBidi" w:hAnsiTheme="minorBidi"/>
          <w:noProof/>
          <w:rtl/>
        </w:rPr>
        <w:t>טכנולוגיים</w:t>
      </w:r>
      <w:r w:rsidR="003C586D" w:rsidRPr="002C15C9">
        <w:rPr>
          <w:rFonts w:asciiTheme="minorBidi" w:hAnsiTheme="minorBidi"/>
          <w:noProof/>
          <w:rtl/>
        </w:rPr>
        <w:t xml:space="preserve"> כדוגמת </w:t>
      </w:r>
      <w:r w:rsidR="005D66D7" w:rsidRPr="002C15C9">
        <w:rPr>
          <w:rFonts w:asciiTheme="minorBidi" w:hAnsiTheme="minorBidi"/>
          <w:noProof/>
          <w:rtl/>
        </w:rPr>
        <w:t xml:space="preserve">אלו שמספקת חברת </w:t>
      </w:r>
      <w:r w:rsidR="005D66D7" w:rsidRPr="002C15C9">
        <w:rPr>
          <w:rFonts w:asciiTheme="minorBidi" w:hAnsiTheme="minorBidi"/>
          <w:noProof/>
        </w:rPr>
        <w:t>Cellebrite</w:t>
      </w:r>
      <w:r w:rsidR="005D66D7" w:rsidRPr="002C15C9">
        <w:rPr>
          <w:rFonts w:asciiTheme="minorBidi" w:hAnsiTheme="minorBidi"/>
          <w:noProof/>
          <w:rtl/>
        </w:rPr>
        <w:t xml:space="preserve"> </w:t>
      </w:r>
      <w:r w:rsidRPr="002C15C9">
        <w:rPr>
          <w:rFonts w:asciiTheme="minorBidi" w:hAnsiTheme="minorBidi"/>
          <w:noProof/>
          <w:rtl/>
        </w:rPr>
        <w:t xml:space="preserve">מסוגלים </w:t>
      </w:r>
      <w:r w:rsidR="0014039C" w:rsidRPr="002C15C9">
        <w:rPr>
          <w:rFonts w:asciiTheme="minorBidi" w:hAnsiTheme="minorBidi"/>
          <w:noProof/>
          <w:rtl/>
        </w:rPr>
        <w:t>במקרים רבים</w:t>
      </w:r>
      <w:r w:rsidRPr="002C15C9">
        <w:rPr>
          <w:rFonts w:asciiTheme="minorBidi" w:hAnsiTheme="minorBidi"/>
          <w:noProof/>
          <w:rtl/>
        </w:rPr>
        <w:t xml:space="preserve"> ל</w:t>
      </w:r>
      <w:r w:rsidR="00151505" w:rsidRPr="002C15C9">
        <w:rPr>
          <w:rFonts w:asciiTheme="minorBidi" w:hAnsiTheme="minorBidi"/>
          <w:noProof/>
          <w:rtl/>
        </w:rPr>
        <w:t xml:space="preserve">פרוץ או לשבש </w:t>
      </w:r>
      <w:r w:rsidRPr="002C15C9">
        <w:rPr>
          <w:rFonts w:asciiTheme="minorBidi" w:hAnsiTheme="minorBidi"/>
          <w:noProof/>
          <w:rtl/>
        </w:rPr>
        <w:t xml:space="preserve">את אמצעי האבטחה המובנים בטלפונים ולחלץ נתוני משתמשים, לרבות היסטוריית שיחות, מיקומים, אנשי קשר, מסרונים, תמונות, סרטונים </w:t>
      </w:r>
      <w:r w:rsidR="003134F0" w:rsidRPr="002C15C9">
        <w:rPr>
          <w:rFonts w:asciiTheme="minorBidi" w:hAnsiTheme="minorBidi"/>
          <w:noProof/>
          <w:rtl/>
        </w:rPr>
        <w:t>ו</w:t>
      </w:r>
      <w:r w:rsidRPr="002C15C9">
        <w:rPr>
          <w:rFonts w:asciiTheme="minorBidi" w:hAnsiTheme="minorBidi"/>
          <w:noProof/>
          <w:rtl/>
        </w:rPr>
        <w:t>עוד.</w:t>
      </w:r>
    </w:p>
    <w:p w14:paraId="400C478A" w14:textId="282F46FB" w:rsidR="00A42B74" w:rsidRPr="002C15C9" w:rsidRDefault="0034175B" w:rsidP="002C15C9">
      <w:pPr>
        <w:spacing w:line="360" w:lineRule="auto"/>
        <w:rPr>
          <w:rFonts w:asciiTheme="minorBidi" w:hAnsiTheme="minorBidi"/>
          <w:noProof/>
          <w:rtl/>
        </w:rPr>
      </w:pPr>
      <w:r w:rsidRPr="002C15C9">
        <w:rPr>
          <w:rFonts w:asciiTheme="minorBidi" w:hAnsiTheme="minorBidi"/>
          <w:noProof/>
          <w:rtl/>
        </w:rPr>
        <w:t>מבחינה טכנית, הכלים הפורנזיים להפקת ראיות ממכשירים ניידים באמצעות גישה פיזית אליהם</w:t>
      </w:r>
      <w:r w:rsidR="008A54E5" w:rsidRPr="002C15C9">
        <w:rPr>
          <w:rFonts w:asciiTheme="minorBidi" w:hAnsiTheme="minorBidi"/>
          <w:noProof/>
          <w:rtl/>
        </w:rPr>
        <w:t xml:space="preserve"> משלבים ל</w:t>
      </w:r>
      <w:r w:rsidR="00626F5D" w:rsidRPr="002C15C9">
        <w:rPr>
          <w:rFonts w:asciiTheme="minorBidi" w:hAnsiTheme="minorBidi"/>
          <w:noProof/>
          <w:rtl/>
        </w:rPr>
        <w:t>ר</w:t>
      </w:r>
      <w:r w:rsidR="008A54E5" w:rsidRPr="002C15C9">
        <w:rPr>
          <w:rFonts w:asciiTheme="minorBidi" w:hAnsiTheme="minorBidi"/>
          <w:noProof/>
          <w:rtl/>
        </w:rPr>
        <w:t xml:space="preserve">וב </w:t>
      </w:r>
      <w:r w:rsidR="00A42B74" w:rsidRPr="002C15C9">
        <w:rPr>
          <w:rFonts w:asciiTheme="minorBidi" w:hAnsiTheme="minorBidi"/>
          <w:noProof/>
          <w:rtl/>
        </w:rPr>
        <w:t>תוכנה וציוד היקפי (כבלים, אמצעי אחסון חיצוני וכו'), המאפשרים לפרוץ את מנגנון הנעילה או ההצפנה של המכשיר</w:t>
      </w:r>
      <w:r w:rsidR="001F1F04" w:rsidRPr="002C15C9">
        <w:rPr>
          <w:rFonts w:asciiTheme="minorBidi" w:hAnsiTheme="minorBidi"/>
          <w:noProof/>
          <w:rtl/>
        </w:rPr>
        <w:t>, לפרוץ את הגנות מערכת ההפעלה</w:t>
      </w:r>
      <w:r w:rsidR="00A42B74" w:rsidRPr="002C15C9">
        <w:rPr>
          <w:rFonts w:asciiTheme="minorBidi" w:hAnsiTheme="minorBidi"/>
          <w:noProof/>
          <w:rtl/>
        </w:rPr>
        <w:t xml:space="preserve"> ולייצר העתק מלא של המידע הזמין בו. </w:t>
      </w:r>
    </w:p>
    <w:p w14:paraId="30B59941" w14:textId="473DD817" w:rsidR="001A5DDF" w:rsidRPr="002C15C9" w:rsidRDefault="00B9298D" w:rsidP="002C15C9">
      <w:pPr>
        <w:spacing w:line="360" w:lineRule="auto"/>
        <w:jc w:val="center"/>
        <w:rPr>
          <w:rFonts w:asciiTheme="minorBidi" w:hAnsiTheme="minorBidi"/>
          <w:noProof/>
          <w:rtl/>
        </w:rPr>
      </w:pPr>
      <w:r w:rsidRPr="002C15C9" w:rsidDel="00AF34C0">
        <w:rPr>
          <w:rFonts w:asciiTheme="minorBidi" w:hAnsiTheme="minorBidi"/>
          <w:noProof/>
        </w:rPr>
        <w:lastRenderedPageBreak/>
        <w:drawing>
          <wp:inline distT="0" distB="0" distL="0" distR="0" wp14:anchorId="377389C2" wp14:editId="019CAC68">
            <wp:extent cx="3131389" cy="1924620"/>
            <wp:effectExtent l="0" t="0" r="0" b="0"/>
            <wp:docPr id="18" name="תמונה 18" descr="Cellebrite Software Used to Prosecute Tortured Dis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llebrite Software Used to Prosecute Tortured Dissid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0383" cy="1930148"/>
                    </a:xfrm>
                    <a:prstGeom prst="rect">
                      <a:avLst/>
                    </a:prstGeom>
                    <a:noFill/>
                    <a:ln>
                      <a:noFill/>
                    </a:ln>
                  </pic:spPr>
                </pic:pic>
              </a:graphicData>
            </a:graphic>
          </wp:inline>
        </w:drawing>
      </w:r>
    </w:p>
    <w:p w14:paraId="51E7D886" w14:textId="017F8943" w:rsidR="00104FE5" w:rsidRPr="002C15C9" w:rsidRDefault="00F91628" w:rsidP="002C15C9">
      <w:pPr>
        <w:spacing w:line="360" w:lineRule="auto"/>
        <w:ind w:left="1523" w:right="1276"/>
        <w:jc w:val="center"/>
        <w:rPr>
          <w:rFonts w:asciiTheme="minorBidi" w:hAnsiTheme="minorBidi"/>
          <w:i/>
          <w:iCs/>
          <w:noProof/>
          <w:sz w:val="22"/>
          <w:szCs w:val="22"/>
          <w:rtl/>
        </w:rPr>
      </w:pPr>
      <w:r w:rsidRPr="002C15C9">
        <w:rPr>
          <w:rFonts w:asciiTheme="minorBidi" w:hAnsiTheme="minorBidi"/>
          <w:i/>
          <w:iCs/>
          <w:noProof/>
          <w:sz w:val="22"/>
          <w:szCs w:val="22"/>
          <w:rtl/>
        </w:rPr>
        <w:t xml:space="preserve">תמונה 1: מערכת </w:t>
      </w:r>
      <w:r w:rsidRPr="002C15C9">
        <w:rPr>
          <w:rFonts w:asciiTheme="minorBidi" w:hAnsiTheme="minorBidi"/>
          <w:i/>
          <w:iCs/>
          <w:noProof/>
          <w:sz w:val="22"/>
          <w:szCs w:val="22"/>
        </w:rPr>
        <w:t>UEFD</w:t>
      </w:r>
      <w:r w:rsidRPr="002C15C9">
        <w:rPr>
          <w:rFonts w:asciiTheme="minorBidi" w:hAnsiTheme="minorBidi"/>
          <w:i/>
          <w:iCs/>
          <w:noProof/>
          <w:sz w:val="22"/>
          <w:szCs w:val="22"/>
          <w:rtl/>
        </w:rPr>
        <w:t xml:space="preserve"> מתוצרת חברת סלברייט המשמשת לפריצה והעתקה של נתונים </w:t>
      </w:r>
      <w:r w:rsidR="00104FE5" w:rsidRPr="002C15C9">
        <w:rPr>
          <w:rFonts w:asciiTheme="minorBidi" w:hAnsiTheme="minorBidi"/>
          <w:i/>
          <w:iCs/>
          <w:noProof/>
          <w:sz w:val="22"/>
          <w:szCs w:val="22"/>
          <w:rtl/>
        </w:rPr>
        <w:t>מטלפונים חכמים שנתפסו על ידי גורמי אכיפה</w:t>
      </w:r>
      <w:r w:rsidR="00104FE5" w:rsidRPr="002C15C9">
        <w:rPr>
          <w:rStyle w:val="FootnoteReference"/>
          <w:rFonts w:asciiTheme="minorBidi" w:hAnsiTheme="minorBidi"/>
          <w:noProof/>
          <w:sz w:val="22"/>
          <w:szCs w:val="22"/>
          <w:rtl/>
        </w:rPr>
        <w:footnoteReference w:id="25"/>
      </w:r>
    </w:p>
    <w:p w14:paraId="10D93038" w14:textId="6B32E97E" w:rsidR="00B81DBD" w:rsidRPr="002C15C9" w:rsidRDefault="009E712C" w:rsidP="002C15C9">
      <w:pPr>
        <w:spacing w:line="360" w:lineRule="auto"/>
        <w:rPr>
          <w:rFonts w:asciiTheme="minorBidi" w:hAnsiTheme="minorBidi"/>
          <w:b/>
          <w:bCs/>
          <w:noProof/>
          <w:rtl/>
        </w:rPr>
      </w:pPr>
      <w:r w:rsidRPr="002C15C9">
        <w:rPr>
          <w:rFonts w:asciiTheme="minorBidi" w:hAnsiTheme="minorBidi"/>
          <w:b/>
          <w:bCs/>
          <w:noProof/>
          <w:rtl/>
        </w:rPr>
        <w:t xml:space="preserve">מידע פומבי </w:t>
      </w:r>
      <w:r w:rsidR="002537C8" w:rsidRPr="002C15C9">
        <w:rPr>
          <w:rFonts w:asciiTheme="minorBidi" w:hAnsiTheme="minorBidi"/>
          <w:b/>
          <w:bCs/>
          <w:noProof/>
          <w:rtl/>
        </w:rPr>
        <w:t xml:space="preserve">על </w:t>
      </w:r>
      <w:r w:rsidRPr="002C15C9">
        <w:rPr>
          <w:rFonts w:asciiTheme="minorBidi" w:hAnsiTheme="minorBidi"/>
          <w:b/>
          <w:bCs/>
          <w:noProof/>
          <w:rtl/>
        </w:rPr>
        <w:t>אודות פעילות הרכש של רשויות הממשל השונות חושף כי בשנים האחרונות נעשה שימוש בכלי</w:t>
      </w:r>
      <w:r w:rsidR="00215F55" w:rsidRPr="002C15C9">
        <w:rPr>
          <w:rFonts w:asciiTheme="minorBidi" w:hAnsiTheme="minorBidi"/>
          <w:b/>
          <w:bCs/>
          <w:noProof/>
          <w:rtl/>
        </w:rPr>
        <w:t xml:space="preserve">ם של חברת </w:t>
      </w:r>
      <w:r w:rsidR="00215F55" w:rsidRPr="002C15C9">
        <w:rPr>
          <w:rFonts w:asciiTheme="minorBidi" w:hAnsiTheme="minorBidi"/>
          <w:b/>
          <w:bCs/>
          <w:noProof/>
        </w:rPr>
        <w:t>Cell</w:t>
      </w:r>
      <w:r w:rsidR="00C57B4F" w:rsidRPr="002C15C9">
        <w:rPr>
          <w:rFonts w:asciiTheme="minorBidi" w:hAnsiTheme="minorBidi"/>
          <w:b/>
          <w:bCs/>
          <w:noProof/>
        </w:rPr>
        <w:t>e</w:t>
      </w:r>
      <w:r w:rsidR="00215F55" w:rsidRPr="002C15C9">
        <w:rPr>
          <w:rFonts w:asciiTheme="minorBidi" w:hAnsiTheme="minorBidi"/>
          <w:b/>
          <w:bCs/>
          <w:noProof/>
        </w:rPr>
        <w:t>brite</w:t>
      </w:r>
      <w:r w:rsidR="00215F55" w:rsidRPr="002C15C9">
        <w:rPr>
          <w:rFonts w:asciiTheme="minorBidi" w:hAnsiTheme="minorBidi"/>
          <w:b/>
          <w:bCs/>
          <w:noProof/>
          <w:rtl/>
        </w:rPr>
        <w:t xml:space="preserve"> לחדירה ומיצוי נתונים</w:t>
      </w:r>
      <w:r w:rsidR="0062172B" w:rsidRPr="002C15C9">
        <w:rPr>
          <w:rFonts w:asciiTheme="minorBidi" w:hAnsiTheme="minorBidi"/>
          <w:b/>
          <w:bCs/>
          <w:noProof/>
          <w:rtl/>
        </w:rPr>
        <w:t xml:space="preserve"> </w:t>
      </w:r>
      <w:r w:rsidRPr="002C15C9">
        <w:rPr>
          <w:rFonts w:asciiTheme="minorBidi" w:hAnsiTheme="minorBidi"/>
          <w:b/>
          <w:bCs/>
          <w:noProof/>
          <w:rtl/>
        </w:rPr>
        <w:t xml:space="preserve">בקרב שורה ארוכה של רשויות בישראל. מסמך רשמי של משטרת ישראל מיום 5.7.2021 מלמד כי </w:t>
      </w:r>
      <w:r w:rsidR="0027003C" w:rsidRPr="002C15C9">
        <w:rPr>
          <w:rFonts w:asciiTheme="minorBidi" w:hAnsiTheme="minorBidi"/>
          <w:b/>
          <w:bCs/>
          <w:noProof/>
        </w:rPr>
        <w:t>Cellebrite</w:t>
      </w:r>
      <w:r w:rsidRPr="002C15C9">
        <w:rPr>
          <w:rFonts w:asciiTheme="minorBidi" w:hAnsiTheme="minorBidi"/>
          <w:b/>
          <w:bCs/>
          <w:noProof/>
          <w:rtl/>
        </w:rPr>
        <w:t xml:space="preserve"> מספקת למשטרת ישראל מגוון שירותים בתחום "מיצוי מידע פורנזי ואנלאיטיקה </w:t>
      </w:r>
      <w:r w:rsidR="0042329D" w:rsidRPr="002C15C9">
        <w:rPr>
          <w:rFonts w:asciiTheme="minorBidi" w:hAnsiTheme="minorBidi"/>
          <w:b/>
          <w:bCs/>
          <w:noProof/>
          <w:rtl/>
        </w:rPr>
        <w:t>[</w:t>
      </w:r>
      <w:r w:rsidRPr="002C15C9">
        <w:rPr>
          <w:rFonts w:asciiTheme="minorBidi" w:hAnsiTheme="minorBidi"/>
          <w:b/>
          <w:bCs/>
          <w:noProof/>
          <w:rtl/>
        </w:rPr>
        <w:t>כך במקור</w:t>
      </w:r>
      <w:r w:rsidR="0042329D" w:rsidRPr="002C15C9">
        <w:rPr>
          <w:rFonts w:asciiTheme="minorBidi" w:hAnsiTheme="minorBidi"/>
          <w:b/>
          <w:bCs/>
          <w:noProof/>
          <w:rtl/>
        </w:rPr>
        <w:t>]</w:t>
      </w:r>
      <w:r w:rsidRPr="002C15C9">
        <w:rPr>
          <w:rFonts w:asciiTheme="minorBidi" w:hAnsiTheme="minorBidi"/>
          <w:b/>
          <w:bCs/>
          <w:noProof/>
          <w:rtl/>
        </w:rPr>
        <w:t xml:space="preserve"> ממרבית סוגי המכשירים הדיגיטליים בהם אגור מידע".</w:t>
      </w:r>
      <w:bookmarkStart w:id="30" w:name="_Ref115263577"/>
      <w:r w:rsidR="0085620F" w:rsidRPr="002C15C9">
        <w:rPr>
          <w:rStyle w:val="FootnoteReference"/>
          <w:rFonts w:asciiTheme="minorBidi" w:hAnsiTheme="minorBidi"/>
          <w:noProof/>
          <w:rtl/>
        </w:rPr>
        <w:footnoteReference w:id="26"/>
      </w:r>
      <w:bookmarkEnd w:id="30"/>
      <w:r w:rsidR="0062172B" w:rsidRPr="002C15C9">
        <w:rPr>
          <w:rFonts w:asciiTheme="minorBidi" w:hAnsiTheme="minorBidi"/>
          <w:b/>
          <w:bCs/>
          <w:noProof/>
          <w:rtl/>
        </w:rPr>
        <w:t xml:space="preserve"> </w:t>
      </w:r>
      <w:r w:rsidRPr="002C15C9">
        <w:rPr>
          <w:rFonts w:asciiTheme="minorBidi" w:hAnsiTheme="minorBidi"/>
          <w:noProof/>
          <w:rtl/>
        </w:rPr>
        <w:t>באופן ספציפי, משטרת ישראל משתמשת בכלים הטכנולוגיים הבאים המסופקים דרך חברת סלברייט</w:t>
      </w:r>
      <w:r w:rsidR="004B17DD" w:rsidRPr="002C15C9">
        <w:rPr>
          <w:rFonts w:asciiTheme="minorBidi" w:hAnsiTheme="minorBidi"/>
          <w:noProof/>
          <w:rtl/>
        </w:rPr>
        <w:t xml:space="preserve"> (המבוססים על תפיסה פיזית של המכשיר, להבדיל מגישה לנתונים מרחוק)</w:t>
      </w:r>
      <w:r w:rsidRPr="002C15C9">
        <w:rPr>
          <w:rFonts w:asciiTheme="minorBidi" w:hAnsiTheme="minorBidi"/>
          <w:noProof/>
          <w:rtl/>
        </w:rPr>
        <w:t>:</w:t>
      </w:r>
    </w:p>
    <w:p w14:paraId="626605FF" w14:textId="41B55BF2" w:rsidR="00991479" w:rsidRPr="002C15C9" w:rsidRDefault="0027003C" w:rsidP="002C15C9">
      <w:pPr>
        <w:spacing w:line="360" w:lineRule="auto"/>
        <w:rPr>
          <w:rFonts w:asciiTheme="minorBidi" w:hAnsiTheme="minorBidi"/>
          <w:noProof/>
          <w:rtl/>
        </w:rPr>
      </w:pPr>
      <w:r w:rsidRPr="002C15C9">
        <w:rPr>
          <w:rFonts w:asciiTheme="minorBidi" w:hAnsiTheme="minorBidi"/>
          <w:noProof/>
          <w:u w:val="single"/>
        </w:rPr>
        <w:t>CELLEBRITE</w:t>
      </w:r>
      <w:r w:rsidR="00991479" w:rsidRPr="002C15C9">
        <w:rPr>
          <w:rFonts w:asciiTheme="minorBidi" w:hAnsiTheme="minorBidi"/>
          <w:noProof/>
          <w:u w:val="single"/>
        </w:rPr>
        <w:t xml:space="preserve"> UFED 4PC \ Touch</w:t>
      </w:r>
      <w:r w:rsidR="00991479" w:rsidRPr="002C15C9">
        <w:rPr>
          <w:rFonts w:asciiTheme="minorBidi" w:hAnsiTheme="minorBidi"/>
          <w:noProof/>
          <w:rtl/>
        </w:rPr>
        <w:t>:</w:t>
      </w:r>
      <w:r w:rsidR="00991479" w:rsidRPr="002C15C9">
        <w:rPr>
          <w:rFonts w:asciiTheme="minorBidi" w:hAnsiTheme="minorBidi"/>
          <w:noProof/>
          <w:u w:val="single"/>
          <w:rtl/>
        </w:rPr>
        <w:t xml:space="preserve"> </w:t>
      </w:r>
    </w:p>
    <w:p w14:paraId="654F241D" w14:textId="2F0FA2CA" w:rsidR="00D96798" w:rsidRPr="002C15C9" w:rsidDel="004C475D" w:rsidRDefault="00991479" w:rsidP="002C15C9">
      <w:pPr>
        <w:spacing w:line="360" w:lineRule="auto"/>
        <w:rPr>
          <w:rFonts w:asciiTheme="minorBidi" w:hAnsiTheme="minorBidi"/>
          <w:noProof/>
          <w:rtl/>
        </w:rPr>
      </w:pPr>
      <w:r w:rsidRPr="002C15C9">
        <w:rPr>
          <w:rFonts w:asciiTheme="minorBidi" w:hAnsiTheme="minorBidi"/>
          <w:noProof/>
          <w:rtl/>
        </w:rPr>
        <w:t xml:space="preserve">התקני החומרה והתוכנה הבסיסיים של חברת </w:t>
      </w:r>
      <w:r w:rsidR="0027003C" w:rsidRPr="002C15C9">
        <w:rPr>
          <w:rFonts w:asciiTheme="minorBidi" w:hAnsiTheme="minorBidi"/>
          <w:noProof/>
        </w:rPr>
        <w:t>Cellebrite</w:t>
      </w:r>
      <w:r w:rsidRPr="002C15C9">
        <w:rPr>
          <w:rFonts w:asciiTheme="minorBidi" w:hAnsiTheme="minorBidi"/>
          <w:noProof/>
          <w:rtl/>
        </w:rPr>
        <w:t xml:space="preserve"> לפריצה וחיקור של מכשירים ניידים</w:t>
      </w:r>
      <w:r w:rsidR="007D5AE3" w:rsidRPr="002C15C9">
        <w:rPr>
          <w:rFonts w:asciiTheme="minorBidi" w:hAnsiTheme="minorBidi"/>
          <w:noProof/>
          <w:rtl/>
        </w:rPr>
        <w:t xml:space="preserve"> שנתפסו פיזית על ידי רשויות החקירה</w:t>
      </w:r>
      <w:r w:rsidRPr="002C15C9">
        <w:rPr>
          <w:rFonts w:asciiTheme="minorBidi" w:hAnsiTheme="minorBidi"/>
          <w:noProof/>
          <w:rtl/>
        </w:rPr>
        <w:t>, המאפשרים לעקוף סיסמאות והצפנה ממכשירי אנדרואיד ו-</w:t>
      </w:r>
      <w:r w:rsidRPr="002C15C9">
        <w:rPr>
          <w:rFonts w:asciiTheme="minorBidi" w:hAnsiTheme="minorBidi"/>
          <w:noProof/>
        </w:rPr>
        <w:t>iOS</w:t>
      </w:r>
      <w:r w:rsidRPr="002C15C9">
        <w:rPr>
          <w:rFonts w:asciiTheme="minorBidi" w:hAnsiTheme="minorBidi"/>
          <w:noProof/>
          <w:rtl/>
        </w:rPr>
        <w:t>. כלי זה מאפשר לבצע בממשק אחד פעולות של חדירה, העתקה וניתוח</w:t>
      </w:r>
      <w:r w:rsidR="005E7223" w:rsidRPr="002C15C9">
        <w:rPr>
          <w:rFonts w:asciiTheme="minorBidi" w:hAnsiTheme="minorBidi"/>
          <w:noProof/>
          <w:rtl/>
        </w:rPr>
        <w:t xml:space="preserve"> של נתונים </w:t>
      </w:r>
      <w:r w:rsidR="00EF289C" w:rsidRPr="002C15C9">
        <w:rPr>
          <w:rFonts w:asciiTheme="minorBidi" w:hAnsiTheme="minorBidi"/>
          <w:noProof/>
          <w:rtl/>
        </w:rPr>
        <w:t>מתוך מכשירים ניידים</w:t>
      </w:r>
      <w:r w:rsidRPr="002C15C9">
        <w:rPr>
          <w:rFonts w:asciiTheme="minorBidi" w:hAnsiTheme="minorBidi"/>
          <w:noProof/>
          <w:rtl/>
        </w:rPr>
        <w:t>. הת</w:t>
      </w:r>
      <w:r w:rsidR="005F3C88" w:rsidRPr="002C15C9">
        <w:rPr>
          <w:rFonts w:asciiTheme="minorBidi" w:hAnsiTheme="minorBidi"/>
          <w:noProof/>
          <w:rtl/>
        </w:rPr>
        <w:t>ו</w:t>
      </w:r>
      <w:r w:rsidRPr="002C15C9">
        <w:rPr>
          <w:rFonts w:asciiTheme="minorBidi" w:hAnsiTheme="minorBidi"/>
          <w:noProof/>
          <w:rtl/>
        </w:rPr>
        <w:t>כנה מאפשרת גם לבצע סינונים וחיתוכים בחומר (</w:t>
      </w:r>
      <w:r w:rsidRPr="002C15C9">
        <w:rPr>
          <w:rFonts w:asciiTheme="minorBidi" w:hAnsiTheme="minorBidi"/>
          <w:noProof/>
        </w:rPr>
        <w:t>logical extraction capabilities</w:t>
      </w:r>
      <w:r w:rsidRPr="002C15C9">
        <w:rPr>
          <w:rFonts w:asciiTheme="minorBidi" w:hAnsiTheme="minorBidi"/>
          <w:noProof/>
          <w:rtl/>
        </w:rPr>
        <w:t>).</w:t>
      </w:r>
      <w:r w:rsidR="00E60001" w:rsidRPr="002C15C9">
        <w:rPr>
          <w:rFonts w:asciiTheme="minorBidi" w:hAnsiTheme="minorBidi"/>
          <w:noProof/>
          <w:rtl/>
        </w:rPr>
        <w:t xml:space="preserve">לתוכנה </w:t>
      </w:r>
      <w:r w:rsidR="00E60001" w:rsidRPr="002C15C9">
        <w:rPr>
          <w:rFonts w:asciiTheme="minorBidi" w:hAnsiTheme="minorBidi"/>
          <w:noProof/>
          <w:rtl/>
        </w:rPr>
        <w:lastRenderedPageBreak/>
        <w:t>יכולות שחזור, חדירת מחסומי הצפנה ואיסוף תוכן שנמחק או מוגדר כ-</w:t>
      </w:r>
      <w:r w:rsidR="00E60001" w:rsidRPr="002C15C9">
        <w:rPr>
          <w:rFonts w:asciiTheme="minorBidi" w:hAnsiTheme="minorBidi"/>
          <w:noProof/>
        </w:rPr>
        <w:t>unknown</w:t>
      </w:r>
      <w:r w:rsidRPr="002C15C9">
        <w:rPr>
          <w:rFonts w:asciiTheme="minorBidi" w:hAnsiTheme="minorBidi"/>
          <w:noProof/>
          <w:rtl/>
        </w:rPr>
        <w:t>.</w:t>
      </w:r>
      <w:r w:rsidR="00B81DBD" w:rsidRPr="002C15C9">
        <w:rPr>
          <w:rStyle w:val="FootnoteReference"/>
          <w:rFonts w:asciiTheme="minorBidi" w:hAnsiTheme="minorBidi"/>
          <w:noProof/>
          <w:rtl/>
        </w:rPr>
        <w:footnoteReference w:id="27"/>
      </w:r>
      <w:r w:rsidR="006915AC" w:rsidRPr="002C15C9" w:rsidDel="004C475D">
        <w:rPr>
          <w:rFonts w:asciiTheme="minorBidi" w:hAnsiTheme="minorBidi"/>
          <w:noProof/>
        </w:rPr>
        <w:drawing>
          <wp:anchor distT="0" distB="0" distL="114300" distR="114300" simplePos="0" relativeHeight="251662848" behindDoc="0" locked="0" layoutInCell="1" allowOverlap="1" wp14:anchorId="1F1A92DD" wp14:editId="29FCADCB">
            <wp:simplePos x="0" y="0"/>
            <wp:positionH relativeFrom="column">
              <wp:posOffset>117475</wp:posOffset>
            </wp:positionH>
            <wp:positionV relativeFrom="paragraph">
              <wp:posOffset>894080</wp:posOffset>
            </wp:positionV>
            <wp:extent cx="3312795" cy="2381250"/>
            <wp:effectExtent l="0" t="0" r="1905" b="0"/>
            <wp:wrapSquare wrapText="bothSides"/>
            <wp:docPr id="1" name="תמונה 1" descr="תמונה שמכילה טקסט, צילום מסך, צג, כסף&#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 צילום מסך, צג, כסף&#10;&#10;התיאור נוצר באופן אוטומטי"/>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31279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DDC" w:rsidRPr="002C15C9">
        <w:rPr>
          <w:rFonts w:asciiTheme="minorBidi" w:hAnsiTheme="minorBidi"/>
          <w:noProof/>
          <w:rtl/>
        </w:rPr>
        <w:t xml:space="preserve"> </w:t>
      </w:r>
      <w:r w:rsidR="0074386F" w:rsidRPr="002C15C9">
        <w:rPr>
          <w:rFonts w:asciiTheme="minorBidi" w:hAnsiTheme="minorBidi"/>
          <w:noProof/>
          <w:rtl/>
        </w:rPr>
        <w:t>לכלי זה יכולת גישה למידע במכשירים נעולים על ידי עקיפה</w:t>
      </w:r>
      <w:r w:rsidR="0074386F" w:rsidRPr="002C15C9">
        <w:rPr>
          <w:rFonts w:asciiTheme="minorBidi" w:hAnsiTheme="minorBidi"/>
          <w:noProof/>
        </w:rPr>
        <w:t>,</w:t>
      </w:r>
      <w:r w:rsidR="0074386F" w:rsidRPr="002C15C9">
        <w:rPr>
          <w:rFonts w:asciiTheme="minorBidi" w:hAnsiTheme="minorBidi"/>
          <w:noProof/>
          <w:rtl/>
        </w:rPr>
        <w:t xml:space="preserve"> חשיפה או השבתה של קוד נעילת המשתמש,</w:t>
      </w:r>
      <w:r w:rsidR="0074386F" w:rsidRPr="002C15C9">
        <w:rPr>
          <w:rStyle w:val="FootnoteReference"/>
          <w:rFonts w:asciiTheme="minorBidi" w:hAnsiTheme="minorBidi"/>
          <w:noProof/>
          <w:rtl/>
        </w:rPr>
        <w:footnoteReference w:id="28"/>
      </w:r>
      <w:r w:rsidR="0074386F" w:rsidRPr="002C15C9">
        <w:rPr>
          <w:rFonts w:asciiTheme="minorBidi" w:hAnsiTheme="minorBidi"/>
          <w:noProof/>
          <w:rtl/>
        </w:rPr>
        <w:t xml:space="preserve"> ו</w:t>
      </w:r>
      <w:r w:rsidR="003134F0" w:rsidRPr="002C15C9">
        <w:rPr>
          <w:rFonts w:asciiTheme="minorBidi" w:hAnsiTheme="minorBidi"/>
          <w:noProof/>
          <w:rtl/>
        </w:rPr>
        <w:t xml:space="preserve">הוא </w:t>
      </w:r>
      <w:r w:rsidR="0074386F" w:rsidRPr="002C15C9">
        <w:rPr>
          <w:rFonts w:asciiTheme="minorBidi" w:hAnsiTheme="minorBidi"/>
          <w:noProof/>
          <w:rtl/>
        </w:rPr>
        <w:t xml:space="preserve">מאפשר </w:t>
      </w:r>
      <w:r w:rsidR="00B3425D" w:rsidRPr="002C15C9">
        <w:rPr>
          <w:rFonts w:asciiTheme="minorBidi" w:hAnsiTheme="minorBidi"/>
          <w:noProof/>
          <w:rtl/>
        </w:rPr>
        <w:t>גישה, העתקה וניתוח של</w:t>
      </w:r>
      <w:r w:rsidRPr="002C15C9">
        <w:rPr>
          <w:rFonts w:asciiTheme="minorBidi" w:hAnsiTheme="minorBidi"/>
          <w:noProof/>
          <w:rtl/>
        </w:rPr>
        <w:t xml:space="preserve"> נתוני אפליקציות, סיסמאות, </w:t>
      </w:r>
      <w:r w:rsidR="00EF6C98" w:rsidRPr="002C15C9">
        <w:rPr>
          <w:rFonts w:asciiTheme="minorBidi" w:hAnsiTheme="minorBidi"/>
          <w:noProof/>
          <w:rtl/>
        </w:rPr>
        <w:t>דוא"ל</w:t>
      </w:r>
      <w:r w:rsidRPr="002C15C9">
        <w:rPr>
          <w:rFonts w:asciiTheme="minorBidi" w:hAnsiTheme="minorBidi"/>
          <w:noProof/>
        </w:rPr>
        <w:t>,</w:t>
      </w:r>
      <w:r w:rsidRPr="002C15C9">
        <w:rPr>
          <w:rFonts w:asciiTheme="minorBidi" w:hAnsiTheme="minorBidi"/>
          <w:noProof/>
          <w:rtl/>
        </w:rPr>
        <w:t xml:space="preserve"> היסטוריית שיחות, </w:t>
      </w:r>
      <w:r w:rsidRPr="002C15C9">
        <w:rPr>
          <w:rFonts w:asciiTheme="minorBidi" w:hAnsiTheme="minorBidi"/>
          <w:noProof/>
        </w:rPr>
        <w:t>SMS</w:t>
      </w:r>
      <w:r w:rsidRPr="002C15C9">
        <w:rPr>
          <w:rFonts w:asciiTheme="minorBidi" w:hAnsiTheme="minorBidi"/>
          <w:noProof/>
          <w:rtl/>
        </w:rPr>
        <w:t>, אנשי קשר, לוח שנה, מסמכי מדיה</w:t>
      </w:r>
      <w:r w:rsidR="00FD5E1A" w:rsidRPr="002C15C9">
        <w:rPr>
          <w:rFonts w:asciiTheme="minorBidi" w:hAnsiTheme="minorBidi"/>
          <w:noProof/>
          <w:rtl/>
        </w:rPr>
        <w:t xml:space="preserve"> (תמונות, וידאו, אודיו) ו</w:t>
      </w:r>
      <w:r w:rsidR="0074386F" w:rsidRPr="002C15C9">
        <w:rPr>
          <w:rFonts w:asciiTheme="minorBidi" w:hAnsiTheme="minorBidi"/>
          <w:noProof/>
          <w:rtl/>
        </w:rPr>
        <w:t xml:space="preserve">מידע על מיקום </w:t>
      </w:r>
      <w:r w:rsidR="00751E5B" w:rsidRPr="002C15C9">
        <w:rPr>
          <w:rFonts w:asciiTheme="minorBidi" w:hAnsiTheme="minorBidi"/>
          <w:noProof/>
          <w:rtl/>
        </w:rPr>
        <w:t xml:space="preserve">באמצעות </w:t>
      </w:r>
      <w:r w:rsidR="00B364DE" w:rsidRPr="002C15C9">
        <w:rPr>
          <w:rFonts w:asciiTheme="minorBidi" w:hAnsiTheme="minorBidi"/>
          <w:noProof/>
          <w:rtl/>
        </w:rPr>
        <w:t xml:space="preserve">רישומי </w:t>
      </w:r>
      <w:r w:rsidR="0074386F" w:rsidRPr="002C15C9">
        <w:rPr>
          <w:rFonts w:asciiTheme="minorBidi" w:hAnsiTheme="minorBidi"/>
          <w:noProof/>
        </w:rPr>
        <w:t>GPS</w:t>
      </w:r>
      <w:r w:rsidR="0074386F" w:rsidRPr="002C15C9">
        <w:rPr>
          <w:rFonts w:asciiTheme="minorBidi" w:hAnsiTheme="minorBidi"/>
          <w:noProof/>
          <w:rtl/>
        </w:rPr>
        <w:t xml:space="preserve"> </w:t>
      </w:r>
      <w:r w:rsidR="000E0B7E" w:rsidRPr="002C15C9">
        <w:rPr>
          <w:rFonts w:asciiTheme="minorBidi" w:hAnsiTheme="minorBidi"/>
          <w:noProof/>
          <w:rtl/>
        </w:rPr>
        <w:t>ממערכת ההפעלה של המכשיר, כרטיס ה-</w:t>
      </w:r>
      <w:r w:rsidR="000E0B7E" w:rsidRPr="002C15C9">
        <w:rPr>
          <w:rFonts w:asciiTheme="minorBidi" w:hAnsiTheme="minorBidi"/>
          <w:noProof/>
        </w:rPr>
        <w:t>SIM</w:t>
      </w:r>
      <w:r w:rsidR="000E0B7E" w:rsidRPr="002C15C9">
        <w:rPr>
          <w:rFonts w:asciiTheme="minorBidi" w:hAnsiTheme="minorBidi"/>
          <w:noProof/>
          <w:rtl/>
        </w:rPr>
        <w:t xml:space="preserve"> ומרכיבי חומרה נוספים.</w:t>
      </w:r>
    </w:p>
    <w:p w14:paraId="786D057C" w14:textId="254568E4" w:rsidR="009E712C" w:rsidRPr="002C15C9" w:rsidDel="004C475D" w:rsidRDefault="009E712C" w:rsidP="002C15C9">
      <w:pPr>
        <w:spacing w:line="360" w:lineRule="auto"/>
        <w:jc w:val="center"/>
        <w:rPr>
          <w:rFonts w:asciiTheme="minorBidi" w:hAnsiTheme="minorBidi"/>
          <w:noProof/>
          <w:rtl/>
        </w:rPr>
      </w:pPr>
    </w:p>
    <w:p w14:paraId="46364925" w14:textId="66658DC6" w:rsidR="00104FE5" w:rsidRPr="002C15C9" w:rsidRDefault="00D50E31" w:rsidP="002C15C9">
      <w:pPr>
        <w:spacing w:line="360" w:lineRule="auto"/>
        <w:ind w:left="1523" w:right="1276"/>
        <w:jc w:val="center"/>
        <w:rPr>
          <w:rFonts w:asciiTheme="minorBidi" w:hAnsiTheme="minorBidi"/>
          <w:i/>
          <w:iCs/>
          <w:noProof/>
          <w:sz w:val="20"/>
          <w:szCs w:val="20"/>
          <w:rtl/>
        </w:rPr>
      </w:pPr>
      <w:r w:rsidRPr="002C15C9">
        <w:rPr>
          <w:rFonts w:asciiTheme="minorBidi" w:hAnsiTheme="minorBidi"/>
          <w:i/>
          <w:iCs/>
          <w:noProof/>
          <w:sz w:val="20"/>
          <w:szCs w:val="20"/>
          <w:rtl/>
        </w:rPr>
        <w:t xml:space="preserve">איור </w:t>
      </w:r>
      <w:r w:rsidR="00104FE5" w:rsidRPr="002C15C9">
        <w:rPr>
          <w:rFonts w:asciiTheme="minorBidi" w:hAnsiTheme="minorBidi"/>
          <w:i/>
          <w:iCs/>
          <w:noProof/>
          <w:sz w:val="20"/>
          <w:szCs w:val="20"/>
          <w:rtl/>
        </w:rPr>
        <w:t xml:space="preserve">2: ממשק מערכת </w:t>
      </w:r>
      <w:r w:rsidR="00104FE5" w:rsidRPr="002C15C9">
        <w:rPr>
          <w:rFonts w:asciiTheme="minorBidi" w:hAnsiTheme="minorBidi"/>
          <w:i/>
          <w:iCs/>
          <w:noProof/>
          <w:sz w:val="20"/>
          <w:szCs w:val="20"/>
        </w:rPr>
        <w:t>UFED</w:t>
      </w:r>
      <w:r w:rsidR="00104FE5" w:rsidRPr="002C15C9">
        <w:rPr>
          <w:rFonts w:asciiTheme="minorBidi" w:hAnsiTheme="minorBidi"/>
          <w:i/>
          <w:iCs/>
          <w:noProof/>
          <w:sz w:val="20"/>
          <w:szCs w:val="20"/>
          <w:rtl/>
        </w:rPr>
        <w:t xml:space="preserve"> מתוצרת </w:t>
      </w:r>
      <w:r w:rsidR="00630ED2" w:rsidRPr="002C15C9">
        <w:rPr>
          <w:rFonts w:asciiTheme="minorBidi" w:hAnsiTheme="minorBidi"/>
          <w:i/>
          <w:iCs/>
          <w:noProof/>
          <w:sz w:val="20"/>
          <w:szCs w:val="20"/>
          <w:rtl/>
        </w:rPr>
        <w:t>סלברייט המאתר את סוגי המידע השונים שביכולתה לחלץ מטלפונים חכמים</w:t>
      </w:r>
      <w:r w:rsidR="00104FE5" w:rsidRPr="002C15C9">
        <w:rPr>
          <w:rStyle w:val="FootnoteReference"/>
          <w:rFonts w:asciiTheme="minorBidi" w:hAnsiTheme="minorBidi"/>
          <w:noProof/>
          <w:sz w:val="20"/>
          <w:szCs w:val="20"/>
          <w:rtl/>
        </w:rPr>
        <w:footnoteReference w:id="29"/>
      </w:r>
    </w:p>
    <w:p w14:paraId="20AAB2D0" w14:textId="77777777" w:rsidR="00EB0225" w:rsidRPr="002C15C9" w:rsidRDefault="00EB0225" w:rsidP="002C15C9">
      <w:pPr>
        <w:spacing w:line="360" w:lineRule="auto"/>
        <w:rPr>
          <w:rFonts w:asciiTheme="minorBidi" w:hAnsiTheme="minorBidi"/>
          <w:noProof/>
          <w:rtl/>
        </w:rPr>
      </w:pPr>
    </w:p>
    <w:p w14:paraId="53273AEA" w14:textId="77777777" w:rsidR="00D96798" w:rsidRPr="002C15C9" w:rsidRDefault="00D96798" w:rsidP="002C15C9">
      <w:pPr>
        <w:spacing w:line="360" w:lineRule="auto"/>
        <w:rPr>
          <w:rFonts w:asciiTheme="minorBidi" w:hAnsiTheme="minorBidi"/>
          <w:noProof/>
          <w:u w:val="single"/>
          <w:rtl/>
        </w:rPr>
      </w:pPr>
    </w:p>
    <w:p w14:paraId="2CD50D11" w14:textId="6EFFBD64" w:rsidR="00991479" w:rsidRPr="002C15C9" w:rsidRDefault="0027003C" w:rsidP="002C15C9">
      <w:pPr>
        <w:spacing w:line="360" w:lineRule="auto"/>
        <w:rPr>
          <w:rFonts w:asciiTheme="minorBidi" w:hAnsiTheme="minorBidi"/>
          <w:noProof/>
          <w:rtl/>
        </w:rPr>
      </w:pPr>
      <w:r w:rsidRPr="002C15C9">
        <w:rPr>
          <w:rFonts w:asciiTheme="minorBidi" w:hAnsiTheme="minorBidi"/>
          <w:noProof/>
          <w:u w:val="single"/>
        </w:rPr>
        <w:t>CELLEBRITE</w:t>
      </w:r>
      <w:r w:rsidR="00991479" w:rsidRPr="002C15C9">
        <w:rPr>
          <w:rFonts w:asciiTheme="minorBidi" w:hAnsiTheme="minorBidi"/>
          <w:noProof/>
          <w:u w:val="single"/>
        </w:rPr>
        <w:t xml:space="preserve"> PREMIUM</w:t>
      </w:r>
      <w:r w:rsidR="00B81DBD" w:rsidRPr="002C15C9">
        <w:rPr>
          <w:rStyle w:val="FootnoteReference"/>
          <w:rFonts w:asciiTheme="minorBidi" w:hAnsiTheme="minorBidi"/>
          <w:noProof/>
          <w:rtl/>
        </w:rPr>
        <w:footnoteReference w:id="30"/>
      </w:r>
    </w:p>
    <w:p w14:paraId="046321B7" w14:textId="377328BD" w:rsidR="00991479" w:rsidRPr="002C15C9" w:rsidRDefault="00991479" w:rsidP="002C15C9">
      <w:pPr>
        <w:spacing w:line="360" w:lineRule="auto"/>
        <w:rPr>
          <w:rFonts w:asciiTheme="minorBidi" w:hAnsiTheme="minorBidi"/>
          <w:noProof/>
          <w:color w:val="FF0000"/>
          <w:rtl/>
        </w:rPr>
      </w:pPr>
      <w:r w:rsidRPr="002C15C9">
        <w:rPr>
          <w:rFonts w:asciiTheme="minorBidi" w:hAnsiTheme="minorBidi"/>
          <w:noProof/>
          <w:rtl/>
        </w:rPr>
        <w:t xml:space="preserve">כלי תוכנה </w:t>
      </w:r>
      <w:r w:rsidR="00695E24" w:rsidRPr="002C15C9">
        <w:rPr>
          <w:rFonts w:asciiTheme="minorBidi" w:hAnsiTheme="minorBidi"/>
          <w:noProof/>
          <w:rtl/>
        </w:rPr>
        <w:t xml:space="preserve">זה </w:t>
      </w:r>
      <w:r w:rsidRPr="002C15C9">
        <w:rPr>
          <w:rFonts w:asciiTheme="minorBidi" w:hAnsiTheme="minorBidi"/>
          <w:noProof/>
          <w:rtl/>
        </w:rPr>
        <w:t xml:space="preserve">מאפשר ביטול נעילה במכשירי </w:t>
      </w:r>
      <w:r w:rsidR="00E627BD" w:rsidRPr="002C15C9">
        <w:rPr>
          <w:rFonts w:asciiTheme="minorBidi" w:hAnsiTheme="minorBidi"/>
          <w:noProof/>
        </w:rPr>
        <w:t>iso</w:t>
      </w:r>
      <w:r w:rsidRPr="002C15C9">
        <w:rPr>
          <w:rFonts w:asciiTheme="minorBidi" w:hAnsiTheme="minorBidi"/>
          <w:noProof/>
          <w:rtl/>
        </w:rPr>
        <w:t xml:space="preserve"> ואנדרואיד</w:t>
      </w:r>
      <w:r w:rsidR="007A5AFC" w:rsidRPr="002C15C9">
        <w:rPr>
          <w:rFonts w:asciiTheme="minorBidi" w:hAnsiTheme="minorBidi"/>
          <w:noProof/>
          <w:rtl/>
        </w:rPr>
        <w:t xml:space="preserve">, </w:t>
      </w:r>
      <w:r w:rsidR="00A20F56" w:rsidRPr="002C15C9">
        <w:rPr>
          <w:rFonts w:asciiTheme="minorBidi" w:hAnsiTheme="minorBidi"/>
          <w:noProof/>
          <w:rtl/>
        </w:rPr>
        <w:t>ומבצע</w:t>
      </w:r>
      <w:r w:rsidR="007A5AFC" w:rsidRPr="002C15C9">
        <w:rPr>
          <w:rFonts w:asciiTheme="minorBidi" w:hAnsiTheme="minorBidi"/>
          <w:noProof/>
          <w:rtl/>
        </w:rPr>
        <w:t xml:space="preserve"> העתקה מיידית ראשונית של חלק מהמידע</w:t>
      </w:r>
      <w:r w:rsidR="00137D1B" w:rsidRPr="002C15C9">
        <w:rPr>
          <w:rFonts w:asciiTheme="minorBidi" w:hAnsiTheme="minorBidi"/>
          <w:noProof/>
          <w:rtl/>
        </w:rPr>
        <w:t xml:space="preserve"> </w:t>
      </w:r>
      <w:r w:rsidR="00936F69" w:rsidRPr="002C15C9">
        <w:rPr>
          <w:rFonts w:asciiTheme="minorBidi" w:hAnsiTheme="minorBidi"/>
          <w:noProof/>
          <w:rtl/>
        </w:rPr>
        <w:t>שאינו מוצפן</w:t>
      </w:r>
      <w:r w:rsidR="00DD5624" w:rsidRPr="002C15C9">
        <w:rPr>
          <w:rFonts w:asciiTheme="minorBidi" w:hAnsiTheme="minorBidi"/>
          <w:noProof/>
          <w:rtl/>
        </w:rPr>
        <w:t>,</w:t>
      </w:r>
      <w:r w:rsidR="007A5AFC" w:rsidRPr="002C15C9">
        <w:rPr>
          <w:rFonts w:asciiTheme="minorBidi" w:hAnsiTheme="minorBidi"/>
          <w:noProof/>
          <w:rtl/>
        </w:rPr>
        <w:t xml:space="preserve"> למניעת פגיעה במידע </w:t>
      </w:r>
      <w:r w:rsidR="007A5AFC" w:rsidRPr="002C15C9">
        <w:rPr>
          <w:rFonts w:asciiTheme="minorBidi" w:hAnsiTheme="minorBidi"/>
          <w:noProof/>
          <w:color w:val="auto"/>
          <w:rtl/>
        </w:rPr>
        <w:t>בהמשך</w:t>
      </w:r>
      <w:r w:rsidR="00C47E58" w:rsidRPr="002C15C9">
        <w:rPr>
          <w:rFonts w:asciiTheme="minorBidi" w:hAnsiTheme="minorBidi"/>
          <w:noProof/>
          <w:color w:val="auto"/>
          <w:rtl/>
        </w:rPr>
        <w:t>.</w:t>
      </w:r>
      <w:r w:rsidR="007A5AFC" w:rsidRPr="002C15C9">
        <w:rPr>
          <w:rFonts w:asciiTheme="minorBidi" w:hAnsiTheme="minorBidi"/>
          <w:noProof/>
          <w:color w:val="auto"/>
          <w:rtl/>
        </w:rPr>
        <w:t xml:space="preserve"> </w:t>
      </w:r>
      <w:r w:rsidRPr="002C15C9">
        <w:rPr>
          <w:rFonts w:asciiTheme="minorBidi" w:hAnsiTheme="minorBidi"/>
          <w:noProof/>
          <w:color w:val="auto"/>
          <w:rtl/>
        </w:rPr>
        <w:t xml:space="preserve">עם </w:t>
      </w:r>
      <w:r w:rsidRPr="002C15C9">
        <w:rPr>
          <w:rFonts w:asciiTheme="minorBidi" w:hAnsiTheme="minorBidi"/>
          <w:noProof/>
          <w:rtl/>
        </w:rPr>
        <w:t xml:space="preserve">השתכללותם של מנגנוני ההגנה של מכשירי האייפון הפועלים על מערכת </w:t>
      </w:r>
      <w:r w:rsidRPr="002C15C9">
        <w:rPr>
          <w:rFonts w:asciiTheme="minorBidi" w:hAnsiTheme="minorBidi"/>
          <w:noProof/>
        </w:rPr>
        <w:t>iOS</w:t>
      </w:r>
      <w:r w:rsidRPr="002C15C9">
        <w:rPr>
          <w:rFonts w:asciiTheme="minorBidi" w:hAnsiTheme="minorBidi"/>
          <w:noProof/>
          <w:rtl/>
        </w:rPr>
        <w:t xml:space="preserve"> המשתמשת במנגנוני הצפנה מובנים ומנעולים מורכבים, עלה הצורך בפיתוח ת</w:t>
      </w:r>
      <w:r w:rsidR="008373C7" w:rsidRPr="002C15C9">
        <w:rPr>
          <w:rFonts w:asciiTheme="minorBidi" w:hAnsiTheme="minorBidi"/>
          <w:noProof/>
          <w:rtl/>
        </w:rPr>
        <w:t>ו</w:t>
      </w:r>
      <w:r w:rsidRPr="002C15C9">
        <w:rPr>
          <w:rFonts w:asciiTheme="minorBidi" w:hAnsiTheme="minorBidi"/>
          <w:noProof/>
          <w:rtl/>
        </w:rPr>
        <w:t>כנה ייעודית לחדירה למערכת ה</w:t>
      </w:r>
      <w:r w:rsidR="003134F0" w:rsidRPr="002C15C9">
        <w:rPr>
          <w:rFonts w:asciiTheme="minorBidi" w:hAnsiTheme="minorBidi"/>
          <w:noProof/>
          <w:rtl/>
        </w:rPr>
        <w:t>-</w:t>
      </w:r>
      <w:r w:rsidRPr="002C15C9">
        <w:rPr>
          <w:rFonts w:asciiTheme="minorBidi" w:hAnsiTheme="minorBidi"/>
          <w:noProof/>
        </w:rPr>
        <w:t>iOS</w:t>
      </w:r>
      <w:r w:rsidRPr="002C15C9">
        <w:rPr>
          <w:rFonts w:asciiTheme="minorBidi" w:hAnsiTheme="minorBidi"/>
          <w:noProof/>
          <w:rtl/>
        </w:rPr>
        <w:t>. הת</w:t>
      </w:r>
      <w:r w:rsidR="003134F0" w:rsidRPr="002C15C9">
        <w:rPr>
          <w:rFonts w:asciiTheme="minorBidi" w:hAnsiTheme="minorBidi"/>
          <w:noProof/>
          <w:rtl/>
        </w:rPr>
        <w:t>ו</w:t>
      </w:r>
      <w:r w:rsidRPr="002C15C9">
        <w:rPr>
          <w:rFonts w:asciiTheme="minorBidi" w:hAnsiTheme="minorBidi"/>
          <w:noProof/>
          <w:rtl/>
        </w:rPr>
        <w:t>כנה מאפשרת לשחזר סיסמאות, לחדור לכל ק</w:t>
      </w:r>
      <w:r w:rsidR="003134F0" w:rsidRPr="002C15C9">
        <w:rPr>
          <w:rFonts w:asciiTheme="minorBidi" w:hAnsiTheme="minorBidi"/>
          <w:noProof/>
          <w:rtl/>
        </w:rPr>
        <w:t>ו</w:t>
      </w:r>
      <w:r w:rsidRPr="002C15C9">
        <w:rPr>
          <w:rFonts w:asciiTheme="minorBidi" w:hAnsiTheme="minorBidi"/>
          <w:noProof/>
          <w:rtl/>
        </w:rPr>
        <w:t xml:space="preserve">בצי אפל ואף </w:t>
      </w:r>
      <w:r w:rsidR="003134F0" w:rsidRPr="002C15C9">
        <w:rPr>
          <w:rFonts w:asciiTheme="minorBidi" w:hAnsiTheme="minorBidi"/>
          <w:noProof/>
          <w:rtl/>
        </w:rPr>
        <w:t>ל</w:t>
      </w:r>
      <w:r w:rsidRPr="002C15C9">
        <w:rPr>
          <w:rFonts w:asciiTheme="minorBidi" w:hAnsiTheme="minorBidi"/>
          <w:noProof/>
          <w:rtl/>
        </w:rPr>
        <w:t>גש</w:t>
      </w:r>
      <w:r w:rsidR="003134F0" w:rsidRPr="002C15C9">
        <w:rPr>
          <w:rFonts w:asciiTheme="minorBidi" w:hAnsiTheme="minorBidi"/>
          <w:noProof/>
          <w:rtl/>
        </w:rPr>
        <w:t>ת</w:t>
      </w:r>
      <w:r w:rsidRPr="002C15C9">
        <w:rPr>
          <w:rFonts w:asciiTheme="minorBidi" w:hAnsiTheme="minorBidi"/>
          <w:noProof/>
          <w:rtl/>
        </w:rPr>
        <w:t xml:space="preserve"> לאזורים מוגנים ביותר כגון </w:t>
      </w:r>
      <w:r w:rsidR="003134F0" w:rsidRPr="002C15C9">
        <w:rPr>
          <w:rFonts w:asciiTheme="minorBidi" w:hAnsiTheme="minorBidi"/>
          <w:noProof/>
          <w:rtl/>
        </w:rPr>
        <w:t>"</w:t>
      </w:r>
      <w:r w:rsidRPr="002C15C9">
        <w:rPr>
          <w:rFonts w:asciiTheme="minorBidi" w:hAnsiTheme="minorBidi"/>
          <w:noProof/>
        </w:rPr>
        <w:t>secure folder</w:t>
      </w:r>
      <w:r w:rsidR="003134F0" w:rsidRPr="002C15C9">
        <w:rPr>
          <w:rFonts w:asciiTheme="minorBidi" w:hAnsiTheme="minorBidi"/>
          <w:noProof/>
          <w:rtl/>
        </w:rPr>
        <w:t>"</w:t>
      </w:r>
      <w:r w:rsidR="00137D1B" w:rsidRPr="002C15C9">
        <w:rPr>
          <w:rFonts w:asciiTheme="minorBidi" w:hAnsiTheme="minorBidi"/>
          <w:noProof/>
          <w:rtl/>
        </w:rPr>
        <w:t xml:space="preserve"> </w:t>
      </w:r>
      <w:r w:rsidRPr="002C15C9">
        <w:rPr>
          <w:rFonts w:asciiTheme="minorBidi" w:hAnsiTheme="minorBidi"/>
          <w:noProof/>
          <w:rtl/>
        </w:rPr>
        <w:t xml:space="preserve">או </w:t>
      </w:r>
      <w:r w:rsidR="003134F0" w:rsidRPr="002C15C9">
        <w:rPr>
          <w:rFonts w:asciiTheme="minorBidi" w:hAnsiTheme="minorBidi"/>
          <w:noProof/>
          <w:rtl/>
        </w:rPr>
        <w:t>"</w:t>
      </w:r>
      <w:r w:rsidRPr="002C15C9">
        <w:rPr>
          <w:rFonts w:asciiTheme="minorBidi" w:hAnsiTheme="minorBidi"/>
          <w:noProof/>
        </w:rPr>
        <w:t>iOS keychain</w:t>
      </w:r>
      <w:r w:rsidR="003134F0" w:rsidRPr="002C15C9">
        <w:rPr>
          <w:rFonts w:asciiTheme="minorBidi" w:hAnsiTheme="minorBidi"/>
          <w:noProof/>
          <w:rtl/>
        </w:rPr>
        <w:t>"</w:t>
      </w:r>
      <w:r w:rsidR="00630ED2" w:rsidRPr="002C15C9">
        <w:rPr>
          <w:rFonts w:asciiTheme="minorBidi" w:hAnsiTheme="minorBidi"/>
          <w:noProof/>
          <w:rtl/>
        </w:rPr>
        <w:t xml:space="preserve"> </w:t>
      </w:r>
      <w:r w:rsidR="003134F0" w:rsidRPr="002C15C9">
        <w:rPr>
          <w:rFonts w:asciiTheme="minorBidi" w:hAnsiTheme="minorBidi"/>
          <w:noProof/>
          <w:rtl/>
        </w:rPr>
        <w:t>ש</w:t>
      </w:r>
      <w:r w:rsidR="00630ED2" w:rsidRPr="002C15C9">
        <w:rPr>
          <w:rFonts w:asciiTheme="minorBidi" w:hAnsiTheme="minorBidi"/>
          <w:noProof/>
          <w:rtl/>
        </w:rPr>
        <w:t>בהם נשמר</w:t>
      </w:r>
      <w:r w:rsidR="00021A04" w:rsidRPr="002C15C9">
        <w:rPr>
          <w:rFonts w:asciiTheme="minorBidi" w:hAnsiTheme="minorBidi"/>
          <w:noProof/>
          <w:rtl/>
        </w:rPr>
        <w:t xml:space="preserve"> מאגר הסיסמאות של המשתמש לשירותים שונים, כגון רשתות חברתיות, שירותים רפואיים, פיננסי</w:t>
      </w:r>
      <w:r w:rsidR="003134F0" w:rsidRPr="002C15C9">
        <w:rPr>
          <w:rFonts w:asciiTheme="minorBidi" w:hAnsiTheme="minorBidi"/>
          <w:noProof/>
          <w:rtl/>
        </w:rPr>
        <w:t>י</w:t>
      </w:r>
      <w:r w:rsidR="00021A04" w:rsidRPr="002C15C9">
        <w:rPr>
          <w:rFonts w:asciiTheme="minorBidi" w:hAnsiTheme="minorBidi"/>
          <w:noProof/>
          <w:rtl/>
        </w:rPr>
        <w:t>ם ועוד.</w:t>
      </w:r>
    </w:p>
    <w:p w14:paraId="2A71006F" w14:textId="30EFBF3F" w:rsidR="000B6564" w:rsidRPr="002C15C9" w:rsidRDefault="00991479" w:rsidP="002C15C9">
      <w:pPr>
        <w:spacing w:line="360" w:lineRule="auto"/>
        <w:rPr>
          <w:rFonts w:asciiTheme="minorBidi" w:hAnsiTheme="minorBidi"/>
          <w:noProof/>
          <w:rtl/>
        </w:rPr>
      </w:pPr>
      <w:r w:rsidRPr="002C15C9">
        <w:rPr>
          <w:rFonts w:asciiTheme="minorBidi" w:hAnsiTheme="minorBidi"/>
          <w:noProof/>
          <w:rtl/>
        </w:rPr>
        <w:lastRenderedPageBreak/>
        <w:t>הת</w:t>
      </w:r>
      <w:r w:rsidR="00BE0D5C" w:rsidRPr="002C15C9">
        <w:rPr>
          <w:rFonts w:asciiTheme="minorBidi" w:hAnsiTheme="minorBidi"/>
          <w:noProof/>
          <w:rtl/>
        </w:rPr>
        <w:t>ו</w:t>
      </w:r>
      <w:r w:rsidRPr="002C15C9">
        <w:rPr>
          <w:rFonts w:asciiTheme="minorBidi" w:hAnsiTheme="minorBidi"/>
          <w:noProof/>
          <w:rtl/>
        </w:rPr>
        <w:t>כנה מאפשרת גישה לנתוני אפליקציות של צדדים שלישיים, סיסמאות שמורות, שיחות צ'אט</w:t>
      </w:r>
      <w:r w:rsidR="00054905" w:rsidRPr="002C15C9">
        <w:rPr>
          <w:rFonts w:asciiTheme="minorBidi" w:hAnsiTheme="minorBidi"/>
          <w:noProof/>
          <w:rtl/>
        </w:rPr>
        <w:t xml:space="preserve"> </w:t>
      </w:r>
      <w:r w:rsidR="008373C7" w:rsidRPr="002C15C9">
        <w:rPr>
          <w:rFonts w:asciiTheme="minorBidi" w:hAnsiTheme="minorBidi"/>
          <w:noProof/>
          <w:rtl/>
        </w:rPr>
        <w:t>(</w:t>
      </w:r>
      <w:r w:rsidR="00054905" w:rsidRPr="002C15C9">
        <w:rPr>
          <w:rFonts w:asciiTheme="minorBidi" w:hAnsiTheme="minorBidi"/>
          <w:noProof/>
          <w:rtl/>
        </w:rPr>
        <w:t>כגון ווטסאפ, פייסבוק, טלגרם ועוד)</w:t>
      </w:r>
      <w:r w:rsidRPr="002C15C9">
        <w:rPr>
          <w:rFonts w:asciiTheme="minorBidi" w:hAnsiTheme="minorBidi"/>
          <w:noProof/>
          <w:rtl/>
        </w:rPr>
        <w:t xml:space="preserve">, נתוני מיקום, </w:t>
      </w:r>
      <w:r w:rsidR="009A0905" w:rsidRPr="002C15C9">
        <w:rPr>
          <w:rFonts w:asciiTheme="minorBidi" w:hAnsiTheme="minorBidi"/>
          <w:noProof/>
          <w:rtl/>
        </w:rPr>
        <w:t>דואר אלקטרוני וצרופותיו;</w:t>
      </w:r>
      <w:r w:rsidRPr="002C15C9">
        <w:rPr>
          <w:rFonts w:asciiTheme="minorBidi" w:hAnsiTheme="minorBidi"/>
          <w:noProof/>
          <w:rtl/>
        </w:rPr>
        <w:t xml:space="preserve"> </w:t>
      </w:r>
      <w:r w:rsidR="009A0905" w:rsidRPr="002C15C9">
        <w:rPr>
          <w:rFonts w:asciiTheme="minorBidi" w:hAnsiTheme="minorBidi"/>
          <w:noProof/>
          <w:rtl/>
        </w:rPr>
        <w:t>גישה ל</w:t>
      </w:r>
      <w:r w:rsidRPr="002C15C9">
        <w:rPr>
          <w:rFonts w:asciiTheme="minorBidi" w:hAnsiTheme="minorBidi"/>
          <w:noProof/>
          <w:rtl/>
        </w:rPr>
        <w:t>תוכן שנמחק</w:t>
      </w:r>
      <w:r w:rsidR="009A0905" w:rsidRPr="002C15C9">
        <w:rPr>
          <w:rFonts w:asciiTheme="minorBidi" w:hAnsiTheme="minorBidi"/>
          <w:noProof/>
          <w:rtl/>
        </w:rPr>
        <w:t xml:space="preserve">; </w:t>
      </w:r>
      <w:r w:rsidRPr="002C15C9">
        <w:rPr>
          <w:rFonts w:asciiTheme="minorBidi" w:hAnsiTheme="minorBidi"/>
          <w:noProof/>
          <w:rtl/>
        </w:rPr>
        <w:t>גישה לסיסמאות שמורות ב</w:t>
      </w:r>
      <w:r w:rsidR="00BE0D5C" w:rsidRPr="002C15C9">
        <w:rPr>
          <w:rFonts w:asciiTheme="minorBidi" w:hAnsiTheme="minorBidi"/>
          <w:noProof/>
          <w:rtl/>
        </w:rPr>
        <w:t>-</w:t>
      </w:r>
      <w:r w:rsidRPr="002C15C9">
        <w:rPr>
          <w:rFonts w:asciiTheme="minorBidi" w:hAnsiTheme="minorBidi"/>
          <w:noProof/>
        </w:rPr>
        <w:t>Keychain</w:t>
      </w:r>
      <w:r w:rsidRPr="002C15C9">
        <w:rPr>
          <w:rFonts w:asciiTheme="minorBidi" w:hAnsiTheme="minorBidi"/>
          <w:noProof/>
          <w:rtl/>
        </w:rPr>
        <w:t>; שחזור נתונים מאפליקציות המערבות צד שלישי; נתוני מיקום הן מ-</w:t>
      </w:r>
      <w:r w:rsidRPr="002C15C9">
        <w:rPr>
          <w:rFonts w:asciiTheme="minorBidi" w:hAnsiTheme="minorBidi"/>
          <w:noProof/>
        </w:rPr>
        <w:t>Wifi</w:t>
      </w:r>
      <w:r w:rsidRPr="002C15C9">
        <w:rPr>
          <w:rFonts w:asciiTheme="minorBidi" w:hAnsiTheme="minorBidi"/>
          <w:noProof/>
          <w:rtl/>
        </w:rPr>
        <w:t xml:space="preserve"> והן מיקומים סלולריים (אנטנות סלולריות); גישה לנתוני שימוש במערכת ובאפליקציות (</w:t>
      </w:r>
      <w:r w:rsidRPr="002C15C9">
        <w:rPr>
          <w:rFonts w:asciiTheme="minorBidi" w:hAnsiTheme="minorBidi"/>
          <w:noProof/>
        </w:rPr>
        <w:t>System and Applications Logs</w:t>
      </w:r>
      <w:r w:rsidRPr="002C15C9">
        <w:rPr>
          <w:rFonts w:asciiTheme="minorBidi" w:hAnsiTheme="minorBidi"/>
          <w:noProof/>
          <w:rtl/>
        </w:rPr>
        <w:t>)</w:t>
      </w:r>
      <w:r w:rsidR="00B81DBD" w:rsidRPr="002C15C9">
        <w:rPr>
          <w:rFonts w:asciiTheme="minorBidi" w:hAnsiTheme="minorBidi"/>
          <w:noProof/>
          <w:rtl/>
        </w:rPr>
        <w:t>.</w:t>
      </w:r>
    </w:p>
    <w:p w14:paraId="7149C9B7" w14:textId="3EB18AA1" w:rsidR="00FE28D4" w:rsidRPr="002C15C9" w:rsidRDefault="00FE28D4" w:rsidP="002C15C9">
      <w:pPr>
        <w:spacing w:line="360" w:lineRule="auto"/>
        <w:rPr>
          <w:rFonts w:asciiTheme="minorBidi" w:hAnsiTheme="minorBidi"/>
          <w:noProof/>
          <w:rtl/>
        </w:rPr>
      </w:pPr>
      <w:r w:rsidRPr="002C15C9">
        <w:rPr>
          <w:rFonts w:asciiTheme="minorBidi" w:hAnsiTheme="minorBidi"/>
          <w:noProof/>
          <w:rtl/>
        </w:rPr>
        <w:t>בצד אלו,</w:t>
      </w:r>
      <w:r w:rsidR="00636723" w:rsidRPr="002C15C9">
        <w:rPr>
          <w:rFonts w:asciiTheme="minorBidi" w:hAnsiTheme="minorBidi"/>
          <w:noProof/>
          <w:rtl/>
        </w:rPr>
        <w:t xml:space="preserve"> רשויות האכיפה בישראל</w:t>
      </w:r>
      <w:r w:rsidRPr="002C15C9">
        <w:rPr>
          <w:rFonts w:asciiTheme="minorBidi" w:hAnsiTheme="minorBidi"/>
          <w:noProof/>
          <w:rtl/>
        </w:rPr>
        <w:t xml:space="preserve"> משתמש</w:t>
      </w:r>
      <w:r w:rsidR="00AD11D7" w:rsidRPr="002C15C9">
        <w:rPr>
          <w:rFonts w:asciiTheme="minorBidi" w:hAnsiTheme="minorBidi"/>
          <w:noProof/>
          <w:rtl/>
        </w:rPr>
        <w:t>ות</w:t>
      </w:r>
      <w:r w:rsidRPr="002C15C9">
        <w:rPr>
          <w:rFonts w:asciiTheme="minorBidi" w:hAnsiTheme="minorBidi"/>
          <w:noProof/>
          <w:rtl/>
        </w:rPr>
        <w:t xml:space="preserve"> בכלים נוספים לחדירה וחיפוש במחשבים שולחנ</w:t>
      </w:r>
      <w:r w:rsidR="00636723" w:rsidRPr="002C15C9">
        <w:rPr>
          <w:rFonts w:asciiTheme="minorBidi" w:hAnsiTheme="minorBidi"/>
          <w:noProof/>
          <w:rtl/>
        </w:rPr>
        <w:t xml:space="preserve">יים, </w:t>
      </w:r>
      <w:r w:rsidR="00AD11D7" w:rsidRPr="002C15C9">
        <w:rPr>
          <w:rFonts w:asciiTheme="minorBidi" w:hAnsiTheme="minorBidi"/>
          <w:noProof/>
          <w:rtl/>
        </w:rPr>
        <w:t xml:space="preserve">אך </w:t>
      </w:r>
      <w:r w:rsidR="00636723" w:rsidRPr="002C15C9">
        <w:rPr>
          <w:rFonts w:asciiTheme="minorBidi" w:hAnsiTheme="minorBidi"/>
          <w:noProof/>
          <w:rtl/>
        </w:rPr>
        <w:t xml:space="preserve">אליהם לא נתייחס בסקירה </w:t>
      </w:r>
      <w:r w:rsidR="00AD11D7" w:rsidRPr="002C15C9">
        <w:rPr>
          <w:rFonts w:asciiTheme="minorBidi" w:hAnsiTheme="minorBidi"/>
          <w:noProof/>
          <w:rtl/>
        </w:rPr>
        <w:t>ז</w:t>
      </w:r>
      <w:r w:rsidR="00636723" w:rsidRPr="002C15C9">
        <w:rPr>
          <w:rFonts w:asciiTheme="minorBidi" w:hAnsiTheme="minorBidi"/>
          <w:noProof/>
          <w:rtl/>
        </w:rPr>
        <w:t>ו.</w:t>
      </w:r>
      <w:r w:rsidR="00636723" w:rsidRPr="002C15C9">
        <w:rPr>
          <w:rStyle w:val="FootnoteReference"/>
          <w:rFonts w:asciiTheme="minorBidi" w:hAnsiTheme="minorBidi"/>
          <w:noProof/>
          <w:rtl/>
        </w:rPr>
        <w:footnoteReference w:id="31"/>
      </w:r>
    </w:p>
    <w:p w14:paraId="26EE6701" w14:textId="4EEFCB09" w:rsidR="001D0A37" w:rsidRPr="002C15C9" w:rsidRDefault="00121600" w:rsidP="002C15C9">
      <w:pPr>
        <w:spacing w:line="360" w:lineRule="auto"/>
        <w:jc w:val="center"/>
        <w:rPr>
          <w:rFonts w:asciiTheme="minorBidi" w:eastAsia="Calibri" w:hAnsiTheme="minorBidi"/>
          <w:noProof/>
          <w:color w:val="auto"/>
          <w:rtl/>
        </w:rPr>
      </w:pPr>
      <w:r w:rsidRPr="002C15C9">
        <w:rPr>
          <w:rFonts w:asciiTheme="minorBidi" w:eastAsia="Calibri" w:hAnsiTheme="minorBidi"/>
          <w:noProof/>
          <w:color w:val="auto"/>
          <w:rtl/>
        </w:rPr>
        <w:t>***</w:t>
      </w:r>
    </w:p>
    <w:p w14:paraId="07221FB5" w14:textId="7C4C1A7B" w:rsidR="00DC0FB7" w:rsidRPr="002C15C9" w:rsidRDefault="00121600" w:rsidP="002C15C9">
      <w:pPr>
        <w:spacing w:line="360" w:lineRule="auto"/>
        <w:rPr>
          <w:rFonts w:asciiTheme="minorBidi" w:hAnsiTheme="minorBidi"/>
          <w:noProof/>
          <w:rtl/>
        </w:rPr>
      </w:pPr>
      <w:r w:rsidRPr="002C15C9">
        <w:rPr>
          <w:rFonts w:asciiTheme="minorBidi" w:hAnsiTheme="minorBidi"/>
          <w:noProof/>
          <w:rtl/>
        </w:rPr>
        <w:t xml:space="preserve">יצרני </w:t>
      </w:r>
      <w:r w:rsidR="0057081E" w:rsidRPr="002C15C9">
        <w:rPr>
          <w:rFonts w:asciiTheme="minorBidi" w:hAnsiTheme="minorBidi"/>
          <w:noProof/>
          <w:rtl/>
        </w:rPr>
        <w:t xml:space="preserve">הטלפונים מצידם מגיבים בעדכוני תוכנה שחוסמים פרצות אבטחה ידועות וממשיכים לפתח אמצעי אבטחה מתקדמים, שנועדו לסכל גישה לא רצויה </w:t>
      </w:r>
      <w:r w:rsidR="00AF34C0" w:rsidRPr="002C15C9">
        <w:rPr>
          <w:rFonts w:asciiTheme="minorBidi" w:hAnsiTheme="minorBidi"/>
          <w:noProof/>
          <w:rtl/>
        </w:rPr>
        <w:t>–</w:t>
      </w:r>
      <w:r w:rsidR="0057081E" w:rsidRPr="002C15C9">
        <w:rPr>
          <w:rFonts w:asciiTheme="minorBidi" w:hAnsiTheme="minorBidi"/>
          <w:noProof/>
          <w:rtl/>
        </w:rPr>
        <w:t xml:space="preserve"> כולל כזו שמתבצעת באמצעות כלי זיהוי פלילי למכשירים ניידים.</w:t>
      </w:r>
      <w:r w:rsidR="003E6A72" w:rsidRPr="002C15C9">
        <w:rPr>
          <w:rFonts w:asciiTheme="minorBidi" w:hAnsiTheme="minorBidi"/>
          <w:noProof/>
          <w:rtl/>
        </w:rPr>
        <w:t xml:space="preserve"> לדוגמ</w:t>
      </w:r>
      <w:r w:rsidR="00BE0D5C" w:rsidRPr="002C15C9">
        <w:rPr>
          <w:rFonts w:asciiTheme="minorBidi" w:hAnsiTheme="minorBidi"/>
          <w:noProof/>
          <w:rtl/>
        </w:rPr>
        <w:t>ה</w:t>
      </w:r>
      <w:r w:rsidR="003E6A72" w:rsidRPr="002C15C9">
        <w:rPr>
          <w:rFonts w:asciiTheme="minorBidi" w:hAnsiTheme="minorBidi"/>
          <w:noProof/>
          <w:rtl/>
        </w:rPr>
        <w:t xml:space="preserve">, חברת אפל </w:t>
      </w:r>
      <w:r w:rsidR="00EE702A" w:rsidRPr="002C15C9">
        <w:rPr>
          <w:rFonts w:asciiTheme="minorBidi" w:hAnsiTheme="minorBidi"/>
          <w:noProof/>
          <w:rtl/>
        </w:rPr>
        <w:t xml:space="preserve">הודיעה </w:t>
      </w:r>
      <w:r w:rsidR="00DC0FB7" w:rsidRPr="002C15C9">
        <w:rPr>
          <w:rFonts w:asciiTheme="minorBidi" w:hAnsiTheme="minorBidi"/>
          <w:noProof/>
          <w:rtl/>
        </w:rPr>
        <w:t>בשנת 2022</w:t>
      </w:r>
      <w:r w:rsidR="00EE702A" w:rsidRPr="002C15C9">
        <w:rPr>
          <w:rFonts w:asciiTheme="minorBidi" w:hAnsiTheme="minorBidi"/>
          <w:noProof/>
          <w:rtl/>
        </w:rPr>
        <w:t xml:space="preserve"> על </w:t>
      </w:r>
      <w:r w:rsidR="003E6A72" w:rsidRPr="002C15C9">
        <w:rPr>
          <w:rFonts w:asciiTheme="minorBidi" w:hAnsiTheme="minorBidi"/>
          <w:noProof/>
          <w:rtl/>
        </w:rPr>
        <w:t>"מצב הנעילה" אשר מיועד להתמודד עם תוכנות ה</w:t>
      </w:r>
      <w:r w:rsidR="00DC0FB7" w:rsidRPr="002C15C9">
        <w:rPr>
          <w:rFonts w:asciiTheme="minorBidi" w:hAnsiTheme="minorBidi"/>
          <w:noProof/>
          <w:rtl/>
        </w:rPr>
        <w:t>פריצה למכשירים החכמים מתוצרתה</w:t>
      </w:r>
      <w:r w:rsidR="003E6A72" w:rsidRPr="002C15C9">
        <w:rPr>
          <w:rFonts w:asciiTheme="minorBidi" w:hAnsiTheme="minorBidi"/>
          <w:noProof/>
          <w:rtl/>
        </w:rPr>
        <w:t>.</w:t>
      </w:r>
      <w:r w:rsidR="003E6A72" w:rsidRPr="002C15C9">
        <w:rPr>
          <w:rStyle w:val="FootnoteReference"/>
          <w:rFonts w:asciiTheme="minorBidi" w:hAnsiTheme="minorBidi"/>
          <w:noProof/>
          <w:rtl/>
        </w:rPr>
        <w:footnoteReference w:id="32"/>
      </w:r>
      <w:r w:rsidR="003E6A72" w:rsidRPr="002C15C9">
        <w:rPr>
          <w:rFonts w:asciiTheme="minorBidi" w:hAnsiTheme="minorBidi"/>
          <w:noProof/>
          <w:rtl/>
        </w:rPr>
        <w:t xml:space="preserve"> </w:t>
      </w:r>
      <w:r w:rsidR="0057081E" w:rsidRPr="002C15C9">
        <w:rPr>
          <w:rFonts w:asciiTheme="minorBidi" w:hAnsiTheme="minorBidi"/>
          <w:noProof/>
          <w:rtl/>
        </w:rPr>
        <w:t>״משחק החתול והעכבר״ הזה מתרחש כבר שנים, כאשר כלים טכנולוגיים לפריצה וחקירה של טלפונים חכמים משתמשים באינספור טקטיקות לקבלת גישה לנתוני המשתמש: ניחוש סיסמאות, ניצול פרצות אבטחה או כלי פ</w:t>
      </w:r>
      <w:r w:rsidR="00DC0FB7" w:rsidRPr="002C15C9">
        <w:rPr>
          <w:rFonts w:asciiTheme="minorBidi" w:hAnsiTheme="minorBidi"/>
          <w:noProof/>
          <w:rtl/>
        </w:rPr>
        <w:t>יתוח</w:t>
      </w:r>
      <w:r w:rsidR="006824A1" w:rsidRPr="002C15C9">
        <w:rPr>
          <w:rFonts w:asciiTheme="minorBidi" w:hAnsiTheme="minorBidi"/>
          <w:noProof/>
          <w:rtl/>
        </w:rPr>
        <w:t>,</w:t>
      </w:r>
      <w:r w:rsidR="00DC0FB7" w:rsidRPr="002C15C9">
        <w:rPr>
          <w:rFonts w:asciiTheme="minorBidi" w:hAnsiTheme="minorBidi"/>
          <w:noProof/>
          <w:rtl/>
        </w:rPr>
        <w:t xml:space="preserve"> ואפילו התקנת תוכנות ריגול.</w:t>
      </w:r>
      <w:r w:rsidR="00DC0FB7" w:rsidRPr="002C15C9">
        <w:rPr>
          <w:rStyle w:val="FootnoteReference"/>
          <w:rFonts w:asciiTheme="minorBidi" w:hAnsiTheme="minorBidi"/>
          <w:noProof/>
          <w:rtl/>
        </w:rPr>
        <w:footnoteReference w:id="33"/>
      </w:r>
    </w:p>
    <w:p w14:paraId="42334E90" w14:textId="0EA0D427" w:rsidR="0057081E" w:rsidRPr="002C15C9" w:rsidRDefault="0057081E" w:rsidP="002C15C9">
      <w:pPr>
        <w:spacing w:line="360" w:lineRule="auto"/>
        <w:rPr>
          <w:rFonts w:asciiTheme="minorBidi" w:hAnsiTheme="minorBidi"/>
          <w:noProof/>
          <w:rtl/>
        </w:rPr>
      </w:pPr>
      <w:r w:rsidRPr="002C15C9">
        <w:rPr>
          <w:rFonts w:asciiTheme="minorBidi" w:hAnsiTheme="minorBidi"/>
          <w:b/>
          <w:bCs/>
          <w:noProof/>
          <w:rtl/>
        </w:rPr>
        <w:t>למעט מקרים נדירים ויוצאי דופן, כלים טכנולוגיים לפריצה וחקירה של טלפונים חכמים כמעט תמיד יכולים לקבל גישה ולהעתיק לפחות חלק מהנתונים המאוחסנים בטלפון.</w:t>
      </w:r>
    </w:p>
    <w:p w14:paraId="1CFC962D" w14:textId="491AD762" w:rsidR="00215E6C" w:rsidRPr="002C15C9" w:rsidRDefault="0057081E" w:rsidP="002C15C9">
      <w:pPr>
        <w:spacing w:line="360" w:lineRule="auto"/>
        <w:rPr>
          <w:rFonts w:asciiTheme="minorBidi" w:hAnsiTheme="minorBidi"/>
          <w:noProof/>
          <w:rtl/>
        </w:rPr>
      </w:pPr>
      <w:r w:rsidRPr="002C15C9">
        <w:rPr>
          <w:rFonts w:asciiTheme="minorBidi" w:hAnsiTheme="minorBidi"/>
          <w:noProof/>
          <w:rtl/>
        </w:rPr>
        <w:t xml:space="preserve">הודות להצפנה או </w:t>
      </w:r>
      <w:r w:rsidR="00BE0D5C" w:rsidRPr="002C15C9">
        <w:rPr>
          <w:rFonts w:asciiTheme="minorBidi" w:hAnsiTheme="minorBidi"/>
          <w:noProof/>
          <w:rtl/>
        </w:rPr>
        <w:t>ל</w:t>
      </w:r>
      <w:r w:rsidRPr="002C15C9">
        <w:rPr>
          <w:rFonts w:asciiTheme="minorBidi" w:hAnsiTheme="minorBidi"/>
          <w:noProof/>
          <w:rtl/>
        </w:rPr>
        <w:t xml:space="preserve">אמצעי אבטחה אחרים, כלי זיהוי פלילי למכשירים ניידים לא תמיד מצליחים לחלץ נתונים ממכשיר באופן מיידי. במקרים כאלה הם נוקטים אסטרטגיה אחרת: מנסים סיסמאות אקראיות עד שהם מצליחים לנחש את הסיסמה הנכונה </w:t>
      </w:r>
      <w:r w:rsidR="00EF6C98" w:rsidRPr="002C15C9">
        <w:rPr>
          <w:rFonts w:asciiTheme="minorBidi" w:hAnsiTheme="minorBidi"/>
          <w:noProof/>
          <w:rtl/>
        </w:rPr>
        <w:t>(</w:t>
      </w:r>
      <w:r w:rsidR="00EF6C98" w:rsidRPr="002C15C9">
        <w:rPr>
          <w:rFonts w:asciiTheme="minorBidi" w:hAnsiTheme="minorBidi"/>
          <w:noProof/>
        </w:rPr>
        <w:t>brute force</w:t>
      </w:r>
      <w:r w:rsidR="00EF6C98" w:rsidRPr="002C15C9">
        <w:rPr>
          <w:rFonts w:asciiTheme="minorBidi" w:hAnsiTheme="minorBidi"/>
          <w:noProof/>
          <w:rtl/>
        </w:rPr>
        <w:t xml:space="preserve">) </w:t>
      </w:r>
      <w:r w:rsidRPr="002C15C9">
        <w:rPr>
          <w:rFonts w:asciiTheme="minorBidi" w:hAnsiTheme="minorBidi"/>
          <w:noProof/>
          <w:rtl/>
        </w:rPr>
        <w:t xml:space="preserve">ולקבל גישה לנתונים שבמכשיר. אם </w:t>
      </w:r>
      <w:r w:rsidRPr="002C15C9">
        <w:rPr>
          <w:rFonts w:asciiTheme="minorBidi" w:hAnsiTheme="minorBidi"/>
          <w:noProof/>
          <w:rtl/>
        </w:rPr>
        <w:lastRenderedPageBreak/>
        <w:t>הסיסמה מורכבת לפיצוח, הכלים הללו יכולים לחפש נתונים לא-מוצפנים שמאוחסנים בטלפון.</w:t>
      </w:r>
      <w:r w:rsidR="00604E21" w:rsidRPr="002C15C9">
        <w:rPr>
          <w:rStyle w:val="FootnoteReference"/>
          <w:rFonts w:asciiTheme="minorBidi" w:hAnsiTheme="minorBidi"/>
          <w:noProof/>
          <w:rtl/>
        </w:rPr>
        <w:footnoteReference w:id="34"/>
      </w:r>
      <w:r w:rsidRPr="002C15C9">
        <w:rPr>
          <w:rFonts w:asciiTheme="minorBidi" w:hAnsiTheme="minorBidi"/>
          <w:noProof/>
          <w:rtl/>
        </w:rPr>
        <w:t xml:space="preserve"> המפתח לפ</w:t>
      </w:r>
      <w:r w:rsidR="00BE0D5C" w:rsidRPr="002C15C9">
        <w:rPr>
          <w:rFonts w:asciiTheme="minorBidi" w:hAnsiTheme="minorBidi"/>
          <w:noProof/>
          <w:rtl/>
        </w:rPr>
        <w:t>י</w:t>
      </w:r>
      <w:r w:rsidRPr="002C15C9">
        <w:rPr>
          <w:rFonts w:asciiTheme="minorBidi" w:hAnsiTheme="minorBidi"/>
          <w:noProof/>
          <w:rtl/>
        </w:rPr>
        <w:t xml:space="preserve">ענוח ההצפנה בטלפונים רבים </w:t>
      </w:r>
      <w:r w:rsidR="00D34550" w:rsidRPr="002C15C9">
        <w:rPr>
          <w:rFonts w:asciiTheme="minorBidi" w:hAnsiTheme="minorBidi"/>
          <w:noProof/>
          <w:rtl/>
        </w:rPr>
        <w:t>מבוסס על סימס</w:t>
      </w:r>
      <w:r w:rsidR="00A9311E" w:rsidRPr="002C15C9">
        <w:rPr>
          <w:rFonts w:asciiTheme="minorBidi" w:hAnsiTheme="minorBidi"/>
          <w:noProof/>
          <w:rtl/>
        </w:rPr>
        <w:t>ת המכשיר</w:t>
      </w:r>
      <w:r w:rsidRPr="002C15C9">
        <w:rPr>
          <w:rFonts w:asciiTheme="minorBidi" w:hAnsiTheme="minorBidi"/>
          <w:noProof/>
          <w:rtl/>
        </w:rPr>
        <w:t xml:space="preserve">, כך שעוצמת ההגנה שההצפנה </w:t>
      </w:r>
      <w:r w:rsidR="006824A1" w:rsidRPr="002C15C9">
        <w:rPr>
          <w:rFonts w:asciiTheme="minorBidi" w:hAnsiTheme="minorBidi"/>
          <w:noProof/>
          <w:rtl/>
        </w:rPr>
        <w:t xml:space="preserve">מספקת </w:t>
      </w:r>
      <w:r w:rsidRPr="002C15C9">
        <w:rPr>
          <w:rFonts w:asciiTheme="minorBidi" w:hAnsiTheme="minorBidi"/>
          <w:noProof/>
          <w:rtl/>
        </w:rPr>
        <w:t>נגזרת ישירות מאורך ו</w:t>
      </w:r>
      <w:r w:rsidR="006824A1" w:rsidRPr="002C15C9">
        <w:rPr>
          <w:rFonts w:asciiTheme="minorBidi" w:hAnsiTheme="minorBidi"/>
          <w:noProof/>
          <w:rtl/>
        </w:rPr>
        <w:t>מ</w:t>
      </w:r>
      <w:r w:rsidRPr="002C15C9">
        <w:rPr>
          <w:rFonts w:asciiTheme="minorBidi" w:hAnsiTheme="minorBidi"/>
          <w:noProof/>
          <w:rtl/>
        </w:rPr>
        <w:t xml:space="preserve">מידת המורכבות של סיסמת המשתמש. קל יותר לנחש קוד גישה קצר או נפוץ. </w:t>
      </w:r>
      <w:r w:rsidR="004F33EA" w:rsidRPr="002C15C9">
        <w:rPr>
          <w:rFonts w:asciiTheme="minorBidi" w:hAnsiTheme="minorBidi"/>
          <w:noProof/>
          <w:rtl/>
        </w:rPr>
        <w:t xml:space="preserve">לפי נתונים </w:t>
      </w:r>
      <w:r w:rsidR="00690022" w:rsidRPr="002C15C9">
        <w:rPr>
          <w:rFonts w:asciiTheme="minorBidi" w:hAnsiTheme="minorBidi"/>
          <w:noProof/>
          <w:rtl/>
        </w:rPr>
        <w:t xml:space="preserve">של חוקרי הצפנה משנת </w:t>
      </w:r>
      <w:r w:rsidRPr="002C15C9">
        <w:rPr>
          <w:rFonts w:asciiTheme="minorBidi" w:hAnsiTheme="minorBidi"/>
          <w:noProof/>
          <w:rtl/>
        </w:rPr>
        <w:t>2018</w:t>
      </w:r>
      <w:r w:rsidR="00690022" w:rsidRPr="002C15C9">
        <w:rPr>
          <w:rFonts w:asciiTheme="minorBidi" w:hAnsiTheme="minorBidi"/>
          <w:noProof/>
          <w:rtl/>
        </w:rPr>
        <w:t>,</w:t>
      </w:r>
      <w:r w:rsidR="00137D1B" w:rsidRPr="002C15C9">
        <w:rPr>
          <w:rFonts w:asciiTheme="minorBidi" w:hAnsiTheme="minorBidi"/>
          <w:noProof/>
          <w:rtl/>
        </w:rPr>
        <w:t xml:space="preserve"> </w:t>
      </w:r>
      <w:r w:rsidRPr="002C15C9">
        <w:rPr>
          <w:rFonts w:asciiTheme="minorBidi" w:hAnsiTheme="minorBidi"/>
          <w:noProof/>
          <w:rtl/>
        </w:rPr>
        <w:t>פריצת קוד גישה לאייפון תושלם בתוך 13 דקות אם מדובר בארבע ספרות, 22 שעות בשש ספרות ו-92 ימים בשמונה ספרות</w:t>
      </w:r>
      <w:r w:rsidR="00930E24" w:rsidRPr="002C15C9">
        <w:rPr>
          <w:rFonts w:asciiTheme="minorBidi" w:hAnsiTheme="minorBidi"/>
          <w:noProof/>
          <w:rtl/>
        </w:rPr>
        <w:t>.</w:t>
      </w:r>
      <w:r w:rsidRPr="002C15C9">
        <w:rPr>
          <w:rFonts w:asciiTheme="minorBidi" w:hAnsiTheme="minorBidi"/>
          <w:noProof/>
          <w:rtl/>
        </w:rPr>
        <w:t xml:space="preserve"> אורך ברירת המחדל ב-</w:t>
      </w:r>
      <w:r w:rsidRPr="002C15C9">
        <w:rPr>
          <w:rFonts w:asciiTheme="minorBidi" w:hAnsiTheme="minorBidi"/>
          <w:noProof/>
        </w:rPr>
        <w:t>iOS</w:t>
      </w:r>
      <w:r w:rsidRPr="002C15C9">
        <w:rPr>
          <w:rFonts w:asciiTheme="minorBidi" w:hAnsiTheme="minorBidi"/>
          <w:noProof/>
          <w:rtl/>
        </w:rPr>
        <w:t xml:space="preserve"> הוא שש ספרות.</w:t>
      </w:r>
      <w:bookmarkStart w:id="31" w:name="_Ref103525794"/>
      <w:r w:rsidRPr="002C15C9">
        <w:rPr>
          <w:rStyle w:val="FootnoteReference"/>
          <w:rFonts w:asciiTheme="minorBidi" w:hAnsiTheme="minorBidi"/>
          <w:noProof/>
          <w:rtl/>
        </w:rPr>
        <w:footnoteReference w:id="35"/>
      </w:r>
      <w:bookmarkEnd w:id="31"/>
      <w:r w:rsidRPr="002C15C9">
        <w:rPr>
          <w:rFonts w:asciiTheme="minorBidi" w:hAnsiTheme="minorBidi"/>
          <w:noProof/>
          <w:rtl/>
        </w:rPr>
        <w:t xml:space="preserve"> המשמעות היא שתוכנות נפוצות מתקדמות כמו </w:t>
      </w:r>
      <w:r w:rsidRPr="002C15C9">
        <w:rPr>
          <w:rFonts w:asciiTheme="minorBidi" w:hAnsiTheme="minorBidi"/>
          <w:noProof/>
        </w:rPr>
        <w:t>GrayKey</w:t>
      </w:r>
      <w:r w:rsidRPr="002C15C9">
        <w:rPr>
          <w:rFonts w:asciiTheme="minorBidi" w:hAnsiTheme="minorBidi"/>
          <w:noProof/>
          <w:rtl/>
        </w:rPr>
        <w:t xml:space="preserve"> או </w:t>
      </w:r>
      <w:r w:rsidRPr="002C15C9">
        <w:rPr>
          <w:rFonts w:asciiTheme="minorBidi" w:hAnsiTheme="minorBidi"/>
          <w:noProof/>
        </w:rPr>
        <w:t>Cellebrite Premium</w:t>
      </w:r>
      <w:r w:rsidRPr="002C15C9">
        <w:rPr>
          <w:rFonts w:asciiTheme="minorBidi" w:hAnsiTheme="minorBidi"/>
          <w:noProof/>
          <w:rtl/>
        </w:rPr>
        <w:t xml:space="preserve"> יוכלו לנחש קוד גישה למכשיר תוך פחות מיממה.</w:t>
      </w:r>
      <w:r w:rsidR="00BA0D78" w:rsidRPr="002C15C9">
        <w:rPr>
          <w:rFonts w:asciiTheme="minorBidi" w:hAnsiTheme="minorBidi"/>
          <w:noProof/>
          <w:rtl/>
        </w:rPr>
        <w:t xml:space="preserve"> בנוסף, </w:t>
      </w:r>
      <w:r w:rsidR="00E267E2" w:rsidRPr="002C15C9">
        <w:rPr>
          <w:rFonts w:asciiTheme="minorBidi" w:hAnsiTheme="minorBidi"/>
          <w:noProof/>
        </w:rPr>
        <w:t>Cellebrite</w:t>
      </w:r>
      <w:r w:rsidR="00E267E2" w:rsidRPr="002C15C9">
        <w:rPr>
          <w:rFonts w:asciiTheme="minorBidi" w:hAnsiTheme="minorBidi"/>
          <w:noProof/>
          <w:rtl/>
        </w:rPr>
        <w:t>, לדוגמה, טוענת ש-</w:t>
      </w:r>
      <w:r w:rsidR="00E267E2" w:rsidRPr="002C15C9">
        <w:rPr>
          <w:rFonts w:asciiTheme="minorBidi" w:hAnsiTheme="minorBidi"/>
          <w:noProof/>
        </w:rPr>
        <w:t>UFED Premium</w:t>
      </w:r>
      <w:r w:rsidR="00E267E2" w:rsidRPr="002C15C9">
        <w:rPr>
          <w:rFonts w:asciiTheme="minorBidi" w:hAnsiTheme="minorBidi"/>
          <w:noProof/>
          <w:rtl/>
        </w:rPr>
        <w:t xml:space="preserve"> יכול לחלץ נתונים גם ממכשירי אייפון נעולים </w:t>
      </w:r>
      <w:r w:rsidR="00871739" w:rsidRPr="002C15C9">
        <w:rPr>
          <w:rFonts w:asciiTheme="minorBidi" w:hAnsiTheme="minorBidi"/>
          <w:noProof/>
          <w:rtl/>
        </w:rPr>
        <w:t>(</w:t>
      </w:r>
      <w:r w:rsidR="00E267E2" w:rsidRPr="002C15C9">
        <w:rPr>
          <w:rFonts w:asciiTheme="minorBidi" w:hAnsiTheme="minorBidi"/>
          <w:noProof/>
          <w:rtl/>
        </w:rPr>
        <w:t>באמצעות ניצול חולשות אבטחה או ניחוש סיסמאות שיטתי</w:t>
      </w:r>
      <w:r w:rsidR="00871739" w:rsidRPr="002C15C9">
        <w:rPr>
          <w:rFonts w:asciiTheme="minorBidi" w:hAnsiTheme="minorBidi"/>
          <w:noProof/>
          <w:rtl/>
        </w:rPr>
        <w:t>)</w:t>
      </w:r>
      <w:r w:rsidR="00E267E2" w:rsidRPr="002C15C9">
        <w:rPr>
          <w:rFonts w:asciiTheme="minorBidi" w:hAnsiTheme="minorBidi"/>
          <w:noProof/>
          <w:rtl/>
        </w:rPr>
        <w:t>.</w:t>
      </w:r>
      <w:r w:rsidR="00BA0D78" w:rsidRPr="002C15C9">
        <w:rPr>
          <w:rStyle w:val="FootnoteReference"/>
          <w:rFonts w:asciiTheme="minorBidi" w:hAnsiTheme="minorBidi"/>
          <w:noProof/>
          <w:rtl/>
        </w:rPr>
        <w:footnoteReference w:id="36"/>
      </w:r>
    </w:p>
    <w:p w14:paraId="62A5EBCC" w14:textId="576EE1CC" w:rsidR="00BA3BB0" w:rsidRPr="002C15C9" w:rsidRDefault="0057081E" w:rsidP="002C15C9">
      <w:pPr>
        <w:spacing w:line="360" w:lineRule="auto"/>
        <w:rPr>
          <w:rFonts w:asciiTheme="minorBidi" w:hAnsiTheme="minorBidi"/>
          <w:noProof/>
          <w:rtl/>
        </w:rPr>
      </w:pPr>
      <w:r w:rsidRPr="002C15C9">
        <w:rPr>
          <w:rFonts w:asciiTheme="minorBidi" w:hAnsiTheme="minorBidi"/>
          <w:b/>
          <w:bCs/>
          <w:noProof/>
          <w:rtl/>
        </w:rPr>
        <w:t>כלים טכנולוגיים לפריצה וחקירה של טלפונים חכמים לא תמיד נדרשים לפצח את הסיסמה, ומנצלים את העובדה שכדי לאזן בין נוחות לבין ביטחון הטלפונים א</w:t>
      </w:r>
      <w:r w:rsidR="00BE0D5C" w:rsidRPr="002C15C9">
        <w:rPr>
          <w:rFonts w:asciiTheme="minorBidi" w:hAnsiTheme="minorBidi"/>
          <w:b/>
          <w:bCs/>
          <w:noProof/>
          <w:rtl/>
        </w:rPr>
        <w:t>ינם</w:t>
      </w:r>
      <w:r w:rsidRPr="002C15C9">
        <w:rPr>
          <w:rFonts w:asciiTheme="minorBidi" w:hAnsiTheme="minorBidi"/>
          <w:b/>
          <w:bCs/>
          <w:noProof/>
          <w:rtl/>
        </w:rPr>
        <w:t xml:space="preserve"> מצפינים את כלל הנתונים במכשיר</w:t>
      </w:r>
      <w:r w:rsidRPr="002C15C9">
        <w:rPr>
          <w:rFonts w:asciiTheme="minorBidi" w:hAnsiTheme="minorBidi"/>
          <w:noProof/>
          <w:rtl/>
        </w:rPr>
        <w:t>. רוב האנשים עדיין רוצים לקבל שיחות ומסרונים ולשמוע התראות לאחר שהפעילו את המכשיר וטרם פתחו את הנעילה, לכן נתונים מסוימים אינם מוצפנים בעת ההפעלה, לרבות פרטים הדרושים לקבלת התראות.</w:t>
      </w:r>
      <w:r w:rsidR="00AE6AA2" w:rsidRPr="002C15C9">
        <w:rPr>
          <w:rFonts w:asciiTheme="minorBidi" w:hAnsiTheme="minorBidi"/>
          <w:noProof/>
          <w:rtl/>
        </w:rPr>
        <w:t xml:space="preserve"> </w:t>
      </w:r>
      <w:r w:rsidRPr="002C15C9">
        <w:rPr>
          <w:rFonts w:asciiTheme="minorBidi" w:hAnsiTheme="minorBidi"/>
          <w:noProof/>
          <w:rtl/>
        </w:rPr>
        <w:t xml:space="preserve">כמובן יש גישות בסיסיות יותר. לעיתים קרובות רשויות אכיפת החוק </w:t>
      </w:r>
      <w:r w:rsidR="00BE0D5C" w:rsidRPr="002C15C9">
        <w:rPr>
          <w:rFonts w:asciiTheme="minorBidi" w:hAnsiTheme="minorBidi"/>
          <w:noProof/>
          <w:rtl/>
        </w:rPr>
        <w:t xml:space="preserve">מבקשות </w:t>
      </w:r>
      <w:r w:rsidRPr="002C15C9">
        <w:rPr>
          <w:rFonts w:asciiTheme="minorBidi" w:hAnsiTheme="minorBidi"/>
          <w:noProof/>
          <w:rtl/>
        </w:rPr>
        <w:t xml:space="preserve">את ״הסכמתו״ של החשוד לביצוע </w:t>
      </w:r>
      <w:r w:rsidR="00195009" w:rsidRPr="002C15C9">
        <w:rPr>
          <w:rFonts w:asciiTheme="minorBidi" w:hAnsiTheme="minorBidi"/>
          <w:noProof/>
          <w:rtl/>
        </w:rPr>
        <w:t>"</w:t>
      </w:r>
      <w:r w:rsidRPr="002C15C9">
        <w:rPr>
          <w:rFonts w:asciiTheme="minorBidi" w:hAnsiTheme="minorBidi"/>
          <w:noProof/>
          <w:rtl/>
        </w:rPr>
        <w:t>חיפוש</w:t>
      </w:r>
      <w:r w:rsidR="00A37888" w:rsidRPr="002C15C9">
        <w:rPr>
          <w:rFonts w:asciiTheme="minorBidi" w:hAnsiTheme="minorBidi"/>
          <w:noProof/>
          <w:rtl/>
        </w:rPr>
        <w:t xml:space="preserve"> מרצון</w:t>
      </w:r>
      <w:r w:rsidR="00195009" w:rsidRPr="002C15C9">
        <w:rPr>
          <w:rFonts w:asciiTheme="minorBidi" w:hAnsiTheme="minorBidi"/>
          <w:noProof/>
          <w:rtl/>
        </w:rPr>
        <w:t>"</w:t>
      </w:r>
      <w:r w:rsidRPr="002C15C9">
        <w:rPr>
          <w:rFonts w:asciiTheme="minorBidi" w:hAnsiTheme="minorBidi"/>
          <w:noProof/>
          <w:rtl/>
        </w:rPr>
        <w:t xml:space="preserve"> בטלפון, </w:t>
      </w:r>
      <w:r w:rsidR="00BA3BB0" w:rsidRPr="002C15C9">
        <w:rPr>
          <w:rFonts w:asciiTheme="minorBidi" w:hAnsiTheme="minorBidi"/>
          <w:noProof/>
          <w:rtl/>
        </w:rPr>
        <w:t>מבלי שהחשוד יודע שיש לו יכולת לסרב</w:t>
      </w:r>
      <w:r w:rsidRPr="002C15C9">
        <w:rPr>
          <w:rFonts w:asciiTheme="minorBidi" w:hAnsiTheme="minorBidi"/>
          <w:noProof/>
          <w:rtl/>
        </w:rPr>
        <w:t>.</w:t>
      </w:r>
      <w:r w:rsidR="00F56D61" w:rsidRPr="002C15C9">
        <w:rPr>
          <w:rFonts w:asciiTheme="minorBidi" w:hAnsiTheme="minorBidi"/>
          <w:noProof/>
          <w:rtl/>
        </w:rPr>
        <w:t>להרחבה, ראו להלן פרק ד,</w:t>
      </w:r>
      <w:r w:rsidR="00121600" w:rsidRPr="002C15C9">
        <w:rPr>
          <w:rFonts w:asciiTheme="minorBidi" w:hAnsiTheme="minorBidi"/>
          <w:noProof/>
          <w:rtl/>
        </w:rPr>
        <w:t>, הסו</w:t>
      </w:r>
      <w:r w:rsidR="0065452C" w:rsidRPr="002C15C9">
        <w:rPr>
          <w:rFonts w:asciiTheme="minorBidi" w:hAnsiTheme="minorBidi"/>
          <w:noProof/>
          <w:rtl/>
        </w:rPr>
        <w:t>ק</w:t>
      </w:r>
      <w:r w:rsidR="00121600" w:rsidRPr="002C15C9">
        <w:rPr>
          <w:rFonts w:asciiTheme="minorBidi" w:hAnsiTheme="minorBidi"/>
          <w:noProof/>
          <w:rtl/>
        </w:rPr>
        <w:t>ר את</w:t>
      </w:r>
      <w:r w:rsidR="00BA3BB0" w:rsidRPr="002C15C9">
        <w:rPr>
          <w:rFonts w:asciiTheme="minorBidi" w:hAnsiTheme="minorBidi"/>
          <w:noProof/>
          <w:rtl/>
        </w:rPr>
        <w:t xml:space="preserve"> מסגרת הדין ו</w:t>
      </w:r>
      <w:r w:rsidR="007B0EAB" w:rsidRPr="002C15C9">
        <w:rPr>
          <w:rFonts w:asciiTheme="minorBidi" w:hAnsiTheme="minorBidi"/>
          <w:noProof/>
          <w:rtl/>
        </w:rPr>
        <w:t>ה</w:t>
      </w:r>
      <w:r w:rsidR="00BA3BB0" w:rsidRPr="002C15C9">
        <w:rPr>
          <w:rFonts w:asciiTheme="minorBidi" w:hAnsiTheme="minorBidi"/>
          <w:noProof/>
          <w:rtl/>
        </w:rPr>
        <w:t xml:space="preserve">נוהל להפעלת אמצעי מעקב דיגיטליים בישראל. </w:t>
      </w:r>
    </w:p>
    <w:p w14:paraId="5B3CC866" w14:textId="11DAE3FB" w:rsidR="0063366D" w:rsidRPr="002C15C9" w:rsidRDefault="0063366D" w:rsidP="002C15C9">
      <w:pPr>
        <w:spacing w:line="360" w:lineRule="auto"/>
        <w:jc w:val="center"/>
        <w:rPr>
          <w:rFonts w:asciiTheme="minorBidi" w:hAnsiTheme="minorBidi"/>
          <w:noProof/>
          <w:rtl/>
        </w:rPr>
      </w:pPr>
      <w:r w:rsidRPr="002C15C9">
        <w:rPr>
          <w:rFonts w:asciiTheme="minorBidi" w:hAnsiTheme="minorBidi"/>
          <w:noProof/>
          <w:rtl/>
        </w:rPr>
        <w:t>***</w:t>
      </w:r>
    </w:p>
    <w:p w14:paraId="16260D07" w14:textId="149A44FD" w:rsidR="008405A8" w:rsidRPr="002C15C9" w:rsidRDefault="0063366D" w:rsidP="002C15C9">
      <w:pPr>
        <w:spacing w:line="360" w:lineRule="auto"/>
        <w:rPr>
          <w:rFonts w:asciiTheme="minorBidi" w:hAnsiTheme="minorBidi"/>
          <w:noProof/>
          <w:rtl/>
        </w:rPr>
      </w:pPr>
      <w:r w:rsidRPr="002C15C9">
        <w:rPr>
          <w:rFonts w:asciiTheme="minorBidi" w:hAnsiTheme="minorBidi"/>
          <w:b/>
          <w:bCs/>
          <w:noProof/>
          <w:rtl/>
        </w:rPr>
        <w:t>נוסף על הכלים המסורתיים לעיל שרשויות החקירה בישראל מפעילות מזה שנים רבות, ראוי להתייחס לטכנולוגיות פורנזיות חדשות שמצטרפות לסדרת ה-</w:t>
      </w:r>
      <w:r w:rsidRPr="002C15C9">
        <w:rPr>
          <w:rFonts w:asciiTheme="minorBidi" w:hAnsiTheme="minorBidi"/>
          <w:b/>
          <w:bCs/>
          <w:noProof/>
        </w:rPr>
        <w:t>UFED</w:t>
      </w:r>
      <w:r w:rsidR="00314D44" w:rsidRPr="002C15C9">
        <w:rPr>
          <w:rFonts w:asciiTheme="minorBidi" w:hAnsiTheme="minorBidi"/>
          <w:b/>
          <w:bCs/>
          <w:noProof/>
          <w:rtl/>
        </w:rPr>
        <w:t>,</w:t>
      </w:r>
      <w:r w:rsidRPr="002C15C9">
        <w:rPr>
          <w:rFonts w:asciiTheme="minorBidi" w:hAnsiTheme="minorBidi"/>
          <w:b/>
          <w:bCs/>
          <w:noProof/>
          <w:rtl/>
        </w:rPr>
        <w:t xml:space="preserve"> המאפשרות מיצוי וניתוח של מידע אישי </w:t>
      </w:r>
      <w:r w:rsidR="00D50E31" w:rsidRPr="002C15C9">
        <w:rPr>
          <w:rFonts w:asciiTheme="minorBidi" w:hAnsiTheme="minorBidi"/>
          <w:b/>
          <w:bCs/>
          <w:noProof/>
          <w:rtl/>
        </w:rPr>
        <w:t xml:space="preserve">מחשבונות ענן ושרתים מרוחקים </w:t>
      </w:r>
      <w:r w:rsidR="00256C06" w:rsidRPr="002C15C9">
        <w:rPr>
          <w:rFonts w:asciiTheme="minorBidi" w:hAnsiTheme="minorBidi"/>
          <w:b/>
          <w:bCs/>
          <w:noProof/>
          <w:rtl/>
        </w:rPr>
        <w:t>שלמכשיר הטלפון קיימת גישה אליהם</w:t>
      </w:r>
      <w:r w:rsidR="008405A8" w:rsidRPr="002C15C9">
        <w:rPr>
          <w:rFonts w:asciiTheme="minorBidi" w:hAnsiTheme="minorBidi"/>
          <w:b/>
          <w:bCs/>
          <w:noProof/>
          <w:rtl/>
        </w:rPr>
        <w:t>, כגון גיבויים של מכשירים ניידים קודמים, תמונות וקבצים "כבדים" שזיכרון האחסון של המכשיר צר מלהכיל, ולעיתים גם מידע של משתמשים אחרים שמחזיקים בבעלות משותפת על חשבון הענן משיקולי עלות או עבודה משותפת</w:t>
      </w:r>
      <w:r w:rsidR="008405A8" w:rsidRPr="002C15C9">
        <w:rPr>
          <w:rFonts w:asciiTheme="minorBidi" w:hAnsiTheme="minorBidi"/>
          <w:b/>
          <w:bCs/>
          <w:noProof/>
        </w:rPr>
        <w:t>.</w:t>
      </w:r>
    </w:p>
    <w:p w14:paraId="047E5A08" w14:textId="2D86B3D1" w:rsidR="004A7B18" w:rsidRPr="002C15C9" w:rsidRDefault="004A7B18"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אחת הדרכים שבהן כלי זיהוי פלילי למכשירים ניידים ניגשים למידע מרוחק היא באמצעות העתקת פרטי החיבור לחשבון השמורים בטלפון, והתחזות למכשיר של המשתמש. גופי החקירה מקבלים כך גישה לרוב נתוני הענן של המשתמש, לרבות מידע ממדיה חברתית, </w:t>
      </w:r>
      <w:r w:rsidR="00EF6C98" w:rsidRPr="002C15C9">
        <w:rPr>
          <w:rFonts w:asciiTheme="minorBidi" w:eastAsia="Calibri" w:hAnsiTheme="minorBidi"/>
          <w:noProof/>
          <w:color w:val="auto"/>
          <w:rtl/>
        </w:rPr>
        <w:t xml:space="preserve">דוא"ל </w:t>
      </w:r>
      <w:r w:rsidRPr="002C15C9">
        <w:rPr>
          <w:rFonts w:asciiTheme="minorBidi" w:eastAsia="Calibri" w:hAnsiTheme="minorBidi"/>
          <w:noProof/>
          <w:color w:val="auto"/>
          <w:rtl/>
        </w:rPr>
        <w:t xml:space="preserve">או גיבויים של תמונות </w:t>
      </w:r>
      <w:r w:rsidRPr="002C15C9">
        <w:rPr>
          <w:rFonts w:asciiTheme="minorBidi" w:eastAsia="Calibri" w:hAnsiTheme="minorBidi"/>
          <w:noProof/>
          <w:color w:val="auto"/>
          <w:rtl/>
        </w:rPr>
        <w:lastRenderedPageBreak/>
        <w:t>ונתונים אחרים</w:t>
      </w:r>
      <w:r w:rsidR="00BE0D5C"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אשר לרוב אינם מוצפנים. הכלים מנצלים את האפשרות להוריד את כל הנתונים המקושרים לחשבון המשתמש (שירות שמציעות למשל גוגל או פייסבוק) כדי לקבל גישה למגוון רחב אף יותר של נתונים ומקורות מידע.</w:t>
      </w:r>
      <w:r w:rsidR="002661CE" w:rsidRPr="002C15C9">
        <w:rPr>
          <w:rFonts w:asciiTheme="minorBidi" w:eastAsia="Calibri" w:hAnsiTheme="minorBidi"/>
          <w:noProof/>
          <w:color w:val="auto"/>
          <w:rtl/>
        </w:rPr>
        <w:t xml:space="preserve"> </w:t>
      </w:r>
      <w:r w:rsidR="002F06C9" w:rsidRPr="002C15C9">
        <w:rPr>
          <w:rFonts w:asciiTheme="minorBidi" w:eastAsia="Calibri" w:hAnsiTheme="minorBidi"/>
          <w:noProof/>
          <w:color w:val="auto"/>
          <w:rtl/>
        </w:rPr>
        <w:t xml:space="preserve">יכולות חסרות </w:t>
      </w:r>
      <w:r w:rsidR="00E61AF1" w:rsidRPr="002C15C9">
        <w:rPr>
          <w:rFonts w:asciiTheme="minorBidi" w:eastAsia="Calibri" w:hAnsiTheme="minorBidi"/>
          <w:noProof/>
          <w:color w:val="auto"/>
          <w:rtl/>
        </w:rPr>
        <w:t xml:space="preserve">תקדים </w:t>
      </w:r>
      <w:r w:rsidR="00E35AD4" w:rsidRPr="002C15C9">
        <w:rPr>
          <w:rFonts w:asciiTheme="minorBidi" w:eastAsia="Calibri" w:hAnsiTheme="minorBidi"/>
          <w:noProof/>
          <w:color w:val="auto"/>
          <w:rtl/>
        </w:rPr>
        <w:t xml:space="preserve">אלו של גישה לנתונים הנמצאים בשרתים מרוחקים (להבדיל מנתונים המאוחסנים על </w:t>
      </w:r>
      <w:r w:rsidR="00C77579" w:rsidRPr="002C15C9">
        <w:rPr>
          <w:rFonts w:asciiTheme="minorBidi" w:eastAsia="Calibri" w:hAnsiTheme="minorBidi"/>
          <w:noProof/>
          <w:color w:val="auto"/>
          <w:rtl/>
        </w:rPr>
        <w:t xml:space="preserve">מכשיר הטלפון שנתפס) מעוררות שאלות משפטיות רבות, כמפורט להלן </w:t>
      </w:r>
      <w:r w:rsidR="00753CA2" w:rsidRPr="002C15C9">
        <w:rPr>
          <w:rFonts w:asciiTheme="minorBidi" w:eastAsia="Calibri" w:hAnsiTheme="minorBidi"/>
          <w:noProof/>
          <w:color w:val="auto"/>
          <w:rtl/>
        </w:rPr>
        <w:t xml:space="preserve">בפרק </w:t>
      </w:r>
      <w:r w:rsidR="00C3739A" w:rsidRPr="002C15C9">
        <w:rPr>
          <w:rFonts w:asciiTheme="minorBidi" w:eastAsia="Calibri" w:hAnsiTheme="minorBidi"/>
          <w:noProof/>
          <w:color w:val="auto"/>
          <w:rtl/>
        </w:rPr>
        <w:t>ה.3.</w:t>
      </w:r>
    </w:p>
    <w:p w14:paraId="7E857169" w14:textId="7A6A3DFA" w:rsidR="004E25FD" w:rsidRPr="002C15C9" w:rsidRDefault="00256C06" w:rsidP="002C15C9">
      <w:pPr>
        <w:spacing w:line="360" w:lineRule="auto"/>
        <w:rPr>
          <w:rFonts w:asciiTheme="minorBidi" w:hAnsiTheme="minorBidi"/>
          <w:b/>
          <w:bCs/>
          <w:noProof/>
          <w:rtl/>
        </w:rPr>
      </w:pPr>
      <w:r w:rsidRPr="002C15C9">
        <w:rPr>
          <w:rFonts w:asciiTheme="minorBidi" w:hAnsiTheme="minorBidi"/>
          <w:b/>
          <w:bCs/>
          <w:noProof/>
          <w:rtl/>
        </w:rPr>
        <w:t xml:space="preserve">משנת 2020, חברת סלברייט מציעה ללקוחותיה את הכלי </w:t>
      </w:r>
      <w:r w:rsidRPr="002C15C9">
        <w:rPr>
          <w:rFonts w:asciiTheme="minorBidi" w:hAnsiTheme="minorBidi"/>
          <w:b/>
          <w:bCs/>
          <w:noProof/>
        </w:rPr>
        <w:t>UFED CLOUD</w:t>
      </w:r>
      <w:r w:rsidRPr="002C15C9">
        <w:rPr>
          <w:rFonts w:asciiTheme="minorBidi" w:hAnsiTheme="minorBidi"/>
          <w:b/>
          <w:bCs/>
          <w:noProof/>
          <w:rtl/>
        </w:rPr>
        <w:t>,</w:t>
      </w:r>
      <w:r w:rsidR="004E25FD" w:rsidRPr="002C15C9">
        <w:rPr>
          <w:rStyle w:val="FootnoteReference"/>
          <w:rFonts w:asciiTheme="minorBidi" w:hAnsiTheme="minorBidi"/>
          <w:noProof/>
          <w:rtl/>
        </w:rPr>
        <w:footnoteReference w:id="37"/>
      </w:r>
      <w:r w:rsidRPr="002C15C9">
        <w:rPr>
          <w:rFonts w:asciiTheme="minorBidi" w:hAnsiTheme="minorBidi"/>
          <w:b/>
          <w:bCs/>
          <w:noProof/>
          <w:rtl/>
        </w:rPr>
        <w:t xml:space="preserve"> המאפשר לחלץ ולנתח מידע </w:t>
      </w:r>
      <w:r w:rsidR="009E2B51" w:rsidRPr="002C15C9">
        <w:rPr>
          <w:rFonts w:asciiTheme="minorBidi" w:hAnsiTheme="minorBidi"/>
          <w:b/>
          <w:bCs/>
          <w:noProof/>
          <w:rtl/>
        </w:rPr>
        <w:t xml:space="preserve">באופן אוטומטי </w:t>
      </w:r>
      <w:r w:rsidR="004E25FD" w:rsidRPr="002C15C9">
        <w:rPr>
          <w:rFonts w:asciiTheme="minorBidi" w:hAnsiTheme="minorBidi"/>
          <w:b/>
          <w:bCs/>
          <w:noProof/>
          <w:rtl/>
        </w:rPr>
        <w:t xml:space="preserve">מלמעלה מ-50 </w:t>
      </w:r>
      <w:r w:rsidR="00F75FC7" w:rsidRPr="002C15C9">
        <w:rPr>
          <w:rFonts w:asciiTheme="minorBidi" w:hAnsiTheme="minorBidi"/>
          <w:b/>
          <w:bCs/>
          <w:noProof/>
          <w:rtl/>
        </w:rPr>
        <w:t xml:space="preserve">שירותי ענן </w:t>
      </w:r>
      <w:r w:rsidR="000A06A2" w:rsidRPr="002C15C9">
        <w:rPr>
          <w:rFonts w:asciiTheme="minorBidi" w:hAnsiTheme="minorBidi"/>
          <w:b/>
          <w:bCs/>
          <w:noProof/>
          <w:rtl/>
        </w:rPr>
        <w:t>ו</w:t>
      </w:r>
      <w:r w:rsidRPr="002C15C9">
        <w:rPr>
          <w:rFonts w:asciiTheme="minorBidi" w:hAnsiTheme="minorBidi"/>
          <w:b/>
          <w:bCs/>
          <w:noProof/>
          <w:rtl/>
        </w:rPr>
        <w:t>מקורות מקוונים</w:t>
      </w:r>
      <w:r w:rsidR="0002286B" w:rsidRPr="002C15C9">
        <w:rPr>
          <w:rFonts w:asciiTheme="minorBidi" w:hAnsiTheme="minorBidi"/>
          <w:b/>
          <w:bCs/>
          <w:noProof/>
          <w:rtl/>
        </w:rPr>
        <w:t xml:space="preserve"> </w:t>
      </w:r>
      <w:r w:rsidR="009E2B51" w:rsidRPr="002C15C9">
        <w:rPr>
          <w:rFonts w:asciiTheme="minorBidi" w:hAnsiTheme="minorBidi"/>
          <w:b/>
          <w:bCs/>
          <w:noProof/>
          <w:rtl/>
        </w:rPr>
        <w:t>באמצעות פרטי ההתחברות של בעל המכשיר</w:t>
      </w:r>
      <w:r w:rsidR="004E25FD" w:rsidRPr="002C15C9">
        <w:rPr>
          <w:rFonts w:asciiTheme="minorBidi" w:hAnsiTheme="minorBidi"/>
          <w:b/>
          <w:bCs/>
          <w:noProof/>
          <w:rtl/>
        </w:rPr>
        <w:t>:</w:t>
      </w:r>
      <w:r w:rsidR="00433F01" w:rsidRPr="002C15C9">
        <w:rPr>
          <w:rStyle w:val="FootnoteReference"/>
          <w:rFonts w:asciiTheme="minorBidi" w:hAnsiTheme="minorBidi"/>
          <w:noProof/>
          <w:rtl/>
        </w:rPr>
        <w:footnoteReference w:id="38"/>
      </w:r>
    </w:p>
    <w:p w14:paraId="0AA63073" w14:textId="551B6DEF" w:rsidR="004E25FD" w:rsidRPr="002C15C9" w:rsidRDefault="004E25FD"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 xml:space="preserve">שירותי אחסון בענן, כגון </w:t>
      </w:r>
      <w:r w:rsidR="006B241E" w:rsidRPr="002C15C9">
        <w:rPr>
          <w:rFonts w:asciiTheme="minorBidi" w:hAnsiTheme="minorBidi" w:cstheme="minorBidi"/>
          <w:noProof/>
        </w:rPr>
        <w:t>D</w:t>
      </w:r>
      <w:r w:rsidRPr="002C15C9">
        <w:rPr>
          <w:rFonts w:asciiTheme="minorBidi" w:hAnsiTheme="minorBidi" w:cstheme="minorBidi"/>
          <w:noProof/>
        </w:rPr>
        <w:t>ropbox</w:t>
      </w:r>
      <w:r w:rsidRPr="002C15C9">
        <w:rPr>
          <w:rFonts w:asciiTheme="minorBidi" w:hAnsiTheme="minorBidi" w:cstheme="minorBidi"/>
          <w:noProof/>
          <w:rtl/>
        </w:rPr>
        <w:t xml:space="preserve">, </w:t>
      </w:r>
      <w:r w:rsidRPr="002C15C9">
        <w:rPr>
          <w:rFonts w:asciiTheme="minorBidi" w:hAnsiTheme="minorBidi" w:cstheme="minorBidi"/>
          <w:noProof/>
        </w:rPr>
        <w:t>OneDrive</w:t>
      </w:r>
      <w:r w:rsidRPr="002C15C9">
        <w:rPr>
          <w:rFonts w:asciiTheme="minorBidi" w:hAnsiTheme="minorBidi" w:cstheme="minorBidi"/>
          <w:noProof/>
          <w:rtl/>
        </w:rPr>
        <w:t xml:space="preserve">, </w:t>
      </w:r>
      <w:r w:rsidRPr="002C15C9">
        <w:rPr>
          <w:rFonts w:asciiTheme="minorBidi" w:hAnsiTheme="minorBidi" w:cstheme="minorBidi"/>
          <w:noProof/>
        </w:rPr>
        <w:t>Google Drive</w:t>
      </w:r>
      <w:r w:rsidR="00433F01" w:rsidRPr="002C15C9">
        <w:rPr>
          <w:rFonts w:asciiTheme="minorBidi" w:hAnsiTheme="minorBidi" w:cstheme="minorBidi"/>
          <w:noProof/>
          <w:rtl/>
        </w:rPr>
        <w:t xml:space="preserve">, </w:t>
      </w:r>
      <w:r w:rsidR="00433F01" w:rsidRPr="002C15C9">
        <w:rPr>
          <w:rFonts w:asciiTheme="minorBidi" w:hAnsiTheme="minorBidi" w:cstheme="minorBidi"/>
          <w:noProof/>
        </w:rPr>
        <w:t>Google Photos</w:t>
      </w:r>
      <w:r w:rsidR="00D50E31" w:rsidRPr="002C15C9">
        <w:rPr>
          <w:rFonts w:asciiTheme="minorBidi" w:hAnsiTheme="minorBidi" w:cstheme="minorBidi"/>
          <w:noProof/>
          <w:rtl/>
        </w:rPr>
        <w:t xml:space="preserve"> ועוד.</w:t>
      </w:r>
    </w:p>
    <w:p w14:paraId="7D0E868D" w14:textId="0F74E5C8" w:rsidR="00316E5B" w:rsidRPr="002C15C9" w:rsidRDefault="00316E5B"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 xml:space="preserve">שירותי גיבוי מקוונים, כגון </w:t>
      </w:r>
      <w:r w:rsidRPr="002C15C9">
        <w:rPr>
          <w:rFonts w:asciiTheme="minorBidi" w:hAnsiTheme="minorBidi" w:cstheme="minorBidi"/>
          <w:noProof/>
        </w:rPr>
        <w:t>Google Backup</w:t>
      </w:r>
      <w:r w:rsidRPr="002C15C9">
        <w:rPr>
          <w:rFonts w:asciiTheme="minorBidi" w:hAnsiTheme="minorBidi" w:cstheme="minorBidi"/>
          <w:noProof/>
          <w:rtl/>
        </w:rPr>
        <w:t xml:space="preserve">, </w:t>
      </w:r>
      <w:r w:rsidRPr="002C15C9">
        <w:rPr>
          <w:rFonts w:asciiTheme="minorBidi" w:hAnsiTheme="minorBidi" w:cstheme="minorBidi"/>
          <w:noProof/>
        </w:rPr>
        <w:t>iCloud</w:t>
      </w:r>
      <w:r w:rsidR="00D50E31" w:rsidRPr="002C15C9">
        <w:rPr>
          <w:rFonts w:asciiTheme="minorBidi" w:hAnsiTheme="minorBidi" w:cstheme="minorBidi"/>
          <w:noProof/>
          <w:rtl/>
        </w:rPr>
        <w:t xml:space="preserve"> ועוד.</w:t>
      </w:r>
    </w:p>
    <w:p w14:paraId="26C394C4" w14:textId="129FE035" w:rsidR="004E25FD" w:rsidRPr="002C15C9" w:rsidRDefault="004E25FD"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חשבונות דואר אלקטרוני</w:t>
      </w:r>
      <w:r w:rsidR="00316E5B" w:rsidRPr="002C15C9">
        <w:rPr>
          <w:rFonts w:asciiTheme="minorBidi" w:hAnsiTheme="minorBidi" w:cstheme="minorBidi"/>
          <w:noProof/>
          <w:rtl/>
        </w:rPr>
        <w:t xml:space="preserve"> ויומן</w:t>
      </w:r>
      <w:r w:rsidR="00387178" w:rsidRPr="002C15C9">
        <w:rPr>
          <w:rFonts w:asciiTheme="minorBidi" w:hAnsiTheme="minorBidi" w:cstheme="minorBidi"/>
          <w:noProof/>
          <w:rtl/>
        </w:rPr>
        <w:t>, כגון</w:t>
      </w:r>
      <w:r w:rsidRPr="002C15C9">
        <w:rPr>
          <w:rFonts w:asciiTheme="minorBidi" w:hAnsiTheme="minorBidi" w:cstheme="minorBidi"/>
          <w:noProof/>
          <w:rtl/>
        </w:rPr>
        <w:t xml:space="preserve"> </w:t>
      </w:r>
      <w:r w:rsidR="00316E5B" w:rsidRPr="002C15C9">
        <w:rPr>
          <w:rFonts w:asciiTheme="minorBidi" w:hAnsiTheme="minorBidi" w:cstheme="minorBidi"/>
          <w:noProof/>
        </w:rPr>
        <w:t>Gmail</w:t>
      </w:r>
      <w:r w:rsidR="007B0EAB" w:rsidRPr="002C15C9">
        <w:rPr>
          <w:rFonts w:asciiTheme="minorBidi" w:hAnsiTheme="minorBidi" w:cstheme="minorBidi"/>
          <w:noProof/>
          <w:rtl/>
        </w:rPr>
        <w:t xml:space="preserve">, </w:t>
      </w:r>
      <w:r w:rsidR="00316E5B" w:rsidRPr="002C15C9">
        <w:rPr>
          <w:rFonts w:asciiTheme="minorBidi" w:hAnsiTheme="minorBidi" w:cstheme="minorBidi"/>
          <w:noProof/>
        </w:rPr>
        <w:t>Google Calander</w:t>
      </w:r>
      <w:r w:rsidR="00D50E31" w:rsidRPr="002C15C9">
        <w:rPr>
          <w:rFonts w:asciiTheme="minorBidi" w:hAnsiTheme="minorBidi" w:cstheme="minorBidi"/>
          <w:noProof/>
          <w:rtl/>
        </w:rPr>
        <w:t xml:space="preserve"> ועוד.</w:t>
      </w:r>
    </w:p>
    <w:p w14:paraId="57379E9F" w14:textId="1A690DB9" w:rsidR="00316E5B" w:rsidRPr="002C15C9" w:rsidRDefault="00387178"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אפליקציות מסרים מיידיים, כגון</w:t>
      </w:r>
      <w:r w:rsidR="00316E5B" w:rsidRPr="002C15C9">
        <w:rPr>
          <w:rFonts w:asciiTheme="minorBidi" w:hAnsiTheme="minorBidi" w:cstheme="minorBidi"/>
          <w:noProof/>
          <w:rtl/>
        </w:rPr>
        <w:t xml:space="preserve"> </w:t>
      </w:r>
      <w:r w:rsidR="00316E5B" w:rsidRPr="002C15C9">
        <w:rPr>
          <w:rFonts w:asciiTheme="minorBidi" w:hAnsiTheme="minorBidi" w:cstheme="minorBidi"/>
          <w:noProof/>
        </w:rPr>
        <w:t>Whatsapp</w:t>
      </w:r>
      <w:r w:rsidR="00316E5B" w:rsidRPr="002C15C9">
        <w:rPr>
          <w:rFonts w:asciiTheme="minorBidi" w:hAnsiTheme="minorBidi" w:cstheme="minorBidi"/>
          <w:noProof/>
          <w:rtl/>
        </w:rPr>
        <w:t xml:space="preserve">, </w:t>
      </w:r>
      <w:r w:rsidR="00316E5B" w:rsidRPr="002C15C9">
        <w:rPr>
          <w:rFonts w:asciiTheme="minorBidi" w:hAnsiTheme="minorBidi" w:cstheme="minorBidi"/>
          <w:noProof/>
        </w:rPr>
        <w:t xml:space="preserve">Facebook </w:t>
      </w:r>
      <w:r w:rsidR="00D50E31" w:rsidRPr="002C15C9">
        <w:rPr>
          <w:rFonts w:asciiTheme="minorBidi" w:hAnsiTheme="minorBidi" w:cstheme="minorBidi"/>
          <w:noProof/>
        </w:rPr>
        <w:t>Messenger</w:t>
      </w:r>
      <w:r w:rsidR="00D50E31" w:rsidRPr="002C15C9">
        <w:rPr>
          <w:rFonts w:asciiTheme="minorBidi" w:hAnsiTheme="minorBidi" w:cstheme="minorBidi"/>
          <w:noProof/>
          <w:rtl/>
        </w:rPr>
        <w:t xml:space="preserve"> ועוד.</w:t>
      </w:r>
    </w:p>
    <w:p w14:paraId="6689FCA0" w14:textId="7A4DF593" w:rsidR="004E25FD" w:rsidRPr="002C15C9" w:rsidRDefault="00316E5B"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 xml:space="preserve">רשתות חברתיות (לרבות היסטוריית שיחות, מידע על פעילות ומיקומים), כגון </w:t>
      </w:r>
      <w:r w:rsidRPr="002C15C9">
        <w:rPr>
          <w:rFonts w:asciiTheme="minorBidi" w:hAnsiTheme="minorBidi" w:cstheme="minorBidi"/>
          <w:noProof/>
        </w:rPr>
        <w:t>Facebook</w:t>
      </w:r>
      <w:r w:rsidRPr="002C15C9">
        <w:rPr>
          <w:rFonts w:asciiTheme="minorBidi" w:hAnsiTheme="minorBidi" w:cstheme="minorBidi"/>
          <w:noProof/>
          <w:rtl/>
        </w:rPr>
        <w:t>,</w:t>
      </w:r>
      <w:r w:rsidR="00387178" w:rsidRPr="002C15C9">
        <w:rPr>
          <w:rFonts w:asciiTheme="minorBidi" w:hAnsiTheme="minorBidi" w:cstheme="minorBidi"/>
          <w:noProof/>
        </w:rPr>
        <w:t xml:space="preserve"> </w:t>
      </w:r>
      <w:r w:rsidRPr="002C15C9">
        <w:rPr>
          <w:rFonts w:asciiTheme="minorBidi" w:hAnsiTheme="minorBidi" w:cstheme="minorBidi"/>
          <w:noProof/>
        </w:rPr>
        <w:t>YouTube</w:t>
      </w:r>
      <w:r w:rsidRPr="002C15C9">
        <w:rPr>
          <w:rFonts w:asciiTheme="minorBidi" w:hAnsiTheme="minorBidi" w:cstheme="minorBidi"/>
          <w:noProof/>
          <w:rtl/>
        </w:rPr>
        <w:t xml:space="preserve">, </w:t>
      </w:r>
      <w:r w:rsidRPr="002C15C9">
        <w:rPr>
          <w:rFonts w:asciiTheme="minorBidi" w:hAnsiTheme="minorBidi" w:cstheme="minorBidi"/>
          <w:noProof/>
        </w:rPr>
        <w:t>Ok Cupid</w:t>
      </w:r>
      <w:r w:rsidR="00433F01" w:rsidRPr="002C15C9">
        <w:rPr>
          <w:rFonts w:asciiTheme="minorBidi" w:hAnsiTheme="minorBidi" w:cstheme="minorBidi"/>
          <w:noProof/>
          <w:rtl/>
        </w:rPr>
        <w:t xml:space="preserve">, </w:t>
      </w:r>
      <w:r w:rsidR="00433F01" w:rsidRPr="002C15C9">
        <w:rPr>
          <w:rFonts w:asciiTheme="minorBidi" w:hAnsiTheme="minorBidi" w:cstheme="minorBidi"/>
          <w:noProof/>
        </w:rPr>
        <w:t>Instagram</w:t>
      </w:r>
      <w:r w:rsidR="00433F01" w:rsidRPr="002C15C9">
        <w:rPr>
          <w:rFonts w:asciiTheme="minorBidi" w:hAnsiTheme="minorBidi" w:cstheme="minorBidi"/>
          <w:noProof/>
          <w:rtl/>
        </w:rPr>
        <w:t xml:space="preserve">, </w:t>
      </w:r>
      <w:r w:rsidR="00433F01" w:rsidRPr="002C15C9">
        <w:rPr>
          <w:rFonts w:asciiTheme="minorBidi" w:hAnsiTheme="minorBidi" w:cstheme="minorBidi"/>
          <w:noProof/>
        </w:rPr>
        <w:t>Twitter</w:t>
      </w:r>
      <w:r w:rsidR="00D50E31" w:rsidRPr="002C15C9">
        <w:rPr>
          <w:rFonts w:asciiTheme="minorBidi" w:hAnsiTheme="minorBidi" w:cstheme="minorBidi"/>
          <w:noProof/>
          <w:rtl/>
        </w:rPr>
        <w:t xml:space="preserve"> ועוד.</w:t>
      </w:r>
    </w:p>
    <w:p w14:paraId="35AC1C47" w14:textId="5C8C9F73" w:rsidR="00316E5B" w:rsidRPr="002C15C9" w:rsidRDefault="00316E5B"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 xml:space="preserve">חשבונות גוגל/אנדרואיד, הכוללים לרוב </w:t>
      </w:r>
      <w:r w:rsidR="00433F01" w:rsidRPr="002C15C9">
        <w:rPr>
          <w:rFonts w:asciiTheme="minorBidi" w:hAnsiTheme="minorBidi" w:cstheme="minorBidi"/>
          <w:noProof/>
          <w:rtl/>
        </w:rPr>
        <w:t>גיבויים, שמירת סיסמאות, תיעוד של חיפושים, פעילות, מיקומים, אנשי קשר ועוד.</w:t>
      </w:r>
    </w:p>
    <w:p w14:paraId="6FAE04B1" w14:textId="32DD1139" w:rsidR="004E25FD" w:rsidRPr="002C15C9" w:rsidRDefault="00316E5B" w:rsidP="002C15C9">
      <w:pPr>
        <w:pStyle w:val="BodyText"/>
        <w:numPr>
          <w:ilvl w:val="0"/>
          <w:numId w:val="22"/>
        </w:numPr>
        <w:bidi/>
        <w:spacing w:after="60" w:line="360" w:lineRule="auto"/>
        <w:ind w:left="714" w:hanging="357"/>
        <w:rPr>
          <w:rFonts w:asciiTheme="minorBidi" w:hAnsiTheme="minorBidi" w:cstheme="minorBidi"/>
          <w:noProof/>
        </w:rPr>
      </w:pPr>
      <w:r w:rsidRPr="002C15C9">
        <w:rPr>
          <w:rFonts w:asciiTheme="minorBidi" w:hAnsiTheme="minorBidi" w:cstheme="minorBidi"/>
          <w:noProof/>
          <w:rtl/>
        </w:rPr>
        <w:t>חשבונות בדפדפנים</w:t>
      </w:r>
      <w:r w:rsidR="00387178" w:rsidRPr="002C15C9">
        <w:rPr>
          <w:rFonts w:asciiTheme="minorBidi" w:hAnsiTheme="minorBidi" w:cstheme="minorBidi"/>
          <w:noProof/>
          <w:rtl/>
        </w:rPr>
        <w:t>,</w:t>
      </w:r>
      <w:r w:rsidRPr="002C15C9">
        <w:rPr>
          <w:rFonts w:asciiTheme="minorBidi" w:hAnsiTheme="minorBidi" w:cstheme="minorBidi"/>
          <w:noProof/>
          <w:rtl/>
        </w:rPr>
        <w:t xml:space="preserve"> כגון </w:t>
      </w:r>
      <w:r w:rsidRPr="002C15C9">
        <w:rPr>
          <w:rFonts w:asciiTheme="minorBidi" w:hAnsiTheme="minorBidi" w:cstheme="minorBidi"/>
          <w:noProof/>
        </w:rPr>
        <w:t>Google Chrome</w:t>
      </w:r>
      <w:r w:rsidRPr="002C15C9">
        <w:rPr>
          <w:rFonts w:asciiTheme="minorBidi" w:hAnsiTheme="minorBidi" w:cstheme="minorBidi"/>
          <w:noProof/>
          <w:rtl/>
        </w:rPr>
        <w:t xml:space="preserve"> או </w:t>
      </w:r>
      <w:r w:rsidRPr="002C15C9">
        <w:rPr>
          <w:rFonts w:asciiTheme="minorBidi" w:hAnsiTheme="minorBidi" w:cstheme="minorBidi"/>
          <w:noProof/>
        </w:rPr>
        <w:t>FireFox</w:t>
      </w:r>
      <w:r w:rsidRPr="002C15C9">
        <w:rPr>
          <w:rFonts w:asciiTheme="minorBidi" w:hAnsiTheme="minorBidi" w:cstheme="minorBidi"/>
          <w:noProof/>
          <w:rtl/>
        </w:rPr>
        <w:t xml:space="preserve"> (הכוללים לרוב היסטוריית גלישה וסיסמאות שמורות)</w:t>
      </w:r>
      <w:r w:rsidR="006E1E5E" w:rsidRPr="002C15C9">
        <w:rPr>
          <w:rFonts w:asciiTheme="minorBidi" w:hAnsiTheme="minorBidi" w:cstheme="minorBidi"/>
          <w:noProof/>
          <w:rtl/>
        </w:rPr>
        <w:t>.</w:t>
      </w:r>
    </w:p>
    <w:p w14:paraId="5C770918" w14:textId="5A42E0DF" w:rsidR="00B65EEB" w:rsidRPr="002C15C9" w:rsidRDefault="005D62A8" w:rsidP="002C15C9">
      <w:pPr>
        <w:pStyle w:val="BodyText"/>
        <w:bidi/>
        <w:spacing w:after="60" w:line="360" w:lineRule="auto"/>
        <w:ind w:left="714"/>
        <w:rPr>
          <w:rFonts w:asciiTheme="minorBidi" w:hAnsiTheme="minorBidi" w:cstheme="minorBidi"/>
          <w:noProof/>
        </w:rPr>
      </w:pPr>
      <w:r w:rsidRPr="002C15C9">
        <w:rPr>
          <w:rFonts w:asciiTheme="minorBidi" w:hAnsiTheme="minorBidi" w:cstheme="minorBidi"/>
          <w:noProof/>
        </w:rPr>
        <w:lastRenderedPageBreak/>
        <w:drawing>
          <wp:anchor distT="0" distB="0" distL="114300" distR="114300" simplePos="0" relativeHeight="251677184" behindDoc="1" locked="0" layoutInCell="1" allowOverlap="1" wp14:anchorId="6CEFAD3A" wp14:editId="66C88AF1">
            <wp:simplePos x="0" y="0"/>
            <wp:positionH relativeFrom="column">
              <wp:posOffset>-213360</wp:posOffset>
            </wp:positionH>
            <wp:positionV relativeFrom="paragraph">
              <wp:posOffset>250825</wp:posOffset>
            </wp:positionV>
            <wp:extent cx="2889250" cy="2676525"/>
            <wp:effectExtent l="0" t="0" r="6350" b="9525"/>
            <wp:wrapTight wrapText="bothSides">
              <wp:wrapPolygon edited="0">
                <wp:start x="0" y="0"/>
                <wp:lineTo x="0" y="21523"/>
                <wp:lineTo x="21505" y="21523"/>
                <wp:lineTo x="21505"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92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E3AA5" w14:textId="0EAE92D0" w:rsidR="00256C06" w:rsidRPr="002C15C9" w:rsidRDefault="00256C06" w:rsidP="002C15C9">
      <w:pPr>
        <w:spacing w:line="360" w:lineRule="auto"/>
        <w:rPr>
          <w:rFonts w:asciiTheme="minorBidi" w:hAnsiTheme="minorBidi"/>
          <w:noProof/>
        </w:rPr>
      </w:pPr>
    </w:p>
    <w:p w14:paraId="51A3442E" w14:textId="1D9B7C72" w:rsidR="00256C06" w:rsidRPr="002C15C9" w:rsidRDefault="00433F01" w:rsidP="002C15C9">
      <w:pPr>
        <w:spacing w:line="360" w:lineRule="auto"/>
        <w:rPr>
          <w:rFonts w:asciiTheme="minorBidi" w:hAnsiTheme="minorBidi"/>
          <w:noProof/>
        </w:rPr>
      </w:pPr>
      <w:r w:rsidRPr="002C15C9">
        <w:rPr>
          <w:rFonts w:asciiTheme="minorBidi" w:hAnsiTheme="minorBidi"/>
          <w:noProof/>
        </w:rPr>
        <w:drawing>
          <wp:anchor distT="0" distB="0" distL="114300" distR="114300" simplePos="0" relativeHeight="251678208" behindDoc="1" locked="0" layoutInCell="1" allowOverlap="1" wp14:anchorId="171E313F" wp14:editId="72F8F69C">
            <wp:simplePos x="0" y="0"/>
            <wp:positionH relativeFrom="column">
              <wp:posOffset>3064510</wp:posOffset>
            </wp:positionH>
            <wp:positionV relativeFrom="paragraph">
              <wp:posOffset>217805</wp:posOffset>
            </wp:positionV>
            <wp:extent cx="2829560" cy="2164080"/>
            <wp:effectExtent l="0" t="0" r="8890" b="762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9560" cy="2164080"/>
                    </a:xfrm>
                    <a:prstGeom prst="rect">
                      <a:avLst/>
                    </a:prstGeom>
                    <a:noFill/>
                    <a:ln>
                      <a:noFill/>
                    </a:ln>
                  </pic:spPr>
                </pic:pic>
              </a:graphicData>
            </a:graphic>
            <wp14:sizeRelV relativeFrom="margin">
              <wp14:pctHeight>0</wp14:pctHeight>
            </wp14:sizeRelV>
          </wp:anchor>
        </w:drawing>
      </w:r>
    </w:p>
    <w:p w14:paraId="3C84CCCD" w14:textId="09C986C0" w:rsidR="00256C06" w:rsidRPr="002C15C9" w:rsidRDefault="00256C06" w:rsidP="002C15C9">
      <w:pPr>
        <w:spacing w:line="360" w:lineRule="auto"/>
        <w:rPr>
          <w:rFonts w:asciiTheme="minorBidi" w:hAnsiTheme="minorBidi"/>
          <w:noProof/>
        </w:rPr>
      </w:pPr>
    </w:p>
    <w:p w14:paraId="346E2D72" w14:textId="2E98485C" w:rsidR="009F1BC4" w:rsidRPr="002C15C9" w:rsidRDefault="004A7B18" w:rsidP="002C15C9">
      <w:pPr>
        <w:spacing w:line="360" w:lineRule="auto"/>
        <w:ind w:left="1523" w:right="1276"/>
        <w:jc w:val="center"/>
        <w:rPr>
          <w:rFonts w:asciiTheme="minorBidi" w:hAnsiTheme="minorBidi"/>
          <w:noProof/>
          <w:sz w:val="22"/>
          <w:szCs w:val="22"/>
          <w:rtl/>
        </w:rPr>
      </w:pPr>
      <w:r w:rsidRPr="002C15C9">
        <w:rPr>
          <w:rFonts w:asciiTheme="minorBidi" w:hAnsiTheme="minorBidi"/>
          <w:i/>
          <w:iCs/>
          <w:noProof/>
          <w:sz w:val="22"/>
          <w:szCs w:val="22"/>
          <w:rtl/>
        </w:rPr>
        <w:t xml:space="preserve">צילומי מסך של מערכת </w:t>
      </w:r>
      <w:r w:rsidRPr="002C15C9">
        <w:rPr>
          <w:rFonts w:asciiTheme="minorBidi" w:hAnsiTheme="minorBidi"/>
          <w:i/>
          <w:iCs/>
          <w:noProof/>
          <w:sz w:val="22"/>
          <w:szCs w:val="22"/>
        </w:rPr>
        <w:t>UFED Cloud Analyzer</w:t>
      </w:r>
      <w:r w:rsidRPr="002C15C9">
        <w:rPr>
          <w:rFonts w:asciiTheme="minorBidi" w:hAnsiTheme="minorBidi"/>
          <w:i/>
          <w:iCs/>
          <w:noProof/>
          <w:sz w:val="22"/>
          <w:szCs w:val="22"/>
          <w:rtl/>
        </w:rPr>
        <w:t xml:space="preserve"> כפי שהוצגו בסרטון מידע מטעם חברת סלברייט</w:t>
      </w:r>
      <w:r w:rsidRPr="002C15C9">
        <w:rPr>
          <w:rStyle w:val="FootnoteReference"/>
          <w:rFonts w:asciiTheme="minorBidi" w:hAnsiTheme="minorBidi"/>
          <w:noProof/>
          <w:sz w:val="22"/>
          <w:szCs w:val="22"/>
          <w:rtl/>
        </w:rPr>
        <w:footnoteReference w:id="39"/>
      </w:r>
    </w:p>
    <w:p w14:paraId="7967C9AC" w14:textId="311BF2C8" w:rsidR="00B63894" w:rsidRPr="002C15C9" w:rsidRDefault="0062629F" w:rsidP="002C15C9">
      <w:pPr>
        <w:pStyle w:val="Heading2"/>
        <w:rPr>
          <w:rFonts w:asciiTheme="minorBidi" w:hAnsiTheme="minorBidi" w:cstheme="minorBidi"/>
          <w:rtl/>
        </w:rPr>
      </w:pPr>
      <w:bookmarkStart w:id="32" w:name="_Toc117594034"/>
      <w:bookmarkStart w:id="33" w:name="_Toc118806219"/>
      <w:bookmarkStart w:id="34" w:name="_Toc109218288"/>
      <w:r w:rsidRPr="002C15C9">
        <w:rPr>
          <w:rFonts w:asciiTheme="minorBidi" w:hAnsiTheme="minorBidi" w:cstheme="minorBidi"/>
          <w:rtl/>
        </w:rPr>
        <w:t>ב</w:t>
      </w:r>
      <w:r w:rsidR="009E7C97" w:rsidRPr="002C15C9">
        <w:rPr>
          <w:rFonts w:asciiTheme="minorBidi" w:hAnsiTheme="minorBidi" w:cstheme="minorBidi"/>
          <w:rtl/>
        </w:rPr>
        <w:t xml:space="preserve">.2 </w:t>
      </w:r>
      <w:r w:rsidR="007E021A" w:rsidRPr="002C15C9">
        <w:rPr>
          <w:rFonts w:asciiTheme="minorBidi" w:hAnsiTheme="minorBidi" w:cstheme="minorBidi"/>
          <w:rtl/>
        </w:rPr>
        <w:t>חדירה</w:t>
      </w:r>
      <w:r w:rsidR="0052074E" w:rsidRPr="002C15C9">
        <w:rPr>
          <w:rFonts w:asciiTheme="minorBidi" w:hAnsiTheme="minorBidi" w:cstheme="minorBidi"/>
          <w:rtl/>
        </w:rPr>
        <w:t>,</w:t>
      </w:r>
      <w:r w:rsidR="009E7C97" w:rsidRPr="002C15C9">
        <w:rPr>
          <w:rFonts w:asciiTheme="minorBidi" w:hAnsiTheme="minorBidi" w:cstheme="minorBidi"/>
          <w:rtl/>
        </w:rPr>
        <w:t xml:space="preserve"> </w:t>
      </w:r>
      <w:r w:rsidR="00E606F3" w:rsidRPr="002C15C9">
        <w:rPr>
          <w:rFonts w:asciiTheme="minorBidi" w:hAnsiTheme="minorBidi" w:cstheme="minorBidi"/>
          <w:rtl/>
        </w:rPr>
        <w:t xml:space="preserve">חיפוש והאזנה למכשירים חכמים באופן סמוי </w:t>
      </w:r>
      <w:r w:rsidR="0052074E" w:rsidRPr="002C15C9">
        <w:rPr>
          <w:rFonts w:asciiTheme="minorBidi" w:hAnsiTheme="minorBidi" w:cstheme="minorBidi"/>
          <w:rtl/>
        </w:rPr>
        <w:t>(רוגלות)</w:t>
      </w:r>
      <w:bookmarkEnd w:id="32"/>
      <w:bookmarkEnd w:id="33"/>
      <w:r w:rsidR="00B63894" w:rsidRPr="002C15C9">
        <w:rPr>
          <w:rFonts w:asciiTheme="minorBidi" w:hAnsiTheme="minorBidi" w:cstheme="minorBidi"/>
          <w:rtl/>
        </w:rPr>
        <w:t xml:space="preserve"> </w:t>
      </w:r>
    </w:p>
    <w:p w14:paraId="35DCA782" w14:textId="1D64D504" w:rsidR="005E5C40" w:rsidRPr="002C15C9" w:rsidRDefault="00B63894" w:rsidP="002C15C9">
      <w:pPr>
        <w:spacing w:line="360" w:lineRule="auto"/>
        <w:rPr>
          <w:rFonts w:asciiTheme="minorBidi" w:hAnsiTheme="minorBidi"/>
          <w:noProof/>
          <w:rtl/>
        </w:rPr>
      </w:pPr>
      <w:r w:rsidRPr="002C15C9">
        <w:rPr>
          <w:rFonts w:asciiTheme="minorBidi" w:hAnsiTheme="minorBidi"/>
          <w:b/>
          <w:bCs/>
          <w:noProof/>
          <w:rtl/>
        </w:rPr>
        <w:t>שלב החקירה הסמויה מתאפיין</w:t>
      </w:r>
      <w:r w:rsidR="00387178" w:rsidRPr="002C15C9">
        <w:rPr>
          <w:rFonts w:asciiTheme="minorBidi" w:hAnsiTheme="minorBidi"/>
          <w:b/>
          <w:bCs/>
          <w:noProof/>
          <w:rtl/>
        </w:rPr>
        <w:t xml:space="preserve"> בעיקר בהפעלת כלים לאיסוף ראיות</w:t>
      </w:r>
      <w:r w:rsidRPr="002C15C9">
        <w:rPr>
          <w:rFonts w:asciiTheme="minorBidi" w:hAnsiTheme="minorBidi"/>
          <w:b/>
          <w:bCs/>
          <w:noProof/>
          <w:rtl/>
        </w:rPr>
        <w:t xml:space="preserve"> אשר מושא החקירה איננו מודע להם, ואיננו מעומת איתם</w:t>
      </w:r>
      <w:r w:rsidR="00137D1B" w:rsidRPr="002C15C9">
        <w:rPr>
          <w:rFonts w:asciiTheme="minorBidi" w:hAnsiTheme="minorBidi"/>
          <w:b/>
          <w:bCs/>
          <w:noProof/>
          <w:rtl/>
        </w:rPr>
        <w:t xml:space="preserve"> </w:t>
      </w:r>
      <w:r w:rsidRPr="002C15C9">
        <w:rPr>
          <w:rFonts w:asciiTheme="minorBidi" w:hAnsiTheme="minorBidi"/>
          <w:b/>
          <w:bCs/>
          <w:noProof/>
          <w:rtl/>
        </w:rPr>
        <w:t>כמפורט להלן</w:t>
      </w:r>
      <w:r w:rsidR="00C93A13" w:rsidRPr="002C15C9">
        <w:rPr>
          <w:rFonts w:asciiTheme="minorBidi" w:hAnsiTheme="minorBidi"/>
          <w:b/>
          <w:bCs/>
          <w:noProof/>
          <w:rtl/>
        </w:rPr>
        <w:t>, ולכן הוא בעל השפעה עצומה על זכות האזרח להליך הוגן</w:t>
      </w:r>
      <w:r w:rsidRPr="002C15C9">
        <w:rPr>
          <w:rFonts w:asciiTheme="minorBidi" w:hAnsiTheme="minorBidi"/>
          <w:b/>
          <w:bCs/>
          <w:noProof/>
          <w:rtl/>
        </w:rPr>
        <w:t>.</w:t>
      </w:r>
      <w:r w:rsidRPr="002C15C9">
        <w:rPr>
          <w:rFonts w:asciiTheme="minorBidi" w:hAnsiTheme="minorBidi"/>
          <w:noProof/>
          <w:rtl/>
        </w:rPr>
        <w:t xml:space="preserve"> מרבית השיטות והאמצעים הטכנולוגיים של המשטרה מוגדרים על ידה כבעלי חיסיון, אולם הואיל ואלו נבחנים שוב ושוב בפסיקה ובפרקטיקה הנוהגת, הרי </w:t>
      </w:r>
      <w:r w:rsidR="00387178" w:rsidRPr="002C15C9">
        <w:rPr>
          <w:rFonts w:asciiTheme="minorBidi" w:hAnsiTheme="minorBidi"/>
          <w:noProof/>
          <w:rtl/>
        </w:rPr>
        <w:t>ש</w:t>
      </w:r>
      <w:r w:rsidRPr="002C15C9">
        <w:rPr>
          <w:rFonts w:asciiTheme="minorBidi" w:hAnsiTheme="minorBidi"/>
          <w:noProof/>
          <w:rtl/>
        </w:rPr>
        <w:t xml:space="preserve">מרביתם הפכו גלויים והמתודה שביסודם גם הפכה גלויה, וההתייחסות להלן כולה מקורה במקורות גלויים. כלל השיטות </w:t>
      </w:r>
      <w:r w:rsidR="00387178" w:rsidRPr="002C15C9">
        <w:rPr>
          <w:rFonts w:asciiTheme="minorBidi" w:hAnsiTheme="minorBidi"/>
          <w:noProof/>
          <w:rtl/>
        </w:rPr>
        <w:t>ש</w:t>
      </w:r>
      <w:r w:rsidRPr="002C15C9">
        <w:rPr>
          <w:rFonts w:asciiTheme="minorBidi" w:hAnsiTheme="minorBidi"/>
          <w:noProof/>
          <w:rtl/>
        </w:rPr>
        <w:t>נסקור בפרק זה יכולות להיות מופעלות החל משלב החקירה המודיעינית אשר מתבצעת ביחידות המודיעין השונות וב</w:t>
      </w:r>
      <w:r w:rsidR="00387178" w:rsidRPr="002C15C9">
        <w:rPr>
          <w:rFonts w:asciiTheme="minorBidi" w:hAnsiTheme="minorBidi"/>
          <w:noProof/>
          <w:rtl/>
        </w:rPr>
        <w:t>י</w:t>
      </w:r>
      <w:r w:rsidRPr="002C15C9">
        <w:rPr>
          <w:rFonts w:asciiTheme="minorBidi" w:hAnsiTheme="minorBidi"/>
          <w:noProof/>
          <w:rtl/>
        </w:rPr>
        <w:t>ניהן יחידת הסיגנט ויחידת הסייבר</w:t>
      </w:r>
      <w:r w:rsidR="00387178" w:rsidRPr="002C15C9">
        <w:rPr>
          <w:rFonts w:asciiTheme="minorBidi" w:hAnsiTheme="minorBidi"/>
          <w:noProof/>
          <w:rtl/>
        </w:rPr>
        <w:t>,</w:t>
      </w:r>
      <w:r w:rsidRPr="002C15C9">
        <w:rPr>
          <w:rFonts w:asciiTheme="minorBidi" w:hAnsiTheme="minorBidi"/>
          <w:noProof/>
          <w:rtl/>
        </w:rPr>
        <w:t xml:space="preserve"> והן בשלב החקירה הסמויה על בסיס בקשת היחידה החוקרת. </w:t>
      </w:r>
      <w:bookmarkEnd w:id="34"/>
    </w:p>
    <w:p w14:paraId="37CC00AF" w14:textId="30096CDE" w:rsidR="000C145A" w:rsidRPr="002C15C9" w:rsidRDefault="00AD702C" w:rsidP="002C15C9">
      <w:pPr>
        <w:pStyle w:val="BodyText"/>
        <w:shd w:val="clear" w:color="auto" w:fill="auto"/>
        <w:bidi/>
        <w:spacing w:after="120" w:line="360" w:lineRule="auto"/>
        <w:jc w:val="both"/>
        <w:rPr>
          <w:rFonts w:asciiTheme="minorBidi" w:hAnsiTheme="minorBidi" w:cstheme="minorBidi"/>
          <w:noProof/>
          <w:rtl/>
        </w:rPr>
      </w:pPr>
      <w:r w:rsidRPr="002C15C9">
        <w:rPr>
          <w:rFonts w:asciiTheme="minorBidi" w:hAnsiTheme="minorBidi" w:cstheme="minorBidi"/>
          <w:noProof/>
          <w:rtl/>
        </w:rPr>
        <w:t>רוגלה</w:t>
      </w:r>
      <w:r w:rsidR="00766B2E" w:rsidRPr="002C15C9">
        <w:rPr>
          <w:rFonts w:asciiTheme="minorBidi" w:hAnsiTheme="minorBidi" w:cstheme="minorBidi"/>
          <w:noProof/>
          <w:rtl/>
        </w:rPr>
        <w:t xml:space="preserve"> (</w:t>
      </w:r>
      <w:r w:rsidR="00766B2E" w:rsidRPr="002C15C9">
        <w:rPr>
          <w:rFonts w:asciiTheme="minorBidi" w:hAnsiTheme="minorBidi" w:cstheme="minorBidi"/>
          <w:noProof/>
        </w:rPr>
        <w:t>spyware</w:t>
      </w:r>
      <w:r w:rsidR="00766B2E" w:rsidRPr="002C15C9">
        <w:rPr>
          <w:rFonts w:asciiTheme="minorBidi" w:hAnsiTheme="minorBidi" w:cstheme="minorBidi"/>
          <w:noProof/>
          <w:rtl/>
        </w:rPr>
        <w:t xml:space="preserve">) </w:t>
      </w:r>
      <w:r w:rsidRPr="002C15C9">
        <w:rPr>
          <w:rFonts w:asciiTheme="minorBidi" w:hAnsiTheme="minorBidi" w:cstheme="minorBidi"/>
          <w:noProof/>
          <w:rtl/>
        </w:rPr>
        <w:t>הי</w:t>
      </w:r>
      <w:r w:rsidR="00766B2E" w:rsidRPr="002C15C9">
        <w:rPr>
          <w:rFonts w:asciiTheme="minorBidi" w:hAnsiTheme="minorBidi" w:cstheme="minorBidi"/>
          <w:noProof/>
          <w:rtl/>
        </w:rPr>
        <w:t>א</w:t>
      </w:r>
      <w:r w:rsidRPr="002C15C9">
        <w:rPr>
          <w:rFonts w:asciiTheme="minorBidi" w:hAnsiTheme="minorBidi" w:cstheme="minorBidi"/>
          <w:noProof/>
          <w:rtl/>
        </w:rPr>
        <w:t xml:space="preserve"> תוכנה המותקנת באופן סמוי על גבי מערכת מחשוב (לרבות מכשירים חכמים)</w:t>
      </w:r>
      <w:r w:rsidR="00766B2E" w:rsidRPr="002C15C9">
        <w:rPr>
          <w:rFonts w:asciiTheme="minorBidi" w:hAnsiTheme="minorBidi" w:cstheme="minorBidi"/>
          <w:noProof/>
          <w:rtl/>
        </w:rPr>
        <w:t xml:space="preserve">, לרוב באמצעות תקיפה </w:t>
      </w:r>
      <w:r w:rsidR="00D523B6" w:rsidRPr="002C15C9">
        <w:rPr>
          <w:rFonts w:asciiTheme="minorBidi" w:hAnsiTheme="minorBidi" w:cstheme="minorBidi"/>
          <w:noProof/>
          <w:rtl/>
        </w:rPr>
        <w:t xml:space="preserve">המנצלת חולשות במנגוני </w:t>
      </w:r>
      <w:r w:rsidR="00BC064C" w:rsidRPr="002C15C9">
        <w:rPr>
          <w:rFonts w:asciiTheme="minorBidi" w:hAnsiTheme="minorBidi" w:cstheme="minorBidi"/>
          <w:noProof/>
          <w:rtl/>
        </w:rPr>
        <w:t>א</w:t>
      </w:r>
      <w:r w:rsidR="00D523B6" w:rsidRPr="002C15C9">
        <w:rPr>
          <w:rFonts w:asciiTheme="minorBidi" w:hAnsiTheme="minorBidi" w:cstheme="minorBidi"/>
          <w:noProof/>
          <w:rtl/>
        </w:rPr>
        <w:t>בטחה קיימים של מכשירים ותוכנות אחרות,</w:t>
      </w:r>
      <w:r w:rsidRPr="002C15C9">
        <w:rPr>
          <w:rFonts w:asciiTheme="minorBidi" w:hAnsiTheme="minorBidi" w:cstheme="minorBidi"/>
          <w:noProof/>
          <w:rtl/>
        </w:rPr>
        <w:t xml:space="preserve"> </w:t>
      </w:r>
      <w:r w:rsidR="00D523B6" w:rsidRPr="002C15C9">
        <w:rPr>
          <w:rFonts w:asciiTheme="minorBidi" w:hAnsiTheme="minorBidi" w:cstheme="minorBidi"/>
          <w:noProof/>
          <w:rtl/>
        </w:rPr>
        <w:t>ה</w:t>
      </w:r>
      <w:r w:rsidRPr="002C15C9">
        <w:rPr>
          <w:rFonts w:asciiTheme="minorBidi" w:hAnsiTheme="minorBidi" w:cstheme="minorBidi"/>
          <w:noProof/>
          <w:rtl/>
        </w:rPr>
        <w:t xml:space="preserve">מעניקה לתוקף המפעיל אותה גישה למערכת המחשוב </w:t>
      </w:r>
      <w:r w:rsidR="00387178" w:rsidRPr="002C15C9">
        <w:rPr>
          <w:rFonts w:asciiTheme="minorBidi" w:hAnsiTheme="minorBidi" w:cstheme="minorBidi"/>
          <w:noProof/>
          <w:rtl/>
        </w:rPr>
        <w:t>ש</w:t>
      </w:r>
      <w:r w:rsidRPr="002C15C9">
        <w:rPr>
          <w:rFonts w:asciiTheme="minorBidi" w:hAnsiTheme="minorBidi" w:cstheme="minorBidi"/>
          <w:noProof/>
          <w:rtl/>
        </w:rPr>
        <w:t>עליה הותקנ</w:t>
      </w:r>
      <w:r w:rsidR="000736A7" w:rsidRPr="002C15C9">
        <w:rPr>
          <w:rFonts w:asciiTheme="minorBidi" w:hAnsiTheme="minorBidi" w:cstheme="minorBidi"/>
          <w:noProof/>
          <w:rtl/>
        </w:rPr>
        <w:t>ה</w:t>
      </w:r>
      <w:r w:rsidR="00D523B6" w:rsidRPr="002C15C9">
        <w:rPr>
          <w:rFonts w:asciiTheme="minorBidi" w:hAnsiTheme="minorBidi" w:cstheme="minorBidi"/>
          <w:noProof/>
          <w:rtl/>
        </w:rPr>
        <w:t>.</w:t>
      </w:r>
      <w:bookmarkStart w:id="35" w:name="_Ref115279438"/>
      <w:r w:rsidR="00D523B6" w:rsidRPr="002C15C9">
        <w:rPr>
          <w:rStyle w:val="FootnoteReference"/>
          <w:rFonts w:asciiTheme="minorBidi" w:hAnsiTheme="minorBidi" w:cstheme="minorBidi"/>
          <w:noProof/>
          <w:rtl/>
        </w:rPr>
        <w:footnoteReference w:id="40"/>
      </w:r>
      <w:bookmarkEnd w:id="35"/>
      <w:r w:rsidR="000736A7" w:rsidRPr="002C15C9">
        <w:rPr>
          <w:rFonts w:asciiTheme="minorBidi" w:hAnsiTheme="minorBidi" w:cstheme="minorBidi"/>
          <w:noProof/>
          <w:rtl/>
        </w:rPr>
        <w:t xml:space="preserve"> </w:t>
      </w:r>
      <w:r w:rsidRPr="002C15C9">
        <w:rPr>
          <w:rFonts w:asciiTheme="minorBidi" w:hAnsiTheme="minorBidi" w:cstheme="minorBidi"/>
          <w:noProof/>
          <w:rtl/>
        </w:rPr>
        <w:t xml:space="preserve">קיים ספקטרום רחב של </w:t>
      </w:r>
      <w:r w:rsidRPr="002C15C9">
        <w:rPr>
          <w:rFonts w:asciiTheme="minorBidi" w:hAnsiTheme="minorBidi" w:cstheme="minorBidi"/>
          <w:noProof/>
          <w:rtl/>
        </w:rPr>
        <w:lastRenderedPageBreak/>
        <w:t>פעולות שרוגלות שונות מסוגלות לבצע</w:t>
      </w:r>
      <w:r w:rsidR="00015F53" w:rsidRPr="002C15C9">
        <w:rPr>
          <w:rFonts w:asciiTheme="minorBidi" w:hAnsiTheme="minorBidi" w:cstheme="minorBidi"/>
          <w:noProof/>
          <w:rtl/>
        </w:rPr>
        <w:t xml:space="preserve">. </w:t>
      </w:r>
      <w:r w:rsidR="000C145A" w:rsidRPr="002C15C9">
        <w:rPr>
          <w:rFonts w:asciiTheme="minorBidi" w:hAnsiTheme="minorBidi" w:cstheme="minorBidi"/>
          <w:noProof/>
          <w:rtl/>
        </w:rPr>
        <w:t xml:space="preserve">לצורך סקירה זו נבחין בין רוגלות </w:t>
      </w:r>
      <w:r w:rsidR="007C1C53" w:rsidRPr="002C15C9">
        <w:rPr>
          <w:rFonts w:asciiTheme="minorBidi" w:hAnsiTheme="minorBidi" w:cstheme="minorBidi"/>
          <w:noProof/>
          <w:rtl/>
        </w:rPr>
        <w:t>שיכולותיהן מוגבלת ל"האזנת סת</w:t>
      </w:r>
      <w:r w:rsidR="0098615B" w:rsidRPr="002C15C9">
        <w:rPr>
          <w:rFonts w:asciiTheme="minorBidi" w:hAnsiTheme="minorBidi" w:cstheme="minorBidi"/>
          <w:noProof/>
          <w:rtl/>
        </w:rPr>
        <w:t>ר"</w:t>
      </w:r>
      <w:r w:rsidR="0098615B" w:rsidRPr="002C15C9">
        <w:rPr>
          <w:rFonts w:asciiTheme="minorBidi" w:hAnsiTheme="minorBidi" w:cstheme="minorBidi"/>
          <w:noProof/>
        </w:rPr>
        <w:t xml:space="preserve"> </w:t>
      </w:r>
      <w:r w:rsidR="0098615B" w:rsidRPr="002C15C9">
        <w:rPr>
          <w:rFonts w:asciiTheme="minorBidi" w:hAnsiTheme="minorBidi" w:cstheme="minorBidi"/>
          <w:noProof/>
          <w:rtl/>
        </w:rPr>
        <w:t>בלבד, קרי ניטור שיחות קוליות והודעות מיידיות (</w:t>
      </w:r>
      <w:r w:rsidR="0098615B" w:rsidRPr="002C15C9">
        <w:rPr>
          <w:rFonts w:asciiTheme="minorBidi" w:hAnsiTheme="minorBidi" w:cstheme="minorBidi"/>
          <w:noProof/>
        </w:rPr>
        <w:t>instant messaging</w:t>
      </w:r>
      <w:r w:rsidR="0098615B" w:rsidRPr="002C15C9">
        <w:rPr>
          <w:rFonts w:asciiTheme="minorBidi" w:hAnsiTheme="minorBidi" w:cstheme="minorBidi"/>
          <w:noProof/>
          <w:rtl/>
        </w:rPr>
        <w:t xml:space="preserve">) </w:t>
      </w:r>
      <w:r w:rsidR="00E46527" w:rsidRPr="002C15C9">
        <w:rPr>
          <w:rFonts w:asciiTheme="minorBidi" w:hAnsiTheme="minorBidi" w:cstheme="minorBidi"/>
          <w:noProof/>
          <w:rtl/>
        </w:rPr>
        <w:t>של מכשיר יעד</w:t>
      </w:r>
      <w:r w:rsidR="00FA67AF" w:rsidRPr="002C15C9">
        <w:rPr>
          <w:rFonts w:asciiTheme="minorBidi" w:hAnsiTheme="minorBidi" w:cstheme="minorBidi"/>
          <w:noProof/>
          <w:rtl/>
        </w:rPr>
        <w:t xml:space="preserve">, </w:t>
      </w:r>
      <w:r w:rsidR="003F6869" w:rsidRPr="002C15C9">
        <w:rPr>
          <w:rFonts w:asciiTheme="minorBidi" w:hAnsiTheme="minorBidi" w:cstheme="minorBidi"/>
          <w:noProof/>
          <w:rtl/>
        </w:rPr>
        <w:t>שהיו נפוצות בעשור הקודם</w:t>
      </w:r>
      <w:r w:rsidR="00387178" w:rsidRPr="002C15C9">
        <w:rPr>
          <w:rFonts w:asciiTheme="minorBidi" w:hAnsiTheme="minorBidi" w:cstheme="minorBidi"/>
          <w:noProof/>
          <w:rtl/>
        </w:rPr>
        <w:t>,</w:t>
      </w:r>
      <w:r w:rsidR="003F6869" w:rsidRPr="002C15C9">
        <w:rPr>
          <w:rStyle w:val="FootnoteReference"/>
          <w:rFonts w:asciiTheme="minorBidi" w:hAnsiTheme="minorBidi" w:cstheme="minorBidi"/>
          <w:noProof/>
          <w:rtl/>
        </w:rPr>
        <w:footnoteReference w:id="41"/>
      </w:r>
      <w:r w:rsidR="00137D1B" w:rsidRPr="002C15C9">
        <w:rPr>
          <w:rFonts w:asciiTheme="minorBidi" w:hAnsiTheme="minorBidi" w:cstheme="minorBidi"/>
          <w:noProof/>
          <w:rtl/>
        </w:rPr>
        <w:t xml:space="preserve"> </w:t>
      </w:r>
      <w:r w:rsidR="00E46527" w:rsidRPr="002C15C9">
        <w:rPr>
          <w:rFonts w:asciiTheme="minorBidi" w:hAnsiTheme="minorBidi" w:cstheme="minorBidi"/>
          <w:noProof/>
          <w:rtl/>
        </w:rPr>
        <w:t>לבין רוגל</w:t>
      </w:r>
      <w:r w:rsidR="00372C2E" w:rsidRPr="002C15C9">
        <w:rPr>
          <w:rFonts w:asciiTheme="minorBidi" w:hAnsiTheme="minorBidi" w:cstheme="minorBidi"/>
          <w:noProof/>
          <w:rtl/>
        </w:rPr>
        <w:t>ו</w:t>
      </w:r>
      <w:r w:rsidR="00E46527" w:rsidRPr="002C15C9">
        <w:rPr>
          <w:rFonts w:asciiTheme="minorBidi" w:hAnsiTheme="minorBidi" w:cstheme="minorBidi"/>
          <w:noProof/>
          <w:rtl/>
        </w:rPr>
        <w:t>ת</w:t>
      </w:r>
      <w:r w:rsidR="00372C2E" w:rsidRPr="002C15C9">
        <w:rPr>
          <w:rFonts w:asciiTheme="minorBidi" w:hAnsiTheme="minorBidi" w:cstheme="minorBidi"/>
          <w:noProof/>
          <w:rtl/>
        </w:rPr>
        <w:t xml:space="preserve"> מודרניות</w:t>
      </w:r>
      <w:r w:rsidR="00E46527" w:rsidRPr="002C15C9">
        <w:rPr>
          <w:rFonts w:asciiTheme="minorBidi" w:hAnsiTheme="minorBidi" w:cstheme="minorBidi"/>
          <w:noProof/>
          <w:rtl/>
        </w:rPr>
        <w:t xml:space="preserve"> דוגמת </w:t>
      </w:r>
      <w:r w:rsidR="00E46527" w:rsidRPr="002C15C9">
        <w:rPr>
          <w:rFonts w:asciiTheme="minorBidi" w:hAnsiTheme="minorBidi" w:cstheme="minorBidi"/>
          <w:noProof/>
        </w:rPr>
        <w:t>Pegasus</w:t>
      </w:r>
      <w:r w:rsidR="00F17476" w:rsidRPr="002C15C9">
        <w:rPr>
          <w:rFonts w:asciiTheme="minorBidi" w:hAnsiTheme="minorBidi" w:cstheme="minorBidi"/>
          <w:noProof/>
          <w:rtl/>
        </w:rPr>
        <w:t xml:space="preserve"> </w:t>
      </w:r>
      <w:r w:rsidR="003C2FEE" w:rsidRPr="002C15C9">
        <w:rPr>
          <w:rFonts w:asciiTheme="minorBidi" w:hAnsiTheme="minorBidi" w:cstheme="minorBidi"/>
          <w:noProof/>
          <w:rtl/>
        </w:rPr>
        <w:t>מתוצרת</w:t>
      </w:r>
      <w:r w:rsidR="00F17476" w:rsidRPr="002C15C9">
        <w:rPr>
          <w:rFonts w:asciiTheme="minorBidi" w:hAnsiTheme="minorBidi" w:cstheme="minorBidi"/>
          <w:noProof/>
          <w:rtl/>
        </w:rPr>
        <w:t xml:space="preserve"> חברת</w:t>
      </w:r>
      <w:r w:rsidR="003C2FEE" w:rsidRPr="002C15C9">
        <w:rPr>
          <w:rFonts w:asciiTheme="minorBidi" w:hAnsiTheme="minorBidi" w:cstheme="minorBidi"/>
          <w:noProof/>
          <w:rtl/>
        </w:rPr>
        <w:t xml:space="preserve"> </w:t>
      </w:r>
      <w:r w:rsidR="003C2FEE" w:rsidRPr="002C15C9">
        <w:rPr>
          <w:rFonts w:asciiTheme="minorBidi" w:hAnsiTheme="minorBidi" w:cstheme="minorBidi"/>
          <w:noProof/>
        </w:rPr>
        <w:t>NSO</w:t>
      </w:r>
      <w:r w:rsidR="00372C2E" w:rsidRPr="002C15C9">
        <w:rPr>
          <w:rFonts w:asciiTheme="minorBidi" w:hAnsiTheme="minorBidi" w:cstheme="minorBidi"/>
          <w:noProof/>
          <w:rtl/>
        </w:rPr>
        <w:t xml:space="preserve">, </w:t>
      </w:r>
      <w:r w:rsidR="006C6BA9" w:rsidRPr="002C15C9">
        <w:rPr>
          <w:rFonts w:asciiTheme="minorBidi" w:hAnsiTheme="minorBidi" w:cstheme="minorBidi"/>
          <w:noProof/>
          <w:rtl/>
        </w:rPr>
        <w:t>המספקות גישה מלאה לנתונים הקיימים במכשיר היעד, לרבות אפשרות להעתיק</w:t>
      </w:r>
      <w:r w:rsidR="009F0ED7" w:rsidRPr="002C15C9">
        <w:rPr>
          <w:rFonts w:asciiTheme="minorBidi" w:hAnsiTheme="minorBidi" w:cstheme="minorBidi"/>
          <w:noProof/>
          <w:rtl/>
        </w:rPr>
        <w:t xml:space="preserve">/למחוק מידע או ליזום גישה למידע נוסף (מחיישני המכשיר או </w:t>
      </w:r>
      <w:r w:rsidR="00387178" w:rsidRPr="002C15C9">
        <w:rPr>
          <w:rFonts w:asciiTheme="minorBidi" w:hAnsiTheme="minorBidi" w:cstheme="minorBidi"/>
          <w:noProof/>
          <w:rtl/>
        </w:rPr>
        <w:t>מ</w:t>
      </w:r>
      <w:r w:rsidR="009F0ED7" w:rsidRPr="002C15C9">
        <w:rPr>
          <w:rFonts w:asciiTheme="minorBidi" w:hAnsiTheme="minorBidi" w:cstheme="minorBidi"/>
          <w:noProof/>
          <w:rtl/>
        </w:rPr>
        <w:t>חשבונות ענן המקושרים אליו).</w:t>
      </w:r>
      <w:r w:rsidR="004A4EBE" w:rsidRPr="002C15C9">
        <w:rPr>
          <w:rFonts w:asciiTheme="minorBidi" w:hAnsiTheme="minorBidi" w:cstheme="minorBidi"/>
          <w:noProof/>
          <w:rtl/>
        </w:rPr>
        <w:t xml:space="preserve"> </w:t>
      </w:r>
    </w:p>
    <w:p w14:paraId="6DFA85AA" w14:textId="43863CAA" w:rsidR="00B01B32" w:rsidRPr="002C15C9" w:rsidRDefault="00F1779C" w:rsidP="002C15C9">
      <w:pPr>
        <w:pStyle w:val="BodyText"/>
        <w:shd w:val="clear" w:color="auto" w:fill="auto"/>
        <w:bidi/>
        <w:spacing w:after="120" w:line="360" w:lineRule="auto"/>
        <w:jc w:val="both"/>
        <w:rPr>
          <w:rFonts w:asciiTheme="minorBidi" w:hAnsiTheme="minorBidi" w:cstheme="minorBidi"/>
          <w:noProof/>
          <w:rtl/>
        </w:rPr>
      </w:pPr>
      <w:r w:rsidRPr="002C15C9">
        <w:rPr>
          <w:rFonts w:asciiTheme="minorBidi" w:hAnsiTheme="minorBidi" w:cstheme="minorBidi"/>
          <w:noProof/>
          <w:rtl/>
        </w:rPr>
        <w:t xml:space="preserve">במהלך שנת 2022 </w:t>
      </w:r>
      <w:r w:rsidR="007C2C53" w:rsidRPr="002C15C9">
        <w:rPr>
          <w:rFonts w:asciiTheme="minorBidi" w:hAnsiTheme="minorBidi" w:cstheme="minorBidi"/>
          <w:noProof/>
          <w:rtl/>
        </w:rPr>
        <w:t xml:space="preserve">נמצא </w:t>
      </w:r>
      <w:r w:rsidRPr="002C15C9">
        <w:rPr>
          <w:rFonts w:asciiTheme="minorBidi" w:hAnsiTheme="minorBidi" w:cstheme="minorBidi"/>
          <w:noProof/>
          <w:rtl/>
        </w:rPr>
        <w:t xml:space="preserve">כי משטרת ישראל מפעילה מזה תקופה </w:t>
      </w:r>
      <w:r w:rsidR="00915B1C" w:rsidRPr="002C15C9">
        <w:rPr>
          <w:rFonts w:asciiTheme="minorBidi" w:hAnsiTheme="minorBidi" w:cstheme="minorBidi"/>
          <w:noProof/>
          <w:rtl/>
        </w:rPr>
        <w:t xml:space="preserve">כלי סייבר התקפי מתוצרת חברת </w:t>
      </w:r>
      <w:r w:rsidR="00915B1C" w:rsidRPr="002C15C9">
        <w:rPr>
          <w:rFonts w:asciiTheme="minorBidi" w:hAnsiTheme="minorBidi" w:cstheme="minorBidi"/>
          <w:noProof/>
        </w:rPr>
        <w:t>NSO</w:t>
      </w:r>
      <w:r w:rsidR="004770EA" w:rsidRPr="002C15C9">
        <w:rPr>
          <w:rFonts w:asciiTheme="minorBidi" w:hAnsiTheme="minorBidi" w:cstheme="minorBidi"/>
          <w:noProof/>
          <w:rtl/>
        </w:rPr>
        <w:t xml:space="preserve"> המכונה "סייפן"</w:t>
      </w:r>
      <w:r w:rsidR="00915B1C" w:rsidRPr="002C15C9">
        <w:rPr>
          <w:rFonts w:asciiTheme="minorBidi" w:hAnsiTheme="minorBidi" w:cstheme="minorBidi"/>
          <w:noProof/>
          <w:rtl/>
        </w:rPr>
        <w:t xml:space="preserve">, </w:t>
      </w:r>
      <w:r w:rsidR="008B6B27" w:rsidRPr="002C15C9">
        <w:rPr>
          <w:rFonts w:asciiTheme="minorBidi" w:hAnsiTheme="minorBidi" w:cstheme="minorBidi"/>
          <w:noProof/>
          <w:rtl/>
        </w:rPr>
        <w:t xml:space="preserve">המאפשר לגורמי החקירה חדירה נמשכת ונסתרת לטלפון החכם של הנעקב, </w:t>
      </w:r>
      <w:r w:rsidR="002A1FEF" w:rsidRPr="002C15C9">
        <w:rPr>
          <w:rFonts w:asciiTheme="minorBidi" w:hAnsiTheme="minorBidi" w:cstheme="minorBidi"/>
          <w:noProof/>
          <w:rtl/>
        </w:rPr>
        <w:t xml:space="preserve">וגישה למכלול הנתונים הזמינים בו או באמצעותו. </w:t>
      </w:r>
      <w:r w:rsidR="002735E0" w:rsidRPr="002C15C9">
        <w:rPr>
          <w:rFonts w:asciiTheme="minorBidi" w:hAnsiTheme="minorBidi" w:cstheme="minorBidi"/>
          <w:noProof/>
          <w:rtl/>
        </w:rPr>
        <w:t>לפי דו</w:t>
      </w:r>
      <w:r w:rsidR="008678BC" w:rsidRPr="002C15C9">
        <w:rPr>
          <w:rFonts w:asciiTheme="minorBidi" w:hAnsiTheme="minorBidi" w:cstheme="minorBidi"/>
          <w:noProof/>
          <w:rtl/>
        </w:rPr>
        <w:t>"</w:t>
      </w:r>
      <w:r w:rsidR="002735E0" w:rsidRPr="002C15C9">
        <w:rPr>
          <w:rFonts w:asciiTheme="minorBidi" w:hAnsiTheme="minorBidi" w:cstheme="minorBidi"/>
          <w:noProof/>
          <w:rtl/>
        </w:rPr>
        <w:t xml:space="preserve">ח </w:t>
      </w:r>
      <w:r w:rsidR="0058064F" w:rsidRPr="002C15C9">
        <w:rPr>
          <w:rFonts w:asciiTheme="minorBidi" w:hAnsiTheme="minorBidi" w:cstheme="minorBidi"/>
          <w:noProof/>
          <w:rtl/>
        </w:rPr>
        <w:t>מררי,</w:t>
      </w:r>
      <w:bookmarkStart w:id="36" w:name="_Ref112332551"/>
      <w:r w:rsidR="0058064F" w:rsidRPr="002C15C9">
        <w:rPr>
          <w:rStyle w:val="FootnoteReference"/>
          <w:rFonts w:asciiTheme="minorBidi" w:hAnsiTheme="minorBidi" w:cstheme="minorBidi"/>
          <w:noProof/>
          <w:rtl/>
        </w:rPr>
        <w:footnoteReference w:id="42"/>
      </w:r>
      <w:bookmarkEnd w:id="36"/>
      <w:r w:rsidR="0058064F" w:rsidRPr="002C15C9">
        <w:rPr>
          <w:rFonts w:asciiTheme="minorBidi" w:hAnsiTheme="minorBidi" w:cstheme="minorBidi"/>
          <w:noProof/>
          <w:rtl/>
        </w:rPr>
        <w:t xml:space="preserve"> </w:t>
      </w:r>
      <w:r w:rsidR="00E55B2A" w:rsidRPr="002C15C9">
        <w:rPr>
          <w:rFonts w:asciiTheme="minorBidi" w:hAnsiTheme="minorBidi" w:cstheme="minorBidi"/>
          <w:noProof/>
          <w:rtl/>
        </w:rPr>
        <w:t xml:space="preserve">השימוש בתוכנה </w:t>
      </w:r>
      <w:r w:rsidR="004D225D" w:rsidRPr="002C15C9">
        <w:rPr>
          <w:rFonts w:asciiTheme="minorBidi" w:hAnsiTheme="minorBidi" w:cstheme="minorBidi"/>
          <w:noProof/>
          <w:rtl/>
        </w:rPr>
        <w:t>לצורך ביצוע "האזנת סתר לתקשורת בין מחשבים" (חדירה נמשכת, נסתרת ומרחוק לטלפונים חכמים והנתונים הקיימים בהם</w:t>
      </w:r>
      <w:r w:rsidR="00387178" w:rsidRPr="002C15C9">
        <w:rPr>
          <w:rFonts w:asciiTheme="minorBidi" w:hAnsiTheme="minorBidi" w:cstheme="minorBidi"/>
          <w:noProof/>
          <w:rtl/>
        </w:rPr>
        <w:t>,</w:t>
      </w:r>
      <w:r w:rsidR="004D225D" w:rsidRPr="002C15C9">
        <w:rPr>
          <w:rFonts w:asciiTheme="minorBidi" w:hAnsiTheme="minorBidi" w:cstheme="minorBidi"/>
          <w:noProof/>
          <w:rtl/>
        </w:rPr>
        <w:t xml:space="preserve"> לרבות נתוני עבר ועתיד) "</w:t>
      </w:r>
      <w:r w:rsidR="004A4F13" w:rsidRPr="002C15C9">
        <w:rPr>
          <w:rFonts w:asciiTheme="minorBidi" w:hAnsiTheme="minorBidi" w:cstheme="minorBidi"/>
          <w:noProof/>
          <w:rtl/>
        </w:rPr>
        <w:t>החל לערך בשנת 2016</w:t>
      </w:r>
      <w:r w:rsidR="0043426C" w:rsidRPr="002C15C9">
        <w:rPr>
          <w:rFonts w:asciiTheme="minorBidi" w:hAnsiTheme="minorBidi" w:cstheme="minorBidi"/>
          <w:noProof/>
          <w:rtl/>
        </w:rPr>
        <w:t>".</w:t>
      </w:r>
      <w:r w:rsidR="001D3275" w:rsidRPr="002C15C9">
        <w:rPr>
          <w:rStyle w:val="FootnoteReference"/>
          <w:rFonts w:asciiTheme="minorBidi" w:hAnsiTheme="minorBidi" w:cstheme="minorBidi"/>
          <w:noProof/>
          <w:rtl/>
        </w:rPr>
        <w:footnoteReference w:id="43"/>
      </w:r>
      <w:r w:rsidR="001D3275" w:rsidRPr="002C15C9">
        <w:rPr>
          <w:rFonts w:asciiTheme="minorBidi" w:hAnsiTheme="minorBidi" w:cstheme="minorBidi"/>
          <w:noProof/>
          <w:rtl/>
        </w:rPr>
        <w:t xml:space="preserve"> </w:t>
      </w:r>
    </w:p>
    <w:p w14:paraId="7390F78C" w14:textId="63E6FA84" w:rsidR="004A5001" w:rsidRPr="002C15C9" w:rsidRDefault="00031C79" w:rsidP="002C15C9">
      <w:pPr>
        <w:pStyle w:val="BodyText"/>
        <w:shd w:val="clear" w:color="auto" w:fill="auto"/>
        <w:bidi/>
        <w:spacing w:after="120" w:line="360" w:lineRule="auto"/>
        <w:jc w:val="both"/>
        <w:rPr>
          <w:rFonts w:asciiTheme="minorBidi" w:hAnsiTheme="minorBidi" w:cstheme="minorBidi"/>
          <w:noProof/>
          <w:rtl/>
        </w:rPr>
      </w:pPr>
      <w:r w:rsidRPr="002C15C9">
        <w:rPr>
          <w:rFonts w:asciiTheme="minorBidi" w:hAnsiTheme="minorBidi" w:cstheme="minorBidi"/>
          <w:noProof/>
          <w:rtl/>
        </w:rPr>
        <w:t xml:space="preserve">תת-פרק זה </w:t>
      </w:r>
      <w:r w:rsidR="007B0DC9" w:rsidRPr="002C15C9">
        <w:rPr>
          <w:rFonts w:asciiTheme="minorBidi" w:hAnsiTheme="minorBidi" w:cstheme="minorBidi"/>
          <w:noProof/>
          <w:rtl/>
        </w:rPr>
        <w:t>מ</w:t>
      </w:r>
      <w:r w:rsidRPr="002C15C9">
        <w:rPr>
          <w:rFonts w:asciiTheme="minorBidi" w:hAnsiTheme="minorBidi" w:cstheme="minorBidi"/>
          <w:noProof/>
          <w:rtl/>
        </w:rPr>
        <w:t>ציג את הטכנולוגיה והיכולות של כל</w:t>
      </w:r>
      <w:r w:rsidR="007B0DC9" w:rsidRPr="002C15C9">
        <w:rPr>
          <w:rFonts w:asciiTheme="minorBidi" w:hAnsiTheme="minorBidi" w:cstheme="minorBidi"/>
          <w:noProof/>
          <w:rtl/>
        </w:rPr>
        <w:t>ים מסוג</w:t>
      </w:r>
      <w:r w:rsidR="00B173E4" w:rsidRPr="002C15C9">
        <w:rPr>
          <w:rFonts w:asciiTheme="minorBidi" w:hAnsiTheme="minorBidi" w:cstheme="minorBidi"/>
          <w:noProof/>
          <w:rtl/>
        </w:rPr>
        <w:t xml:space="preserve"> זה, </w:t>
      </w:r>
      <w:r w:rsidR="00712FD9" w:rsidRPr="002C15C9">
        <w:rPr>
          <w:rFonts w:asciiTheme="minorBidi" w:hAnsiTheme="minorBidi" w:cstheme="minorBidi"/>
          <w:noProof/>
          <w:rtl/>
        </w:rPr>
        <w:t>להבדיל מפריצה וחיפוש</w:t>
      </w:r>
      <w:r w:rsidR="00B576A0" w:rsidRPr="002C15C9">
        <w:rPr>
          <w:rFonts w:asciiTheme="minorBidi" w:hAnsiTheme="minorBidi" w:cstheme="minorBidi"/>
          <w:noProof/>
          <w:rtl/>
        </w:rPr>
        <w:t xml:space="preserve"> במכשירים שנתפסו </w:t>
      </w:r>
      <w:r w:rsidR="00387178" w:rsidRPr="002C15C9">
        <w:rPr>
          <w:rFonts w:asciiTheme="minorBidi" w:hAnsiTheme="minorBidi" w:cstheme="minorBidi"/>
          <w:noProof/>
          <w:rtl/>
        </w:rPr>
        <w:t>שבהם</w:t>
      </w:r>
      <w:r w:rsidR="00712FD9" w:rsidRPr="002C15C9">
        <w:rPr>
          <w:rFonts w:asciiTheme="minorBidi" w:hAnsiTheme="minorBidi" w:cstheme="minorBidi"/>
          <w:noProof/>
          <w:rtl/>
        </w:rPr>
        <w:t xml:space="preserve"> עסק תת-הפרק הקודם</w:t>
      </w:r>
      <w:r w:rsidR="007B0DC9" w:rsidRPr="002C15C9">
        <w:rPr>
          <w:rFonts w:asciiTheme="minorBidi" w:hAnsiTheme="minorBidi" w:cstheme="minorBidi"/>
          <w:noProof/>
          <w:rtl/>
        </w:rPr>
        <w:t>.</w:t>
      </w:r>
      <w:r w:rsidRPr="002C15C9">
        <w:rPr>
          <w:rFonts w:asciiTheme="minorBidi" w:hAnsiTheme="minorBidi" w:cstheme="minorBidi"/>
          <w:noProof/>
          <w:rtl/>
        </w:rPr>
        <w:t xml:space="preserve"> </w:t>
      </w:r>
      <w:r w:rsidR="0017721C" w:rsidRPr="002C15C9">
        <w:rPr>
          <w:rFonts w:asciiTheme="minorBidi" w:hAnsiTheme="minorBidi" w:cstheme="minorBidi"/>
          <w:noProof/>
          <w:rtl/>
        </w:rPr>
        <w:t xml:space="preserve">מכיוון שלא נחשפו לציבור פרטים על מערכות </w:t>
      </w:r>
      <w:r w:rsidR="0017721C" w:rsidRPr="002C15C9">
        <w:rPr>
          <w:rFonts w:asciiTheme="minorBidi" w:hAnsiTheme="minorBidi" w:cstheme="minorBidi"/>
          <w:noProof/>
        </w:rPr>
        <w:t>NSO</w:t>
      </w:r>
      <w:r w:rsidR="0017721C" w:rsidRPr="002C15C9">
        <w:rPr>
          <w:rFonts w:asciiTheme="minorBidi" w:hAnsiTheme="minorBidi" w:cstheme="minorBidi"/>
          <w:noProof/>
          <w:rtl/>
        </w:rPr>
        <w:t xml:space="preserve"> המכונות "סייפן", הסקירה בחלק זה </w:t>
      </w:r>
      <w:r w:rsidR="00611F3D" w:rsidRPr="002C15C9">
        <w:rPr>
          <w:rFonts w:asciiTheme="minorBidi" w:hAnsiTheme="minorBidi" w:cstheme="minorBidi"/>
          <w:noProof/>
          <w:rtl/>
        </w:rPr>
        <w:t xml:space="preserve">מתבססת </w:t>
      </w:r>
      <w:r w:rsidR="00712FD9" w:rsidRPr="002C15C9">
        <w:rPr>
          <w:rFonts w:asciiTheme="minorBidi" w:hAnsiTheme="minorBidi" w:cstheme="minorBidi"/>
          <w:noProof/>
          <w:rtl/>
        </w:rPr>
        <w:t xml:space="preserve">על מקורות מוסמכים ליכולותיו של </w:t>
      </w:r>
      <w:r w:rsidR="002A65CB" w:rsidRPr="002C15C9">
        <w:rPr>
          <w:rFonts w:asciiTheme="minorBidi" w:hAnsiTheme="minorBidi" w:cstheme="minorBidi"/>
          <w:noProof/>
          <w:rtl/>
        </w:rPr>
        <w:t>ה</w:t>
      </w:r>
      <w:r w:rsidR="00712FD9" w:rsidRPr="002C15C9">
        <w:rPr>
          <w:rFonts w:asciiTheme="minorBidi" w:hAnsiTheme="minorBidi" w:cstheme="minorBidi"/>
          <w:noProof/>
          <w:rtl/>
        </w:rPr>
        <w:t xml:space="preserve">כלי </w:t>
      </w:r>
      <w:r w:rsidR="00712FD9" w:rsidRPr="002C15C9">
        <w:rPr>
          <w:rFonts w:asciiTheme="minorBidi" w:hAnsiTheme="minorBidi" w:cstheme="minorBidi"/>
          <w:noProof/>
        </w:rPr>
        <w:t>Pegasus</w:t>
      </w:r>
      <w:r w:rsidR="00712FD9" w:rsidRPr="002C15C9">
        <w:rPr>
          <w:rFonts w:asciiTheme="minorBidi" w:hAnsiTheme="minorBidi" w:cstheme="minorBidi"/>
          <w:noProof/>
          <w:rtl/>
        </w:rPr>
        <w:t xml:space="preserve"> </w:t>
      </w:r>
      <w:r w:rsidR="00387178" w:rsidRPr="002C15C9">
        <w:rPr>
          <w:rFonts w:asciiTheme="minorBidi" w:hAnsiTheme="minorBidi" w:cstheme="minorBidi"/>
          <w:noProof/>
          <w:rtl/>
        </w:rPr>
        <w:t>ש</w:t>
      </w:r>
      <w:r w:rsidR="00712FD9" w:rsidRPr="002C15C9">
        <w:rPr>
          <w:rFonts w:asciiTheme="minorBidi" w:hAnsiTheme="minorBidi" w:cstheme="minorBidi"/>
          <w:noProof/>
          <w:rtl/>
        </w:rPr>
        <w:t xml:space="preserve">אותו מספקת </w:t>
      </w:r>
      <w:r w:rsidR="00712FD9" w:rsidRPr="002C15C9">
        <w:rPr>
          <w:rFonts w:asciiTheme="minorBidi" w:hAnsiTheme="minorBidi" w:cstheme="minorBidi"/>
          <w:noProof/>
        </w:rPr>
        <w:t>NSO</w:t>
      </w:r>
      <w:r w:rsidR="00B1288B" w:rsidRPr="002C15C9">
        <w:rPr>
          <w:rFonts w:asciiTheme="minorBidi" w:hAnsiTheme="minorBidi" w:cstheme="minorBidi"/>
          <w:noProof/>
          <w:rtl/>
        </w:rPr>
        <w:t>,</w:t>
      </w:r>
      <w:r w:rsidR="00611F3D" w:rsidRPr="002C15C9">
        <w:rPr>
          <w:rFonts w:asciiTheme="minorBidi" w:hAnsiTheme="minorBidi" w:cstheme="minorBidi"/>
          <w:noProof/>
          <w:rtl/>
        </w:rPr>
        <w:t xml:space="preserve"> </w:t>
      </w:r>
      <w:r w:rsidR="00387178" w:rsidRPr="002C15C9">
        <w:rPr>
          <w:rFonts w:asciiTheme="minorBidi" w:hAnsiTheme="minorBidi" w:cstheme="minorBidi"/>
          <w:noProof/>
          <w:rtl/>
        </w:rPr>
        <w:t xml:space="preserve">ואשר </w:t>
      </w:r>
      <w:r w:rsidR="00611F3D" w:rsidRPr="002C15C9">
        <w:rPr>
          <w:rFonts w:asciiTheme="minorBidi" w:hAnsiTheme="minorBidi" w:cstheme="minorBidi"/>
          <w:noProof/>
          <w:rtl/>
        </w:rPr>
        <w:t>ל</w:t>
      </w:r>
      <w:r w:rsidR="00387178" w:rsidRPr="002C15C9">
        <w:rPr>
          <w:rFonts w:asciiTheme="minorBidi" w:hAnsiTheme="minorBidi" w:cstheme="minorBidi"/>
          <w:noProof/>
          <w:rtl/>
        </w:rPr>
        <w:t>ו</w:t>
      </w:r>
      <w:r w:rsidR="00611F3D" w:rsidRPr="002C15C9">
        <w:rPr>
          <w:rFonts w:asciiTheme="minorBidi" w:hAnsiTheme="minorBidi" w:cstheme="minorBidi"/>
          <w:noProof/>
          <w:rtl/>
        </w:rPr>
        <w:t xml:space="preserve"> יכולות ומנגנוני פעולה דומים.</w:t>
      </w:r>
      <w:r w:rsidR="00611F3D" w:rsidRPr="002C15C9">
        <w:rPr>
          <w:rStyle w:val="FootnoteReference"/>
          <w:rFonts w:asciiTheme="minorBidi" w:hAnsiTheme="minorBidi" w:cstheme="minorBidi"/>
          <w:noProof/>
          <w:rtl/>
        </w:rPr>
        <w:footnoteReference w:id="44"/>
      </w:r>
    </w:p>
    <w:p w14:paraId="5F37BDC9" w14:textId="140A4125" w:rsidR="00D514C7" w:rsidRPr="002C15C9" w:rsidRDefault="00D514C7" w:rsidP="002C15C9">
      <w:pPr>
        <w:pStyle w:val="BodyText"/>
        <w:shd w:val="clear" w:color="auto" w:fill="auto"/>
        <w:bidi/>
        <w:spacing w:after="120" w:line="360" w:lineRule="auto"/>
        <w:jc w:val="center"/>
        <w:rPr>
          <w:rFonts w:asciiTheme="minorBidi" w:hAnsiTheme="minorBidi" w:cstheme="minorBidi"/>
          <w:noProof/>
          <w:rtl/>
        </w:rPr>
      </w:pPr>
      <w:r w:rsidRPr="002C15C9">
        <w:rPr>
          <w:rFonts w:asciiTheme="minorBidi" w:hAnsiTheme="minorBidi" w:cstheme="minorBidi"/>
          <w:noProof/>
          <w:rtl/>
        </w:rPr>
        <w:t>*</w:t>
      </w:r>
    </w:p>
    <w:p w14:paraId="36EF7E01" w14:textId="5F6EACDE" w:rsidR="00BE33DD" w:rsidRPr="002C15C9" w:rsidRDefault="0051766C" w:rsidP="002C15C9">
      <w:pPr>
        <w:pStyle w:val="BodyText"/>
        <w:shd w:val="clear" w:color="auto" w:fill="auto"/>
        <w:bidi/>
        <w:spacing w:after="120" w:line="360" w:lineRule="auto"/>
        <w:jc w:val="both"/>
        <w:rPr>
          <w:rFonts w:asciiTheme="minorBidi" w:hAnsiTheme="minorBidi" w:cstheme="minorBidi"/>
          <w:noProof/>
        </w:rPr>
      </w:pPr>
      <w:r w:rsidRPr="002C15C9">
        <w:rPr>
          <w:rFonts w:asciiTheme="minorBidi" w:hAnsiTheme="minorBidi" w:cstheme="minorBidi"/>
          <w:noProof/>
          <w:rtl/>
        </w:rPr>
        <w:t>כלי ריגול כדוגמת פגסוס</w:t>
      </w:r>
      <w:r w:rsidR="0037127A" w:rsidRPr="002C15C9">
        <w:rPr>
          <w:rFonts w:asciiTheme="minorBidi" w:hAnsiTheme="minorBidi" w:cstheme="minorBidi"/>
          <w:noProof/>
          <w:rtl/>
        </w:rPr>
        <w:t>,</w:t>
      </w:r>
      <w:r w:rsidR="0091264A" w:rsidRPr="002C15C9">
        <w:rPr>
          <w:rFonts w:asciiTheme="minorBidi" w:hAnsiTheme="minorBidi" w:cstheme="minorBidi"/>
          <w:noProof/>
          <w:rtl/>
        </w:rPr>
        <w:t xml:space="preserve"> א</w:t>
      </w:r>
      <w:r w:rsidR="00692C87" w:rsidRPr="002C15C9">
        <w:rPr>
          <w:rFonts w:asciiTheme="minorBidi" w:hAnsiTheme="minorBidi" w:cstheme="minorBidi"/>
          <w:noProof/>
          <w:rtl/>
        </w:rPr>
        <w:t>ו מערכות דומות המופעלות בשלב החקירה הסמויה</w:t>
      </w:r>
      <w:r w:rsidR="0037127A" w:rsidRPr="002C15C9">
        <w:rPr>
          <w:rFonts w:asciiTheme="minorBidi" w:hAnsiTheme="minorBidi" w:cstheme="minorBidi"/>
          <w:noProof/>
          <w:rtl/>
        </w:rPr>
        <w:t>,</w:t>
      </w:r>
      <w:r w:rsidR="00692C87" w:rsidRPr="002C15C9">
        <w:rPr>
          <w:rFonts w:asciiTheme="minorBidi" w:hAnsiTheme="minorBidi" w:cstheme="minorBidi"/>
          <w:noProof/>
          <w:rtl/>
        </w:rPr>
        <w:t xml:space="preserve"> </w:t>
      </w:r>
      <w:r w:rsidR="00B01B32" w:rsidRPr="002C15C9">
        <w:rPr>
          <w:rFonts w:asciiTheme="minorBidi" w:hAnsiTheme="minorBidi" w:cstheme="minorBidi"/>
          <w:noProof/>
          <w:rtl/>
        </w:rPr>
        <w:t>נועד</w:t>
      </w:r>
      <w:r w:rsidR="0037127A" w:rsidRPr="002C15C9">
        <w:rPr>
          <w:rFonts w:asciiTheme="minorBidi" w:hAnsiTheme="minorBidi" w:cstheme="minorBidi"/>
          <w:noProof/>
          <w:rtl/>
        </w:rPr>
        <w:t>ו</w:t>
      </w:r>
      <w:r w:rsidR="002C475D" w:rsidRPr="002C15C9">
        <w:rPr>
          <w:rFonts w:asciiTheme="minorBidi" w:hAnsiTheme="minorBidi" w:cstheme="minorBidi"/>
          <w:noProof/>
          <w:rtl/>
        </w:rPr>
        <w:t xml:space="preserve"> לתקוף בהצלחה כמעט כל טלפון חכם עם מערכת הפעלה </w:t>
      </w:r>
      <w:r w:rsidR="002C475D" w:rsidRPr="002C15C9">
        <w:rPr>
          <w:rFonts w:asciiTheme="minorBidi" w:hAnsiTheme="minorBidi" w:cstheme="minorBidi"/>
          <w:noProof/>
        </w:rPr>
        <w:t>iOS</w:t>
      </w:r>
      <w:r w:rsidR="002C475D" w:rsidRPr="002C15C9">
        <w:rPr>
          <w:rFonts w:asciiTheme="minorBidi" w:hAnsiTheme="minorBidi" w:cstheme="minorBidi"/>
          <w:noProof/>
          <w:rtl/>
        </w:rPr>
        <w:t xml:space="preserve"> או אנדרואיד, על פי הנתונים הספציפיים של היעד – כגון מספר הטלפון הסלולרי.</w:t>
      </w:r>
      <w:r w:rsidR="00215E6C" w:rsidRPr="002C15C9">
        <w:rPr>
          <w:rFonts w:asciiTheme="minorBidi" w:hAnsiTheme="minorBidi" w:cstheme="minorBidi"/>
          <w:noProof/>
          <w:rtl/>
        </w:rPr>
        <w:t xml:space="preserve"> </w:t>
      </w:r>
      <w:r w:rsidR="00B318A3" w:rsidRPr="002C15C9">
        <w:rPr>
          <w:rFonts w:asciiTheme="minorBidi" w:hAnsiTheme="minorBidi" w:cstheme="minorBidi"/>
          <w:b/>
          <w:bCs/>
          <w:noProof/>
          <w:rtl/>
        </w:rPr>
        <w:t xml:space="preserve">באופן בלתי נראה לעין לבעל המכשיר, </w:t>
      </w:r>
      <w:r w:rsidR="002D1A8E" w:rsidRPr="002C15C9">
        <w:rPr>
          <w:rFonts w:asciiTheme="minorBidi" w:hAnsiTheme="minorBidi" w:cstheme="minorBidi"/>
          <w:b/>
          <w:bCs/>
          <w:noProof/>
          <w:rtl/>
        </w:rPr>
        <w:t xml:space="preserve">כלים אלה </w:t>
      </w:r>
      <w:r w:rsidR="00B318A3" w:rsidRPr="002C15C9">
        <w:rPr>
          <w:rFonts w:asciiTheme="minorBidi" w:hAnsiTheme="minorBidi" w:cstheme="minorBidi"/>
          <w:b/>
          <w:bCs/>
          <w:noProof/>
          <w:rtl/>
        </w:rPr>
        <w:t>יכולים להפוך טלפון סלולרי למכשיר מעקב הפועל 24 שעות, בעודם משיגים גישה מלאה לכל חיישני הטלפון והנתונים השמורים בו</w:t>
      </w:r>
      <w:r w:rsidR="00B318A3" w:rsidRPr="002C15C9">
        <w:rPr>
          <w:rFonts w:asciiTheme="minorBidi" w:hAnsiTheme="minorBidi" w:cstheme="minorBidi"/>
          <w:noProof/>
          <w:rtl/>
        </w:rPr>
        <w:t>.</w:t>
      </w:r>
      <w:r w:rsidR="00B318A3" w:rsidRPr="002C15C9">
        <w:rPr>
          <w:rFonts w:asciiTheme="minorBidi" w:hAnsiTheme="minorBidi" w:cstheme="minorBidi"/>
          <w:b/>
          <w:bCs/>
          <w:noProof/>
          <w:rtl/>
        </w:rPr>
        <w:t xml:space="preserve"> </w:t>
      </w:r>
      <w:r w:rsidR="00B318A3" w:rsidRPr="002C15C9">
        <w:rPr>
          <w:rFonts w:asciiTheme="minorBidi" w:hAnsiTheme="minorBidi" w:cstheme="minorBidi"/>
          <w:noProof/>
          <w:rtl/>
        </w:rPr>
        <w:t>בנוסף, רוגלות מסוג זה מאפשרות לקרוא, לשלוח או לקבל הודעות שאמורות להיות מוצפנות מקצה לקצה, להוריד תמונות שמורות בטלפון ולהאזין לשיחות קוליות/וידאו, ולהקליט אותן.</w:t>
      </w:r>
      <w:r w:rsidR="00B318A3" w:rsidRPr="002C15C9">
        <w:rPr>
          <w:rStyle w:val="FootnoteReference"/>
          <w:rFonts w:asciiTheme="minorBidi" w:hAnsiTheme="minorBidi" w:cstheme="minorBidi"/>
          <w:noProof/>
          <w:rtl/>
        </w:rPr>
        <w:footnoteReference w:id="45"/>
      </w:r>
      <w:r w:rsidR="00B318A3" w:rsidRPr="002C15C9">
        <w:rPr>
          <w:rFonts w:asciiTheme="minorBidi" w:hAnsiTheme="minorBidi" w:cstheme="minorBidi"/>
          <w:noProof/>
          <w:rtl/>
        </w:rPr>
        <w:t xml:space="preserve"> לשם כך, רוגלות כגון פגסוס </w:t>
      </w:r>
      <w:r w:rsidR="004204FE" w:rsidRPr="002C15C9">
        <w:rPr>
          <w:rFonts w:asciiTheme="minorBidi" w:hAnsiTheme="minorBidi" w:cstheme="minorBidi"/>
          <w:noProof/>
          <w:rtl/>
        </w:rPr>
        <w:t>מנצל</w:t>
      </w:r>
      <w:r w:rsidR="00B318A3" w:rsidRPr="002C15C9">
        <w:rPr>
          <w:rFonts w:asciiTheme="minorBidi" w:hAnsiTheme="minorBidi" w:cstheme="minorBidi"/>
          <w:noProof/>
          <w:rtl/>
        </w:rPr>
        <w:t>ו</w:t>
      </w:r>
      <w:r w:rsidR="004204FE" w:rsidRPr="002C15C9">
        <w:rPr>
          <w:rFonts w:asciiTheme="minorBidi" w:hAnsiTheme="minorBidi" w:cstheme="minorBidi"/>
          <w:noProof/>
          <w:rtl/>
        </w:rPr>
        <w:t xml:space="preserve">ת נקודות תורפה בטלפונים ניידים של אנשים מזוהים מראש, אינה </w:t>
      </w:r>
      <w:r w:rsidR="004204FE" w:rsidRPr="002C15C9">
        <w:rPr>
          <w:rFonts w:asciiTheme="minorBidi" w:hAnsiTheme="minorBidi" w:cstheme="minorBidi"/>
          <w:noProof/>
          <w:rtl/>
        </w:rPr>
        <w:lastRenderedPageBreak/>
        <w:t>זקוקה למעורבות של ספקי שירותי תקשורת אלקטרוניים, ומשלבת מגוון כלי מעקב אלקטרוניים.</w:t>
      </w:r>
      <w:r w:rsidR="00EB7915" w:rsidRPr="002C15C9">
        <w:rPr>
          <w:rStyle w:val="FootnoteReference"/>
          <w:rFonts w:asciiTheme="minorBidi" w:hAnsiTheme="minorBidi" w:cstheme="minorBidi"/>
          <w:noProof/>
          <w:rtl/>
        </w:rPr>
        <w:footnoteReference w:id="46"/>
      </w:r>
      <w:r w:rsidR="004204FE" w:rsidRPr="002C15C9">
        <w:rPr>
          <w:rFonts w:asciiTheme="minorBidi" w:hAnsiTheme="minorBidi" w:cstheme="minorBidi"/>
          <w:noProof/>
          <w:rtl/>
        </w:rPr>
        <w:t xml:space="preserve"> </w:t>
      </w:r>
      <w:r w:rsidR="002A0DA8" w:rsidRPr="002C15C9">
        <w:rPr>
          <w:rFonts w:asciiTheme="minorBidi" w:hAnsiTheme="minorBidi" w:cstheme="minorBidi"/>
          <w:noProof/>
          <w:rtl/>
        </w:rPr>
        <w:t xml:space="preserve">הרוגלה </w:t>
      </w:r>
      <w:r w:rsidR="002A0DA8" w:rsidRPr="002C15C9">
        <w:rPr>
          <w:rFonts w:asciiTheme="minorBidi" w:hAnsiTheme="minorBidi" w:cstheme="minorBidi"/>
          <w:b/>
          <w:bCs/>
          <w:noProof/>
          <w:rtl/>
        </w:rPr>
        <w:t>נטענת ומותקנת</w:t>
      </w:r>
      <w:r w:rsidR="002A0DA8" w:rsidRPr="002C15C9">
        <w:rPr>
          <w:rFonts w:asciiTheme="minorBidi" w:hAnsiTheme="minorBidi" w:cstheme="minorBidi"/>
          <w:noProof/>
          <w:rtl/>
        </w:rPr>
        <w:t xml:space="preserve"> באופן אוטומטי במכשיר של היעד אחרי שמפעיל התוכנה (1) גורם ליעד ללחוץ על קישור תמים למראה (</w:t>
      </w:r>
      <w:r w:rsidR="002A0DA8" w:rsidRPr="002C15C9">
        <w:rPr>
          <w:rFonts w:asciiTheme="minorBidi" w:hAnsiTheme="minorBidi" w:cstheme="minorBidi"/>
          <w:noProof/>
        </w:rPr>
        <w:t>SMS phishing link</w:t>
      </w:r>
      <w:r w:rsidR="002A0DA8" w:rsidRPr="002C15C9">
        <w:rPr>
          <w:rFonts w:asciiTheme="minorBidi" w:hAnsiTheme="minorBidi" w:cstheme="minorBidi"/>
          <w:noProof/>
          <w:rtl/>
        </w:rPr>
        <w:t xml:space="preserve"> – קישור דיוג בהודעת טקסט), או (2) גורם למכשיר של היעד להתחבר לרשת סלולרית מזויפת שידועה בשם </w:t>
      </w:r>
      <w:r w:rsidR="002A0DA8" w:rsidRPr="002C15C9">
        <w:rPr>
          <w:rFonts w:asciiTheme="minorBidi" w:hAnsiTheme="minorBidi" w:cstheme="minorBidi"/>
          <w:noProof/>
        </w:rPr>
        <w:t>IMSI catcher</w:t>
      </w:r>
      <w:r w:rsidR="002A0DA8" w:rsidRPr="002C15C9">
        <w:rPr>
          <w:rFonts w:asciiTheme="minorBidi" w:hAnsiTheme="minorBidi" w:cstheme="minorBidi"/>
          <w:noProof/>
          <w:rtl/>
        </w:rPr>
        <w:t xml:space="preserve"> (</w:t>
      </w:r>
      <w:r w:rsidR="002A0DA8" w:rsidRPr="002C15C9">
        <w:rPr>
          <w:rFonts w:asciiTheme="minorBidi" w:hAnsiTheme="minorBidi" w:cstheme="minorBidi"/>
          <w:noProof/>
        </w:rPr>
        <w:t>network injection</w:t>
      </w:r>
      <w:r w:rsidR="002A0DA8" w:rsidRPr="002C15C9">
        <w:rPr>
          <w:rFonts w:asciiTheme="minorBidi" w:hAnsiTheme="minorBidi" w:cstheme="minorBidi"/>
          <w:noProof/>
          <w:rtl/>
        </w:rPr>
        <w:t xml:space="preserve"> – הזרקה לרשת), או (3) מנצל נקודת תורפה לא ידועה (</w:t>
      </w:r>
      <w:r w:rsidR="002A0DA8" w:rsidRPr="002C15C9">
        <w:rPr>
          <w:rFonts w:asciiTheme="minorBidi" w:hAnsiTheme="minorBidi" w:cstheme="minorBidi"/>
          <w:noProof/>
        </w:rPr>
        <w:t>zero-click exploit</w:t>
      </w:r>
      <w:r w:rsidR="002A0DA8" w:rsidRPr="002C15C9">
        <w:rPr>
          <w:rFonts w:asciiTheme="minorBidi" w:hAnsiTheme="minorBidi" w:cstheme="minorBidi"/>
          <w:noProof/>
          <w:rtl/>
        </w:rPr>
        <w:t xml:space="preserve"> – פריצה ללא לחיצה)</w:t>
      </w:r>
      <w:r w:rsidR="00282159" w:rsidRPr="002C15C9">
        <w:rPr>
          <w:rFonts w:asciiTheme="minorBidi" w:hAnsiTheme="minorBidi" w:cstheme="minorBidi"/>
          <w:noProof/>
          <w:rtl/>
        </w:rPr>
        <w:t>,</w:t>
      </w:r>
      <w:r w:rsidR="002A0DA8" w:rsidRPr="002C15C9">
        <w:rPr>
          <w:rFonts w:asciiTheme="minorBidi" w:hAnsiTheme="minorBidi" w:cstheme="minorBidi"/>
          <w:noProof/>
          <w:rtl/>
        </w:rPr>
        <w:t xml:space="preserve"> כלומר ללא כל פעולה מצד היעד.</w:t>
      </w:r>
      <w:r w:rsidR="002A0DA8" w:rsidRPr="002C15C9">
        <w:rPr>
          <w:rStyle w:val="FootnoteReference"/>
          <w:rFonts w:asciiTheme="minorBidi" w:hAnsiTheme="minorBidi" w:cstheme="minorBidi"/>
          <w:noProof/>
          <w:rtl/>
        </w:rPr>
        <w:footnoteReference w:id="47"/>
      </w:r>
      <w:r w:rsidR="002A0DA8" w:rsidRPr="002C15C9">
        <w:rPr>
          <w:rFonts w:asciiTheme="minorBidi" w:hAnsiTheme="minorBidi" w:cstheme="minorBidi"/>
          <w:noProof/>
          <w:rtl/>
        </w:rPr>
        <w:t xml:space="preserve"> </w:t>
      </w:r>
    </w:p>
    <w:p w14:paraId="7B64CAA5" w14:textId="34E16FDA" w:rsidR="00500CA6" w:rsidRPr="002C15C9" w:rsidRDefault="00787997" w:rsidP="002C15C9">
      <w:pPr>
        <w:pStyle w:val="BodyText"/>
        <w:shd w:val="clear" w:color="auto" w:fill="auto"/>
        <w:bidi/>
        <w:spacing w:after="120" w:line="360" w:lineRule="auto"/>
        <w:jc w:val="both"/>
        <w:rPr>
          <w:rFonts w:asciiTheme="minorBidi" w:hAnsiTheme="minorBidi" w:cstheme="minorBidi"/>
          <w:noProof/>
          <w:rtl/>
        </w:rPr>
      </w:pPr>
      <w:r w:rsidRPr="002C15C9">
        <w:rPr>
          <w:rFonts w:asciiTheme="minorBidi" w:hAnsiTheme="minorBidi" w:cstheme="minorBidi"/>
          <w:noProof/>
          <w:rtl/>
        </w:rPr>
        <w:t xml:space="preserve">ככל שהרוגלה נטענת ומותקנת בהצלחה על מכשיר היעד מרחוק היא מאפשרת למפעילה גישה מלאה </w:t>
      </w:r>
      <w:r w:rsidR="00A3037E" w:rsidRPr="002C15C9">
        <w:rPr>
          <w:rFonts w:asciiTheme="minorBidi" w:hAnsiTheme="minorBidi" w:cstheme="minorBidi"/>
          <w:noProof/>
          <w:rtl/>
        </w:rPr>
        <w:t xml:space="preserve">לתוכן </w:t>
      </w:r>
      <w:r w:rsidR="00A92C04" w:rsidRPr="002C15C9">
        <w:rPr>
          <w:rFonts w:asciiTheme="minorBidi" w:hAnsiTheme="minorBidi" w:cstheme="minorBidi"/>
          <w:noProof/>
          <w:rtl/>
        </w:rPr>
        <w:t>ההיסטורי שנאגר ב</w:t>
      </w:r>
      <w:r w:rsidR="00A3037E" w:rsidRPr="002C15C9">
        <w:rPr>
          <w:rFonts w:asciiTheme="minorBidi" w:hAnsiTheme="minorBidi" w:cstheme="minorBidi"/>
          <w:noProof/>
          <w:rtl/>
        </w:rPr>
        <w:t>מכשיר וחומרתו</w:t>
      </w:r>
      <w:r w:rsidRPr="002C15C9">
        <w:rPr>
          <w:rFonts w:asciiTheme="minorBidi" w:hAnsiTheme="minorBidi" w:cstheme="minorBidi"/>
          <w:noProof/>
          <w:rtl/>
        </w:rPr>
        <w:t xml:space="preserve">, </w:t>
      </w:r>
      <w:r w:rsidR="00B11D3C" w:rsidRPr="002C15C9">
        <w:rPr>
          <w:rFonts w:asciiTheme="minorBidi" w:hAnsiTheme="minorBidi" w:cstheme="minorBidi"/>
          <w:noProof/>
          <w:rtl/>
        </w:rPr>
        <w:t xml:space="preserve">וזו </w:t>
      </w:r>
      <w:r w:rsidR="00EB7915" w:rsidRPr="002C15C9">
        <w:rPr>
          <w:rFonts w:asciiTheme="minorBidi" w:hAnsiTheme="minorBidi" w:cstheme="minorBidi"/>
          <w:noProof/>
          <w:rtl/>
        </w:rPr>
        <w:t>מאפשרת לחוקרים להשתמש במצלמה</w:t>
      </w:r>
      <w:r w:rsidR="00A3037E" w:rsidRPr="002C15C9">
        <w:rPr>
          <w:rFonts w:asciiTheme="minorBidi" w:hAnsiTheme="minorBidi" w:cstheme="minorBidi"/>
          <w:noProof/>
          <w:rtl/>
        </w:rPr>
        <w:t xml:space="preserve"> או במיקרופון של הטלפון הנייד</w:t>
      </w:r>
      <w:r w:rsidR="00EB7915" w:rsidRPr="002C15C9">
        <w:rPr>
          <w:rFonts w:asciiTheme="minorBidi" w:hAnsiTheme="minorBidi" w:cstheme="minorBidi"/>
          <w:noProof/>
          <w:rtl/>
        </w:rPr>
        <w:t xml:space="preserve"> בחשאי כדי לצלם את המשתמש ואת סביבתו או כדי להפעיל את המיקרופון ולהקליט שיחות בעולם האמיתי (למשל של אנשים בקרבת המשתמש).</w:t>
      </w:r>
      <w:r w:rsidR="00573FC2" w:rsidRPr="002C15C9">
        <w:rPr>
          <w:rFonts w:asciiTheme="minorBidi" w:hAnsiTheme="minorBidi" w:cstheme="minorBidi"/>
          <w:noProof/>
          <w:rtl/>
        </w:rPr>
        <w:t xml:space="preserve"> בין היתר, לכלים אלו</w:t>
      </w:r>
      <w:r w:rsidR="00EB7915" w:rsidRPr="002C15C9">
        <w:rPr>
          <w:rFonts w:asciiTheme="minorBidi" w:hAnsiTheme="minorBidi" w:cstheme="minorBidi"/>
          <w:noProof/>
          <w:rtl/>
        </w:rPr>
        <w:t xml:space="preserve"> יש גישה מלאה גם למודול המיקום הגאוגרפי של הטלפון, כלומר הם יודעים היכן נמצא הטלפון הנעקב (וככל הנראה גם בעליו) בכל רגע נתון, והם מסוגלים להקליט גם את השינויים במיקום הטלפון לאורך זמן.</w:t>
      </w:r>
      <w:r w:rsidR="00760B88" w:rsidRPr="002C15C9">
        <w:rPr>
          <w:rStyle w:val="FootnoteReference"/>
          <w:rFonts w:asciiTheme="minorBidi" w:hAnsiTheme="minorBidi" w:cstheme="minorBidi"/>
          <w:noProof/>
          <w:rtl/>
        </w:rPr>
        <w:footnoteReference w:id="48"/>
      </w:r>
    </w:p>
    <w:p w14:paraId="1BF3194F" w14:textId="49519449" w:rsidR="002C475D" w:rsidRPr="002C15C9" w:rsidRDefault="00917CFB" w:rsidP="002C15C9">
      <w:pPr>
        <w:pStyle w:val="BodyText"/>
        <w:shd w:val="clear" w:color="auto" w:fill="auto"/>
        <w:bidi/>
        <w:spacing w:after="120" w:line="360" w:lineRule="auto"/>
        <w:jc w:val="both"/>
        <w:rPr>
          <w:rFonts w:asciiTheme="minorBidi" w:hAnsiTheme="minorBidi" w:cstheme="minorBidi"/>
          <w:b/>
          <w:bCs/>
          <w:noProof/>
        </w:rPr>
      </w:pPr>
      <w:r w:rsidRPr="002C15C9">
        <w:rPr>
          <w:rFonts w:asciiTheme="minorBidi" w:hAnsiTheme="minorBidi" w:cstheme="minorBidi"/>
          <w:b/>
          <w:bCs/>
          <w:noProof/>
          <w:rtl/>
        </w:rPr>
        <w:t xml:space="preserve">בנוסף על כך שכלים כגון </w:t>
      </w:r>
      <w:r w:rsidR="00634009" w:rsidRPr="002C15C9">
        <w:rPr>
          <w:rFonts w:asciiTheme="minorBidi" w:hAnsiTheme="minorBidi" w:cstheme="minorBidi"/>
          <w:b/>
          <w:bCs/>
          <w:noProof/>
        </w:rPr>
        <w:t>Pegasus</w:t>
      </w:r>
      <w:r w:rsidR="00634009" w:rsidRPr="002C15C9">
        <w:rPr>
          <w:rFonts w:asciiTheme="minorBidi" w:hAnsiTheme="minorBidi" w:cstheme="minorBidi"/>
          <w:b/>
          <w:bCs/>
          <w:noProof/>
          <w:rtl/>
        </w:rPr>
        <w:t xml:space="preserve"> או "סייפן" </w:t>
      </w:r>
      <w:r w:rsidR="0068473B" w:rsidRPr="002C15C9">
        <w:rPr>
          <w:rFonts w:asciiTheme="minorBidi" w:hAnsiTheme="minorBidi" w:cstheme="minorBidi"/>
          <w:b/>
          <w:bCs/>
          <w:noProof/>
          <w:rtl/>
        </w:rPr>
        <w:t>אינם מוגבלים לאיסוף מידע רק מיום תחילת ה</w:t>
      </w:r>
      <w:r w:rsidR="00C23E41" w:rsidRPr="002C15C9">
        <w:rPr>
          <w:rFonts w:asciiTheme="minorBidi" w:hAnsiTheme="minorBidi" w:cstheme="minorBidi"/>
          <w:b/>
          <w:bCs/>
          <w:noProof/>
          <w:rtl/>
        </w:rPr>
        <w:t>"</w:t>
      </w:r>
      <w:r w:rsidR="0068473B" w:rsidRPr="002C15C9">
        <w:rPr>
          <w:rFonts w:asciiTheme="minorBidi" w:hAnsiTheme="minorBidi" w:cstheme="minorBidi"/>
          <w:b/>
          <w:bCs/>
          <w:noProof/>
          <w:rtl/>
        </w:rPr>
        <w:t>האזנה"</w:t>
      </w:r>
      <w:r w:rsidR="00634009" w:rsidRPr="002C15C9">
        <w:rPr>
          <w:rFonts w:asciiTheme="minorBidi" w:hAnsiTheme="minorBidi" w:cstheme="minorBidi"/>
          <w:b/>
          <w:bCs/>
          <w:noProof/>
          <w:rtl/>
        </w:rPr>
        <w:t>,</w:t>
      </w:r>
      <w:r w:rsidR="00617D65" w:rsidRPr="002C15C9">
        <w:rPr>
          <w:rStyle w:val="FootnoteReference"/>
          <w:rFonts w:asciiTheme="minorBidi" w:hAnsiTheme="minorBidi" w:cstheme="minorBidi"/>
          <w:noProof/>
          <w:rtl/>
        </w:rPr>
        <w:footnoteReference w:id="49"/>
      </w:r>
      <w:r w:rsidR="00634009" w:rsidRPr="002C15C9">
        <w:rPr>
          <w:rFonts w:asciiTheme="minorBidi" w:hAnsiTheme="minorBidi" w:cstheme="minorBidi"/>
          <w:noProof/>
          <w:rtl/>
        </w:rPr>
        <w:t xml:space="preserve"> </w:t>
      </w:r>
      <w:r w:rsidRPr="002C15C9">
        <w:rPr>
          <w:rFonts w:asciiTheme="minorBidi" w:hAnsiTheme="minorBidi" w:cstheme="minorBidi"/>
          <w:b/>
          <w:bCs/>
          <w:noProof/>
          <w:rtl/>
        </w:rPr>
        <w:t>הם</w:t>
      </w:r>
      <w:r w:rsidR="002C475D" w:rsidRPr="002C15C9">
        <w:rPr>
          <w:rFonts w:asciiTheme="minorBidi" w:hAnsiTheme="minorBidi" w:cstheme="minorBidi"/>
          <w:b/>
          <w:bCs/>
          <w:noProof/>
          <w:rtl/>
        </w:rPr>
        <w:t xml:space="preserve"> </w:t>
      </w:r>
      <w:r w:rsidR="00FE5DD7" w:rsidRPr="002C15C9">
        <w:rPr>
          <w:rFonts w:asciiTheme="minorBidi" w:hAnsiTheme="minorBidi" w:cstheme="minorBidi"/>
          <w:b/>
          <w:bCs/>
          <w:noProof/>
          <w:rtl/>
        </w:rPr>
        <w:t>נבדלים</w:t>
      </w:r>
      <w:r w:rsidR="002C475D" w:rsidRPr="002C15C9">
        <w:rPr>
          <w:rFonts w:asciiTheme="minorBidi" w:hAnsiTheme="minorBidi" w:cstheme="minorBidi"/>
          <w:b/>
          <w:bCs/>
          <w:noProof/>
          <w:rtl/>
        </w:rPr>
        <w:t xml:space="preserve"> </w:t>
      </w:r>
      <w:r w:rsidR="00A4789E" w:rsidRPr="002C15C9">
        <w:rPr>
          <w:rFonts w:asciiTheme="minorBidi" w:hAnsiTheme="minorBidi" w:cstheme="minorBidi"/>
          <w:b/>
          <w:bCs/>
          <w:noProof/>
          <w:rtl/>
        </w:rPr>
        <w:t>מטכנולוגיות</w:t>
      </w:r>
      <w:r w:rsidR="002C475D" w:rsidRPr="002C15C9">
        <w:rPr>
          <w:rFonts w:asciiTheme="minorBidi" w:hAnsiTheme="minorBidi" w:cstheme="minorBidi"/>
          <w:b/>
          <w:bCs/>
          <w:noProof/>
          <w:rtl/>
        </w:rPr>
        <w:t xml:space="preserve"> האזנה מסורתי</w:t>
      </w:r>
      <w:r w:rsidR="00A4789E" w:rsidRPr="002C15C9">
        <w:rPr>
          <w:rFonts w:asciiTheme="minorBidi" w:hAnsiTheme="minorBidi" w:cstheme="minorBidi"/>
          <w:b/>
          <w:bCs/>
          <w:noProof/>
          <w:rtl/>
        </w:rPr>
        <w:t>ות</w:t>
      </w:r>
      <w:r w:rsidR="002C475D" w:rsidRPr="002C15C9">
        <w:rPr>
          <w:rFonts w:asciiTheme="minorBidi" w:hAnsiTheme="minorBidi" w:cstheme="minorBidi"/>
          <w:b/>
          <w:bCs/>
          <w:noProof/>
          <w:rtl/>
        </w:rPr>
        <w:t xml:space="preserve"> </w:t>
      </w:r>
      <w:r w:rsidR="008F31DC" w:rsidRPr="002C15C9">
        <w:rPr>
          <w:rFonts w:asciiTheme="minorBidi" w:hAnsiTheme="minorBidi" w:cstheme="minorBidi"/>
          <w:b/>
          <w:bCs/>
          <w:noProof/>
          <w:rtl/>
        </w:rPr>
        <w:t>של</w:t>
      </w:r>
      <w:r w:rsidR="002C475D" w:rsidRPr="002C15C9">
        <w:rPr>
          <w:rFonts w:asciiTheme="minorBidi" w:hAnsiTheme="minorBidi" w:cstheme="minorBidi"/>
          <w:b/>
          <w:bCs/>
          <w:noProof/>
          <w:rtl/>
        </w:rPr>
        <w:t xml:space="preserve"> רשויות האכיפה</w:t>
      </w:r>
      <w:r w:rsidR="00B2180D" w:rsidRPr="002C15C9">
        <w:rPr>
          <w:rFonts w:asciiTheme="minorBidi" w:hAnsiTheme="minorBidi" w:cstheme="minorBidi"/>
          <w:b/>
          <w:bCs/>
          <w:noProof/>
          <w:rtl/>
        </w:rPr>
        <w:t>,</w:t>
      </w:r>
      <w:r w:rsidR="002C475D" w:rsidRPr="002C15C9">
        <w:rPr>
          <w:rFonts w:asciiTheme="minorBidi" w:hAnsiTheme="minorBidi" w:cstheme="minorBidi"/>
          <w:b/>
          <w:bCs/>
          <w:noProof/>
          <w:rtl/>
        </w:rPr>
        <w:t xml:space="preserve"> ב</w:t>
      </w:r>
      <w:r w:rsidR="00FE5DD7" w:rsidRPr="002C15C9">
        <w:rPr>
          <w:rFonts w:asciiTheme="minorBidi" w:hAnsiTheme="minorBidi" w:cstheme="minorBidi"/>
          <w:b/>
          <w:bCs/>
          <w:noProof/>
          <w:rtl/>
        </w:rPr>
        <w:t>מישורים נוספים:</w:t>
      </w:r>
    </w:p>
    <w:p w14:paraId="581EAF82" w14:textId="0FD4FC8D" w:rsidR="002C475D" w:rsidRPr="002C15C9" w:rsidRDefault="00144F37" w:rsidP="002C15C9">
      <w:pPr>
        <w:pStyle w:val="BodyText"/>
        <w:numPr>
          <w:ilvl w:val="0"/>
          <w:numId w:val="13"/>
        </w:numPr>
        <w:shd w:val="clear" w:color="auto" w:fill="auto"/>
        <w:bidi/>
        <w:spacing w:after="120" w:line="360" w:lineRule="auto"/>
        <w:jc w:val="both"/>
        <w:rPr>
          <w:rFonts w:asciiTheme="minorBidi" w:hAnsiTheme="minorBidi" w:cstheme="minorBidi"/>
          <w:noProof/>
        </w:rPr>
      </w:pPr>
      <w:r w:rsidRPr="002C15C9">
        <w:rPr>
          <w:rFonts w:asciiTheme="minorBidi" w:hAnsiTheme="minorBidi" w:cstheme="minorBidi"/>
          <w:b/>
          <w:bCs/>
          <w:noProof/>
          <w:rtl/>
        </w:rPr>
        <w:t>רוגלות מעקב לטלפונים חכמים דוגמת פגסוס</w:t>
      </w:r>
      <w:r w:rsidR="002C475D" w:rsidRPr="002C15C9">
        <w:rPr>
          <w:rFonts w:asciiTheme="minorBidi" w:hAnsiTheme="minorBidi" w:cstheme="minorBidi"/>
          <w:b/>
          <w:bCs/>
          <w:noProof/>
          <w:rtl/>
        </w:rPr>
        <w:t xml:space="preserve"> מאפשר</w:t>
      </w:r>
      <w:r w:rsidR="00AB2B60" w:rsidRPr="002C15C9">
        <w:rPr>
          <w:rFonts w:asciiTheme="minorBidi" w:hAnsiTheme="minorBidi" w:cstheme="minorBidi"/>
          <w:b/>
          <w:bCs/>
          <w:noProof/>
          <w:rtl/>
        </w:rPr>
        <w:t>ו</w:t>
      </w:r>
      <w:r w:rsidR="002C475D" w:rsidRPr="002C15C9">
        <w:rPr>
          <w:rFonts w:asciiTheme="minorBidi" w:hAnsiTheme="minorBidi" w:cstheme="minorBidi"/>
          <w:b/>
          <w:bCs/>
          <w:noProof/>
          <w:rtl/>
        </w:rPr>
        <w:t>ת גישה מלאה ובלתי מוגבלת למכשיר היעד</w:t>
      </w:r>
      <w:r w:rsidRPr="002C15C9">
        <w:rPr>
          <w:rFonts w:asciiTheme="minorBidi" w:hAnsiTheme="minorBidi" w:cstheme="minorBidi"/>
          <w:noProof/>
          <w:rtl/>
        </w:rPr>
        <w:t xml:space="preserve"> </w:t>
      </w:r>
      <w:r w:rsidRPr="002C15C9">
        <w:rPr>
          <w:rFonts w:asciiTheme="minorBidi" w:hAnsiTheme="minorBidi" w:cstheme="minorBidi"/>
          <w:b/>
          <w:bCs/>
          <w:noProof/>
          <w:rtl/>
        </w:rPr>
        <w:t>ולכל חשבונות הענן שיש לו גישה אליהם</w:t>
      </w:r>
      <w:r w:rsidR="002C475D" w:rsidRPr="002C15C9">
        <w:rPr>
          <w:rFonts w:asciiTheme="minorBidi" w:hAnsiTheme="minorBidi" w:cstheme="minorBidi"/>
          <w:noProof/>
          <w:rtl/>
        </w:rPr>
        <w:t>. על פי מחקר שערכה מעבדת האבטחה של אמנסטי אינטרנשיונל, תוכנת ריגול זו מאפשרת לתוקף לקבל מה שמכונה "הרשאות שורש", או הרשאות ניהול, במכשיר: "פגסוס מסוגלת לעשות יותר במכשיר מאשר בעל המכשיר עצמו".</w:t>
      </w:r>
      <w:r w:rsidR="00D9750E" w:rsidRPr="002C15C9">
        <w:rPr>
          <w:rStyle w:val="FootnoteReference"/>
          <w:rFonts w:asciiTheme="minorBidi" w:hAnsiTheme="minorBidi" w:cstheme="minorBidi"/>
          <w:noProof/>
          <w:rtl/>
        </w:rPr>
        <w:footnoteReference w:id="50"/>
      </w:r>
      <w:r w:rsidR="002C475D" w:rsidRPr="002C15C9">
        <w:rPr>
          <w:rFonts w:asciiTheme="minorBidi" w:hAnsiTheme="minorBidi" w:cstheme="minorBidi"/>
          <w:noProof/>
          <w:rtl/>
        </w:rPr>
        <w:t xml:space="preserve"> לאור היכולות חסרות התקדים הללו, אי</w:t>
      </w:r>
      <w:r w:rsidR="00C23E41" w:rsidRPr="002C15C9">
        <w:rPr>
          <w:rFonts w:asciiTheme="minorBidi" w:hAnsiTheme="minorBidi" w:cstheme="minorBidi"/>
          <w:noProof/>
          <w:rtl/>
        </w:rPr>
        <w:t xml:space="preserve"> </w:t>
      </w:r>
      <w:r w:rsidR="002C475D" w:rsidRPr="002C15C9">
        <w:rPr>
          <w:rFonts w:asciiTheme="minorBidi" w:hAnsiTheme="minorBidi" w:cstheme="minorBidi"/>
          <w:noProof/>
          <w:rtl/>
        </w:rPr>
        <w:t>אפשר לשלול את האפשרות של שימוש בפגסוס מעבר להאזנה לשיחות. לדוגמה,</w:t>
      </w:r>
      <w:r w:rsidR="008F31DC" w:rsidRPr="002C15C9">
        <w:rPr>
          <w:rFonts w:asciiTheme="minorBidi" w:hAnsiTheme="minorBidi" w:cstheme="minorBidi"/>
          <w:noProof/>
          <w:rtl/>
        </w:rPr>
        <w:t xml:space="preserve"> הכלי</w:t>
      </w:r>
      <w:r w:rsidR="002C475D" w:rsidRPr="002C15C9">
        <w:rPr>
          <w:rFonts w:asciiTheme="minorBidi" w:hAnsiTheme="minorBidi" w:cstheme="minorBidi"/>
          <w:noProof/>
          <w:rtl/>
        </w:rPr>
        <w:t xml:space="preserve">  יכול לאפשר לתוקף לקבל גישה לאישורים דיגיטליים או לאפליקציות זהות דיגיטלית, </w:t>
      </w:r>
      <w:r w:rsidR="000C2174" w:rsidRPr="002C15C9">
        <w:rPr>
          <w:rFonts w:asciiTheme="minorBidi" w:hAnsiTheme="minorBidi" w:cstheme="minorBidi"/>
          <w:noProof/>
          <w:rtl/>
        </w:rPr>
        <w:t>ו</w:t>
      </w:r>
      <w:r w:rsidR="002C475D" w:rsidRPr="002C15C9">
        <w:rPr>
          <w:rFonts w:asciiTheme="minorBidi" w:hAnsiTheme="minorBidi" w:cstheme="minorBidi"/>
          <w:noProof/>
          <w:rtl/>
        </w:rPr>
        <w:t xml:space="preserve">באמצעותם ניתן </w:t>
      </w:r>
      <w:r w:rsidR="002C475D" w:rsidRPr="002C15C9">
        <w:rPr>
          <w:rFonts w:asciiTheme="minorBidi" w:hAnsiTheme="minorBidi" w:cstheme="minorBidi"/>
          <w:b/>
          <w:bCs/>
          <w:noProof/>
          <w:rtl/>
        </w:rPr>
        <w:t xml:space="preserve">להתחזות לקורבן </w:t>
      </w:r>
      <w:r w:rsidR="002C475D" w:rsidRPr="002C15C9">
        <w:rPr>
          <w:rFonts w:asciiTheme="minorBidi" w:hAnsiTheme="minorBidi" w:cstheme="minorBidi"/>
          <w:noProof/>
          <w:rtl/>
        </w:rPr>
        <w:t>ולקבל גישה לנכסים הדיגיטליים והפיזיים שלו, או לבצע פעילויות דומות אחרות.</w:t>
      </w:r>
      <w:r w:rsidR="00E856AE" w:rsidRPr="002C15C9">
        <w:rPr>
          <w:rStyle w:val="FootnoteReference"/>
          <w:rFonts w:asciiTheme="minorBidi" w:hAnsiTheme="minorBidi" w:cstheme="minorBidi"/>
          <w:noProof/>
          <w:rtl/>
        </w:rPr>
        <w:footnoteReference w:id="51"/>
      </w:r>
    </w:p>
    <w:p w14:paraId="2C3FF6D4" w14:textId="0D4BFD96" w:rsidR="002C475D" w:rsidRPr="002C15C9" w:rsidRDefault="00144F37" w:rsidP="002C15C9">
      <w:pPr>
        <w:pStyle w:val="BodyText"/>
        <w:numPr>
          <w:ilvl w:val="0"/>
          <w:numId w:val="13"/>
        </w:numPr>
        <w:shd w:val="clear" w:color="auto" w:fill="auto"/>
        <w:bidi/>
        <w:spacing w:after="120" w:line="360" w:lineRule="auto"/>
        <w:jc w:val="both"/>
        <w:rPr>
          <w:rFonts w:asciiTheme="minorBidi" w:hAnsiTheme="minorBidi" w:cstheme="minorBidi"/>
          <w:noProof/>
        </w:rPr>
      </w:pPr>
      <w:r w:rsidRPr="002C15C9">
        <w:rPr>
          <w:rFonts w:asciiTheme="minorBidi" w:hAnsiTheme="minorBidi" w:cstheme="minorBidi"/>
          <w:b/>
          <w:bCs/>
          <w:noProof/>
          <w:rtl/>
        </w:rPr>
        <w:t>יכולת לבצע "הדבקה" מרחוק של טלפונים ללא</w:t>
      </w:r>
      <w:r w:rsidR="00DD58F0" w:rsidRPr="002C15C9">
        <w:rPr>
          <w:rFonts w:asciiTheme="minorBidi" w:hAnsiTheme="minorBidi" w:cstheme="minorBidi"/>
          <w:b/>
          <w:bCs/>
          <w:noProof/>
          <w:rtl/>
        </w:rPr>
        <w:t xml:space="preserve"> צורך בפעולה של המשתמש (</w:t>
      </w:r>
      <w:r w:rsidR="00DD58F0" w:rsidRPr="002C15C9">
        <w:rPr>
          <w:rFonts w:asciiTheme="minorBidi" w:hAnsiTheme="minorBidi" w:cstheme="minorBidi"/>
          <w:b/>
          <w:bCs/>
          <w:noProof/>
        </w:rPr>
        <w:t>Zero-</w:t>
      </w:r>
      <w:r w:rsidR="00DD58F0" w:rsidRPr="002C15C9">
        <w:rPr>
          <w:rFonts w:asciiTheme="minorBidi" w:hAnsiTheme="minorBidi" w:cstheme="minorBidi"/>
          <w:b/>
          <w:bCs/>
          <w:noProof/>
        </w:rPr>
        <w:lastRenderedPageBreak/>
        <w:t>Click</w:t>
      </w:r>
      <w:r w:rsidR="00DD58F0" w:rsidRPr="002C15C9">
        <w:rPr>
          <w:rFonts w:asciiTheme="minorBidi" w:hAnsiTheme="minorBidi" w:cstheme="minorBidi"/>
          <w:b/>
          <w:bCs/>
          <w:noProof/>
          <w:rtl/>
        </w:rPr>
        <w:t>)</w:t>
      </w:r>
      <w:r w:rsidR="005D1CB1" w:rsidRPr="002C15C9">
        <w:rPr>
          <w:rFonts w:asciiTheme="minorBidi" w:hAnsiTheme="minorBidi" w:cstheme="minorBidi"/>
          <w:b/>
          <w:bCs/>
          <w:noProof/>
          <w:rtl/>
        </w:rPr>
        <w:t xml:space="preserve">, </w:t>
      </w:r>
      <w:r w:rsidR="002C475D" w:rsidRPr="002C15C9">
        <w:rPr>
          <w:rFonts w:asciiTheme="minorBidi" w:hAnsiTheme="minorBidi" w:cstheme="minorBidi"/>
          <w:b/>
          <w:bCs/>
          <w:noProof/>
          <w:rtl/>
        </w:rPr>
        <w:t>כך שאפילו משתמש בעל ידע רב באבטחת סייבר אינו מסוגל לעשות דבר כדי למנוע את המתקפה</w:t>
      </w:r>
      <w:r w:rsidR="002C475D" w:rsidRPr="002C15C9">
        <w:rPr>
          <w:rFonts w:asciiTheme="minorBidi" w:hAnsiTheme="minorBidi" w:cstheme="minorBidi"/>
          <w:noProof/>
          <w:rtl/>
        </w:rPr>
        <w:t>. יתר על כן, אפילו הספקים הגדולים ביותר של מכשירים, כגון</w:t>
      </w:r>
      <w:r w:rsidR="002C475D" w:rsidRPr="002C15C9">
        <w:rPr>
          <w:rFonts w:asciiTheme="minorBidi" w:hAnsiTheme="minorBidi" w:cstheme="minorBidi"/>
          <w:noProof/>
        </w:rPr>
        <w:t xml:space="preserve"> </w:t>
      </w:r>
      <w:r w:rsidR="002C475D" w:rsidRPr="002C15C9">
        <w:rPr>
          <w:rFonts w:asciiTheme="minorBidi" w:hAnsiTheme="minorBidi" w:cstheme="minorBidi"/>
          <w:noProof/>
          <w:rtl/>
        </w:rPr>
        <w:t>אפל וגוגל</w:t>
      </w:r>
      <w:r w:rsidR="00C23E41" w:rsidRPr="002C15C9">
        <w:rPr>
          <w:rFonts w:asciiTheme="minorBidi" w:hAnsiTheme="minorBidi" w:cstheme="minorBidi"/>
          <w:noProof/>
          <w:rtl/>
        </w:rPr>
        <w:t xml:space="preserve">, </w:t>
      </w:r>
      <w:r w:rsidR="002C475D" w:rsidRPr="002C15C9">
        <w:rPr>
          <w:rFonts w:asciiTheme="minorBidi" w:hAnsiTheme="minorBidi" w:cstheme="minorBidi"/>
          <w:noProof/>
          <w:rtl/>
        </w:rPr>
        <w:t xml:space="preserve">אינם מסוגלים </w:t>
      </w:r>
      <w:r w:rsidR="00C23E41" w:rsidRPr="002C15C9">
        <w:rPr>
          <w:rFonts w:asciiTheme="minorBidi" w:hAnsiTheme="minorBidi" w:cstheme="minorBidi"/>
          <w:noProof/>
          <w:rtl/>
        </w:rPr>
        <w:t xml:space="preserve">בהכרח </w:t>
      </w:r>
      <w:r w:rsidR="002C475D" w:rsidRPr="002C15C9">
        <w:rPr>
          <w:rFonts w:asciiTheme="minorBidi" w:hAnsiTheme="minorBidi" w:cstheme="minorBidi"/>
          <w:noProof/>
          <w:rtl/>
        </w:rPr>
        <w:t>לתת הגנה מלאה לאנשים פרטיים מפני תוכנות זדוניות (זדונה) מודרניות כמו פגסוס</w:t>
      </w:r>
      <w:r w:rsidR="00C23E41" w:rsidRPr="002C15C9">
        <w:rPr>
          <w:rFonts w:asciiTheme="minorBidi" w:hAnsiTheme="minorBidi" w:cstheme="minorBidi"/>
          <w:noProof/>
          <w:rtl/>
        </w:rPr>
        <w:t xml:space="preserve"> </w:t>
      </w:r>
      <w:r w:rsidR="002C475D" w:rsidRPr="002C15C9">
        <w:rPr>
          <w:rFonts w:asciiTheme="minorBidi" w:hAnsiTheme="minorBidi" w:cstheme="minorBidi"/>
          <w:noProof/>
        </w:rPr>
        <w:t>–</w:t>
      </w:r>
      <w:r w:rsidR="00F4762A" w:rsidRPr="002C15C9">
        <w:rPr>
          <w:rFonts w:asciiTheme="minorBidi" w:hAnsiTheme="minorBidi" w:cstheme="minorBidi"/>
          <w:noProof/>
          <w:rtl/>
        </w:rPr>
        <w:t xml:space="preserve"> </w:t>
      </w:r>
      <w:r w:rsidR="002C475D" w:rsidRPr="002C15C9">
        <w:rPr>
          <w:rFonts w:asciiTheme="minorBidi" w:hAnsiTheme="minorBidi" w:cstheme="minorBidi"/>
          <w:noProof/>
          <w:rtl/>
        </w:rPr>
        <w:t xml:space="preserve">על אף מאמציהם הבלתי נלאים לשפר את האבטחה של התוכנות שלהם. </w:t>
      </w:r>
      <w:r w:rsidR="00EB28AF" w:rsidRPr="002C15C9">
        <w:rPr>
          <w:rFonts w:asciiTheme="minorBidi" w:hAnsiTheme="minorBidi" w:cstheme="minorBidi"/>
          <w:noProof/>
          <w:rtl/>
        </w:rPr>
        <w:t xml:space="preserve">על פי דו"ח נציב הגנת הפרטיות של האו"ם משנת 2022, </w:t>
      </w:r>
      <w:r w:rsidR="002C475D" w:rsidRPr="002C15C9">
        <w:rPr>
          <w:rFonts w:asciiTheme="minorBidi" w:hAnsiTheme="minorBidi" w:cstheme="minorBidi"/>
          <w:noProof/>
          <w:rtl/>
        </w:rPr>
        <w:t xml:space="preserve">לחברות פריצה פרטיות, כגון קבוצת </w:t>
      </w:r>
      <w:r w:rsidR="002C475D" w:rsidRPr="002C15C9">
        <w:rPr>
          <w:rFonts w:asciiTheme="minorBidi" w:hAnsiTheme="minorBidi" w:cstheme="minorBidi"/>
          <w:noProof/>
        </w:rPr>
        <w:t>NSO</w:t>
      </w:r>
      <w:r w:rsidR="002C475D" w:rsidRPr="002C15C9">
        <w:rPr>
          <w:rFonts w:asciiTheme="minorBidi" w:hAnsiTheme="minorBidi" w:cstheme="minorBidi"/>
          <w:noProof/>
          <w:rtl/>
        </w:rPr>
        <w:t>, יש עוצמה פיננסית המאפשרת להן לשכור מהנדסי תוכנה מבריקים, שתפקידם היחיד הוא לחפש נקודות תורפה (אלה תמיד קיימות) ולפתח אמצעים רבי עוצמה</w:t>
      </w:r>
      <w:r w:rsidR="00C23E41" w:rsidRPr="002C15C9">
        <w:rPr>
          <w:rFonts w:asciiTheme="minorBidi" w:hAnsiTheme="minorBidi" w:cstheme="minorBidi"/>
          <w:noProof/>
          <w:rtl/>
        </w:rPr>
        <w:t>,</w:t>
      </w:r>
      <w:r w:rsidR="00EB28AF" w:rsidRPr="002C15C9">
        <w:rPr>
          <w:rFonts w:asciiTheme="minorBidi" w:hAnsiTheme="minorBidi" w:cstheme="minorBidi"/>
          <w:noProof/>
          <w:rtl/>
        </w:rPr>
        <w:t xml:space="preserve"> כך ש</w:t>
      </w:r>
      <w:r w:rsidR="002C475D" w:rsidRPr="002C15C9">
        <w:rPr>
          <w:rFonts w:asciiTheme="minorBidi" w:hAnsiTheme="minorBidi" w:cstheme="minorBidi"/>
          <w:noProof/>
          <w:rtl/>
        </w:rPr>
        <w:t xml:space="preserve">יכולותיהן של חברות אלה </w:t>
      </w:r>
      <w:r w:rsidR="00EB28AF" w:rsidRPr="002C15C9">
        <w:rPr>
          <w:rFonts w:asciiTheme="minorBidi" w:hAnsiTheme="minorBidi" w:cstheme="minorBidi"/>
          <w:noProof/>
          <w:rtl/>
        </w:rPr>
        <w:t>א</w:t>
      </w:r>
      <w:r w:rsidR="00C23E41" w:rsidRPr="002C15C9">
        <w:rPr>
          <w:rFonts w:asciiTheme="minorBidi" w:hAnsiTheme="minorBidi" w:cstheme="minorBidi"/>
          <w:noProof/>
          <w:rtl/>
        </w:rPr>
        <w:t>ינן</w:t>
      </w:r>
      <w:r w:rsidR="002C475D" w:rsidRPr="002C15C9">
        <w:rPr>
          <w:rFonts w:asciiTheme="minorBidi" w:hAnsiTheme="minorBidi" w:cstheme="minorBidi"/>
          <w:noProof/>
          <w:rtl/>
        </w:rPr>
        <w:t xml:space="preserve"> שונות באופן מהותי מאלה של מדינת לאום</w:t>
      </w:r>
      <w:r w:rsidR="00F27B9E" w:rsidRPr="002C15C9">
        <w:rPr>
          <w:rFonts w:asciiTheme="minorBidi" w:hAnsiTheme="minorBidi" w:cstheme="minorBidi"/>
          <w:noProof/>
          <w:rtl/>
        </w:rPr>
        <w:t>.</w:t>
      </w:r>
      <w:r w:rsidR="00F27B9E" w:rsidRPr="002C15C9">
        <w:rPr>
          <w:rStyle w:val="FootnoteReference"/>
          <w:rFonts w:asciiTheme="minorBidi" w:hAnsiTheme="minorBidi" w:cstheme="minorBidi"/>
          <w:noProof/>
          <w:rtl/>
        </w:rPr>
        <w:footnoteReference w:id="52"/>
      </w:r>
    </w:p>
    <w:p w14:paraId="01F60C5C" w14:textId="0CCBBC2B" w:rsidR="0017496C" w:rsidRPr="002C15C9" w:rsidRDefault="00D12B8F" w:rsidP="002C15C9">
      <w:pPr>
        <w:pStyle w:val="BodyText"/>
        <w:numPr>
          <w:ilvl w:val="0"/>
          <w:numId w:val="13"/>
        </w:numPr>
        <w:shd w:val="clear" w:color="auto" w:fill="auto"/>
        <w:bidi/>
        <w:spacing w:after="120" w:line="360" w:lineRule="auto"/>
        <w:jc w:val="both"/>
        <w:rPr>
          <w:rFonts w:asciiTheme="minorBidi" w:hAnsiTheme="minorBidi" w:cstheme="minorBidi"/>
          <w:noProof/>
          <w:rtl/>
        </w:rPr>
      </w:pPr>
      <w:r w:rsidRPr="002C15C9">
        <w:rPr>
          <w:rFonts w:asciiTheme="minorBidi" w:hAnsiTheme="minorBidi" w:cstheme="minorBidi"/>
          <w:b/>
          <w:bCs/>
          <w:noProof/>
          <w:rtl/>
        </w:rPr>
        <w:t xml:space="preserve">כמעט בלתי אפשרי </w:t>
      </w:r>
      <w:r w:rsidR="002C475D" w:rsidRPr="002C15C9">
        <w:rPr>
          <w:rFonts w:asciiTheme="minorBidi" w:hAnsiTheme="minorBidi" w:cstheme="minorBidi"/>
          <w:b/>
          <w:bCs/>
          <w:noProof/>
          <w:rtl/>
        </w:rPr>
        <w:t xml:space="preserve">לגלות את </w:t>
      </w:r>
      <w:r w:rsidR="005B05D7" w:rsidRPr="002C15C9">
        <w:rPr>
          <w:rFonts w:asciiTheme="minorBidi" w:hAnsiTheme="minorBidi" w:cstheme="minorBidi"/>
          <w:b/>
          <w:bCs/>
          <w:noProof/>
          <w:rtl/>
        </w:rPr>
        <w:t xml:space="preserve">פעולתה של פעולת פגסוס בזמן אמת או בעבר, </w:t>
      </w:r>
      <w:r w:rsidR="002C475D" w:rsidRPr="002C15C9">
        <w:rPr>
          <w:rFonts w:asciiTheme="minorBidi" w:hAnsiTheme="minorBidi" w:cstheme="minorBidi"/>
          <w:b/>
          <w:bCs/>
          <w:noProof/>
          <w:rtl/>
        </w:rPr>
        <w:t>אלא אם כן מערכת ההפעלה כוללת מנגנוני רישום מערכתיים מאובטחים</w:t>
      </w:r>
      <w:r w:rsidR="002C475D" w:rsidRPr="002C15C9">
        <w:rPr>
          <w:rFonts w:asciiTheme="minorBidi" w:hAnsiTheme="minorBidi" w:cstheme="minorBidi"/>
          <w:noProof/>
          <w:rtl/>
        </w:rPr>
        <w:t>.</w:t>
      </w:r>
      <w:r w:rsidR="004D0178" w:rsidRPr="002C15C9">
        <w:rPr>
          <w:rStyle w:val="FootnoteReference"/>
          <w:rFonts w:asciiTheme="minorBidi" w:hAnsiTheme="minorBidi" w:cstheme="minorBidi"/>
          <w:noProof/>
          <w:rtl/>
        </w:rPr>
        <w:footnoteReference w:id="53"/>
      </w:r>
      <w:r w:rsidR="004D0178" w:rsidRPr="002C15C9">
        <w:rPr>
          <w:rFonts w:asciiTheme="minorBidi" w:hAnsiTheme="minorBidi" w:cstheme="minorBidi"/>
          <w:noProof/>
          <w:rtl/>
        </w:rPr>
        <w:t xml:space="preserve"> </w:t>
      </w:r>
      <w:r w:rsidR="002C475D" w:rsidRPr="002C15C9">
        <w:rPr>
          <w:rFonts w:asciiTheme="minorBidi" w:hAnsiTheme="minorBidi" w:cstheme="minorBidi"/>
          <w:noProof/>
          <w:rtl/>
        </w:rPr>
        <w:t>חוקרי אבטחה חושדים שגרסאות עדכניות של פגסוס שוכנות רק בזיכרון הזמני של הטלפון, ולא בכונן הקשיח שלו, כלומר: ברגע שהטלפון כבוי</w:t>
      </w:r>
      <w:r w:rsidR="00076656" w:rsidRPr="002C15C9">
        <w:rPr>
          <w:rFonts w:asciiTheme="minorBidi" w:hAnsiTheme="minorBidi" w:cstheme="minorBidi"/>
          <w:noProof/>
          <w:rtl/>
        </w:rPr>
        <w:t>,</w:t>
      </w:r>
      <w:r w:rsidR="002C475D" w:rsidRPr="002C15C9">
        <w:rPr>
          <w:rFonts w:asciiTheme="minorBidi" w:hAnsiTheme="minorBidi" w:cstheme="minorBidi"/>
          <w:noProof/>
          <w:rtl/>
        </w:rPr>
        <w:t xml:space="preserve"> למעשה כל זכר לתוכנה נעלם.</w:t>
      </w:r>
      <w:r w:rsidR="00393A90" w:rsidRPr="002C15C9">
        <w:rPr>
          <w:rStyle w:val="FootnoteReference"/>
          <w:rFonts w:asciiTheme="minorBidi" w:hAnsiTheme="minorBidi" w:cstheme="minorBidi"/>
          <w:noProof/>
          <w:rtl/>
        </w:rPr>
        <w:footnoteReference w:id="54"/>
      </w:r>
      <w:r w:rsidR="002C475D" w:rsidRPr="002C15C9">
        <w:rPr>
          <w:rFonts w:asciiTheme="minorBidi" w:hAnsiTheme="minorBidi" w:cstheme="minorBidi"/>
          <w:noProof/>
          <w:rtl/>
        </w:rPr>
        <w:t xml:space="preserve"> יתר על כן, ההטמעה של מחשוב ענן מאפשרת לחברות פרטיות המוכרות תוכנות זדוניות ותוכנות ריגול </w:t>
      </w:r>
      <w:r w:rsidR="00393A90" w:rsidRPr="002C15C9">
        <w:rPr>
          <w:rFonts w:asciiTheme="minorBidi" w:hAnsiTheme="minorBidi" w:cstheme="minorBidi"/>
          <w:noProof/>
          <w:rtl/>
        </w:rPr>
        <w:t>ל</w:t>
      </w:r>
      <w:r w:rsidR="00214318" w:rsidRPr="002C15C9">
        <w:rPr>
          <w:rFonts w:asciiTheme="minorBidi" w:hAnsiTheme="minorBidi" w:cstheme="minorBidi"/>
          <w:noProof/>
          <w:rtl/>
        </w:rPr>
        <w:t>ספק</w:t>
      </w:r>
      <w:r w:rsidR="00393A90" w:rsidRPr="002C15C9">
        <w:rPr>
          <w:rFonts w:asciiTheme="minorBidi" w:hAnsiTheme="minorBidi" w:cstheme="minorBidi"/>
          <w:noProof/>
          <w:rtl/>
        </w:rPr>
        <w:t xml:space="preserve"> ללקוחותיהן גישה למכשירו של הקורבן דרך אתר אינטרנט, מבלי שהלקוח </w:t>
      </w:r>
      <w:r w:rsidR="002C475D" w:rsidRPr="002C15C9">
        <w:rPr>
          <w:rFonts w:asciiTheme="minorBidi" w:hAnsiTheme="minorBidi" w:cstheme="minorBidi"/>
          <w:noProof/>
          <w:rtl/>
        </w:rPr>
        <w:t xml:space="preserve">יצטרך </w:t>
      </w:r>
      <w:r w:rsidR="00393A90" w:rsidRPr="002C15C9">
        <w:rPr>
          <w:rFonts w:asciiTheme="minorBidi" w:hAnsiTheme="minorBidi" w:cstheme="minorBidi"/>
          <w:noProof/>
          <w:rtl/>
        </w:rPr>
        <w:t>לרכוש חומרה או להתקין תוכנה כלשהי על מערכות המחשוב שלו.</w:t>
      </w:r>
      <w:r w:rsidR="00C63CE7" w:rsidRPr="002C15C9">
        <w:rPr>
          <w:rStyle w:val="FootnoteReference"/>
          <w:rFonts w:asciiTheme="minorBidi" w:hAnsiTheme="minorBidi" w:cstheme="minorBidi"/>
          <w:noProof/>
          <w:rtl/>
        </w:rPr>
        <w:footnoteReference w:id="55"/>
      </w:r>
      <w:r w:rsidR="002C475D" w:rsidRPr="002C15C9">
        <w:rPr>
          <w:rFonts w:asciiTheme="minorBidi" w:hAnsiTheme="minorBidi" w:cstheme="minorBidi"/>
          <w:noProof/>
          <w:rtl/>
        </w:rPr>
        <w:t xml:space="preserve"> </w:t>
      </w:r>
    </w:p>
    <w:p w14:paraId="597F3697" w14:textId="2B492B18" w:rsidR="006D527C" w:rsidRPr="002C15C9" w:rsidRDefault="0017496C" w:rsidP="002C15C9">
      <w:pPr>
        <w:pStyle w:val="BodyText"/>
        <w:shd w:val="clear" w:color="auto" w:fill="auto"/>
        <w:bidi/>
        <w:spacing w:after="120" w:line="360" w:lineRule="auto"/>
        <w:jc w:val="both"/>
        <w:rPr>
          <w:rFonts w:asciiTheme="minorBidi" w:hAnsiTheme="minorBidi" w:cstheme="minorBidi"/>
          <w:b/>
          <w:bCs/>
          <w:noProof/>
          <w:rtl/>
        </w:rPr>
      </w:pPr>
      <w:r w:rsidRPr="002C15C9">
        <w:rPr>
          <w:rFonts w:asciiTheme="minorBidi" w:hAnsiTheme="minorBidi" w:cstheme="minorBidi"/>
          <w:b/>
          <w:bCs/>
          <w:noProof/>
          <w:rtl/>
        </w:rPr>
        <w:t>על רק</w:t>
      </w:r>
      <w:r w:rsidR="00C73D6D" w:rsidRPr="002C15C9">
        <w:rPr>
          <w:rFonts w:asciiTheme="minorBidi" w:hAnsiTheme="minorBidi" w:cstheme="minorBidi"/>
          <w:b/>
          <w:bCs/>
          <w:noProof/>
          <w:rtl/>
        </w:rPr>
        <w:t>ע</w:t>
      </w:r>
      <w:r w:rsidRPr="002C15C9">
        <w:rPr>
          <w:rFonts w:asciiTheme="minorBidi" w:hAnsiTheme="minorBidi" w:cstheme="minorBidi"/>
          <w:b/>
          <w:bCs/>
          <w:noProof/>
          <w:rtl/>
        </w:rPr>
        <w:t xml:space="preserve"> זה, חשוב להבין כי </w:t>
      </w:r>
      <w:r w:rsidR="00C73D6D" w:rsidRPr="002C15C9">
        <w:rPr>
          <w:rFonts w:asciiTheme="minorBidi" w:hAnsiTheme="minorBidi" w:cstheme="minorBidi"/>
          <w:b/>
          <w:bCs/>
          <w:noProof/>
          <w:rtl/>
        </w:rPr>
        <w:t>ביצוע</w:t>
      </w:r>
      <w:r w:rsidR="00A53638" w:rsidRPr="002C15C9">
        <w:rPr>
          <w:rFonts w:asciiTheme="minorBidi" w:hAnsiTheme="minorBidi" w:cstheme="minorBidi"/>
          <w:b/>
          <w:bCs/>
          <w:noProof/>
          <w:rtl/>
        </w:rPr>
        <w:t xml:space="preserve"> של</w:t>
      </w:r>
      <w:r w:rsidR="00C73D6D" w:rsidRPr="002C15C9">
        <w:rPr>
          <w:rFonts w:asciiTheme="minorBidi" w:hAnsiTheme="minorBidi" w:cstheme="minorBidi"/>
          <w:b/>
          <w:bCs/>
          <w:noProof/>
          <w:rtl/>
        </w:rPr>
        <w:t xml:space="preserve"> </w:t>
      </w:r>
      <w:r w:rsidR="00A53638" w:rsidRPr="002C15C9">
        <w:rPr>
          <w:rFonts w:asciiTheme="minorBidi" w:hAnsiTheme="minorBidi" w:cstheme="minorBidi"/>
          <w:b/>
          <w:bCs/>
          <w:noProof/>
          <w:rtl/>
        </w:rPr>
        <w:t>"</w:t>
      </w:r>
      <w:r w:rsidR="00C73D6D" w:rsidRPr="002C15C9">
        <w:rPr>
          <w:rFonts w:asciiTheme="minorBidi" w:hAnsiTheme="minorBidi" w:cstheme="minorBidi"/>
          <w:b/>
          <w:bCs/>
          <w:noProof/>
          <w:rtl/>
        </w:rPr>
        <w:t>האזנת סתר לתקשורת בין מחשבים"</w:t>
      </w:r>
      <w:r w:rsidR="00A53638" w:rsidRPr="002C15C9">
        <w:rPr>
          <w:rFonts w:asciiTheme="minorBidi" w:hAnsiTheme="minorBidi" w:cstheme="minorBidi"/>
          <w:b/>
          <w:bCs/>
          <w:noProof/>
          <w:rtl/>
        </w:rPr>
        <w:t xml:space="preserve"> באמצעות רוגלות </w:t>
      </w:r>
      <w:r w:rsidR="00D05F7D" w:rsidRPr="002C15C9">
        <w:rPr>
          <w:rFonts w:asciiTheme="minorBidi" w:hAnsiTheme="minorBidi" w:cstheme="minorBidi"/>
          <w:b/>
          <w:bCs/>
          <w:noProof/>
          <w:rtl/>
        </w:rPr>
        <w:t xml:space="preserve">כדוגמת </w:t>
      </w:r>
      <w:r w:rsidR="00D05F7D" w:rsidRPr="002C15C9">
        <w:rPr>
          <w:rFonts w:asciiTheme="minorBidi" w:hAnsiTheme="minorBidi" w:cstheme="minorBidi"/>
          <w:b/>
          <w:bCs/>
          <w:noProof/>
        </w:rPr>
        <w:t>pegasus</w:t>
      </w:r>
      <w:r w:rsidR="00C73D6D" w:rsidRPr="002C15C9">
        <w:rPr>
          <w:rFonts w:asciiTheme="minorBidi" w:hAnsiTheme="minorBidi" w:cstheme="minorBidi"/>
          <w:b/>
          <w:bCs/>
          <w:noProof/>
          <w:rtl/>
        </w:rPr>
        <w:t xml:space="preserve"> </w:t>
      </w:r>
      <w:r w:rsidR="006B7EAF" w:rsidRPr="002C15C9">
        <w:rPr>
          <w:rFonts w:asciiTheme="minorBidi" w:hAnsiTheme="minorBidi" w:cstheme="minorBidi"/>
          <w:b/>
          <w:bCs/>
          <w:noProof/>
          <w:rtl/>
        </w:rPr>
        <w:t xml:space="preserve">לרוב כרוך בביצוע </w:t>
      </w:r>
      <w:r w:rsidR="00D05F7D" w:rsidRPr="002C15C9">
        <w:rPr>
          <w:rFonts w:asciiTheme="minorBidi" w:hAnsiTheme="minorBidi" w:cstheme="minorBidi"/>
          <w:b/>
          <w:bCs/>
          <w:noProof/>
          <w:rtl/>
        </w:rPr>
        <w:t xml:space="preserve">העבירות הפליליות </w:t>
      </w:r>
      <w:r w:rsidR="00076656" w:rsidRPr="002C15C9">
        <w:rPr>
          <w:rFonts w:asciiTheme="minorBidi" w:hAnsiTheme="minorBidi" w:cstheme="minorBidi"/>
          <w:b/>
          <w:bCs/>
          <w:noProof/>
          <w:rtl/>
        </w:rPr>
        <w:t>ש</w:t>
      </w:r>
      <w:r w:rsidR="00D05F7D" w:rsidRPr="002C15C9">
        <w:rPr>
          <w:rFonts w:asciiTheme="minorBidi" w:hAnsiTheme="minorBidi" w:cstheme="minorBidi"/>
          <w:b/>
          <w:bCs/>
          <w:noProof/>
          <w:rtl/>
        </w:rPr>
        <w:t>קובע חוק המחשבים:</w:t>
      </w:r>
      <w:r w:rsidR="00D05F7D" w:rsidRPr="002C15C9">
        <w:rPr>
          <w:rFonts w:asciiTheme="minorBidi" w:hAnsiTheme="minorBidi" w:cstheme="minorBidi"/>
          <w:b/>
          <w:bCs/>
          <w:noProof/>
        </w:rPr>
        <w:t xml:space="preserve"> </w:t>
      </w:r>
      <w:r w:rsidR="00725B46" w:rsidRPr="002C15C9">
        <w:rPr>
          <w:rFonts w:asciiTheme="minorBidi" w:hAnsiTheme="minorBidi" w:cstheme="minorBidi"/>
          <w:b/>
          <w:bCs/>
          <w:noProof/>
          <w:rtl/>
        </w:rPr>
        <w:t>שיבוש או הפרעה למחשב או לחומר מחשב;</w:t>
      </w:r>
      <w:r w:rsidR="00137D1B" w:rsidRPr="002C15C9">
        <w:rPr>
          <w:rFonts w:asciiTheme="minorBidi" w:hAnsiTheme="minorBidi" w:cstheme="minorBidi"/>
          <w:noProof/>
          <w:rtl/>
        </w:rPr>
        <w:t xml:space="preserve"> </w:t>
      </w:r>
      <w:r w:rsidR="00725B46" w:rsidRPr="002C15C9">
        <w:rPr>
          <w:rFonts w:asciiTheme="minorBidi" w:hAnsiTheme="minorBidi" w:cstheme="minorBidi"/>
          <w:b/>
          <w:bCs/>
          <w:noProof/>
          <w:rtl/>
        </w:rPr>
        <w:t>חדירה לחומר מחשב;</w:t>
      </w:r>
      <w:r w:rsidR="00725B46" w:rsidRPr="002C15C9">
        <w:rPr>
          <w:rFonts w:asciiTheme="minorBidi" w:hAnsiTheme="minorBidi" w:cstheme="minorBidi"/>
          <w:noProof/>
          <w:rtl/>
        </w:rPr>
        <w:t xml:space="preserve"> </w:t>
      </w:r>
      <w:r w:rsidR="00725B46" w:rsidRPr="002C15C9">
        <w:rPr>
          <w:rFonts w:asciiTheme="minorBidi" w:hAnsiTheme="minorBidi" w:cstheme="minorBidi"/>
          <w:b/>
          <w:bCs/>
          <w:noProof/>
          <w:rtl/>
        </w:rPr>
        <w:t>כתיבה או העברה של תוכנה שתוצאתה תהיה מידע כוזב או פלט כוזב;</w:t>
      </w:r>
      <w:r w:rsidR="00725B46" w:rsidRPr="002C15C9">
        <w:rPr>
          <w:rFonts w:asciiTheme="minorBidi" w:hAnsiTheme="minorBidi" w:cstheme="minorBidi"/>
          <w:noProof/>
          <w:rtl/>
        </w:rPr>
        <w:t xml:space="preserve"> </w:t>
      </w:r>
      <w:r w:rsidR="00725B46" w:rsidRPr="002C15C9">
        <w:rPr>
          <w:rFonts w:asciiTheme="minorBidi" w:hAnsiTheme="minorBidi" w:cstheme="minorBidi"/>
          <w:b/>
          <w:bCs/>
          <w:noProof/>
          <w:rtl/>
        </w:rPr>
        <w:t>או פעולות אסורות בתוכנה.</w:t>
      </w:r>
      <w:r w:rsidR="00223726" w:rsidRPr="002C15C9">
        <w:rPr>
          <w:rStyle w:val="FootnoteReference"/>
          <w:rFonts w:asciiTheme="minorBidi" w:hAnsiTheme="minorBidi" w:cstheme="minorBidi"/>
          <w:noProof/>
          <w:rtl/>
        </w:rPr>
        <w:footnoteReference w:id="56"/>
      </w:r>
      <w:r w:rsidR="00137D1B" w:rsidRPr="002C15C9">
        <w:rPr>
          <w:rFonts w:asciiTheme="minorBidi" w:hAnsiTheme="minorBidi" w:cstheme="minorBidi"/>
          <w:noProof/>
          <w:rtl/>
        </w:rPr>
        <w:t xml:space="preserve"> </w:t>
      </w:r>
      <w:r w:rsidR="00CE2479" w:rsidRPr="002C15C9">
        <w:rPr>
          <w:rFonts w:asciiTheme="minorBidi" w:hAnsiTheme="minorBidi" w:cstheme="minorBidi"/>
          <w:noProof/>
          <w:rtl/>
        </w:rPr>
        <w:t>דוגמה ממחישה לכך היא פרשת</w:t>
      </w:r>
      <w:r w:rsidR="009A7A0D" w:rsidRPr="002C15C9">
        <w:rPr>
          <w:rFonts w:asciiTheme="minorBidi" w:hAnsiTheme="minorBidi" w:cstheme="minorBidi"/>
          <w:noProof/>
          <w:rtl/>
        </w:rPr>
        <w:t xml:space="preserve"> ריגול מסחרי שכונתה פרשת</w:t>
      </w:r>
      <w:r w:rsidR="00CE2479" w:rsidRPr="002C15C9">
        <w:rPr>
          <w:rFonts w:asciiTheme="minorBidi" w:hAnsiTheme="minorBidi" w:cstheme="minorBidi"/>
          <w:noProof/>
          <w:rtl/>
        </w:rPr>
        <w:t xml:space="preserve"> "הסוס הטרויאני"</w:t>
      </w:r>
      <w:r w:rsidR="006C42A7" w:rsidRPr="002C15C9">
        <w:rPr>
          <w:rFonts w:asciiTheme="minorBidi" w:hAnsiTheme="minorBidi" w:cstheme="minorBidi"/>
          <w:noProof/>
          <w:rtl/>
        </w:rPr>
        <w:t>,</w:t>
      </w:r>
      <w:r w:rsidR="00CE2479" w:rsidRPr="002C15C9">
        <w:rPr>
          <w:rFonts w:asciiTheme="minorBidi" w:hAnsiTheme="minorBidi" w:cstheme="minorBidi"/>
          <w:noProof/>
          <w:rtl/>
        </w:rPr>
        <w:t xml:space="preserve"> </w:t>
      </w:r>
      <w:r w:rsidR="00234B2F" w:rsidRPr="002C15C9">
        <w:rPr>
          <w:rFonts w:asciiTheme="minorBidi" w:hAnsiTheme="minorBidi" w:cstheme="minorBidi"/>
          <w:noProof/>
          <w:rtl/>
        </w:rPr>
        <w:t>ב</w:t>
      </w:r>
      <w:r w:rsidR="00CE2479" w:rsidRPr="002C15C9">
        <w:rPr>
          <w:rFonts w:asciiTheme="minorBidi" w:hAnsiTheme="minorBidi" w:cstheme="minorBidi"/>
          <w:noProof/>
          <w:rtl/>
        </w:rPr>
        <w:t xml:space="preserve">ה הורשעו מי שפיתחו והפעילו תוכנה סמויה שעם חדירתה למחשב כלשהו מבעד לאינטרנט יש ביכולתה לקבל ולהעביר למפעיליה נתונים שונים המצויים במחשב </w:t>
      </w:r>
      <w:r w:rsidR="00234B2F" w:rsidRPr="002C15C9">
        <w:rPr>
          <w:rFonts w:asciiTheme="minorBidi" w:hAnsiTheme="minorBidi" w:cstheme="minorBidi"/>
          <w:noProof/>
          <w:rtl/>
        </w:rPr>
        <w:t>ש</w:t>
      </w:r>
      <w:r w:rsidR="00CE2479" w:rsidRPr="002C15C9">
        <w:rPr>
          <w:rFonts w:asciiTheme="minorBidi" w:hAnsiTheme="minorBidi" w:cstheme="minorBidi"/>
          <w:noProof/>
          <w:rtl/>
        </w:rPr>
        <w:t>אליו חדרה.</w:t>
      </w:r>
      <w:r w:rsidR="00CE2479" w:rsidRPr="002C15C9">
        <w:rPr>
          <w:rStyle w:val="FootnoteReference"/>
          <w:rFonts w:asciiTheme="minorBidi" w:hAnsiTheme="minorBidi" w:cstheme="minorBidi"/>
          <w:noProof/>
          <w:rtl/>
        </w:rPr>
        <w:footnoteReference w:id="57"/>
      </w:r>
    </w:p>
    <w:p w14:paraId="7070956B" w14:textId="2850FB12" w:rsidR="00826106" w:rsidRPr="002C15C9" w:rsidRDefault="006D527C" w:rsidP="002C15C9">
      <w:pPr>
        <w:pStyle w:val="BodyText"/>
        <w:shd w:val="clear" w:color="auto" w:fill="auto"/>
        <w:bidi/>
        <w:spacing w:after="120" w:line="360" w:lineRule="auto"/>
        <w:jc w:val="both"/>
        <w:rPr>
          <w:rFonts w:asciiTheme="minorBidi" w:hAnsiTheme="minorBidi" w:cstheme="minorBidi"/>
          <w:noProof/>
          <w:rtl/>
        </w:rPr>
      </w:pPr>
      <w:r w:rsidRPr="002C15C9">
        <w:rPr>
          <w:rFonts w:asciiTheme="minorBidi" w:hAnsiTheme="minorBidi" w:cstheme="minorBidi"/>
          <w:noProof/>
          <w:rtl/>
        </w:rPr>
        <w:t xml:space="preserve">על כן, </w:t>
      </w:r>
      <w:r w:rsidR="002C475D" w:rsidRPr="002C15C9">
        <w:rPr>
          <w:rFonts w:asciiTheme="minorBidi" w:hAnsiTheme="minorBidi" w:cstheme="minorBidi"/>
          <w:noProof/>
          <w:rtl/>
        </w:rPr>
        <w:t xml:space="preserve">אין להשוות את פגסוס לכלֵי האזנה "מסורתיים" המשמשים את רשויות האכיפה; נראה שפגסוס </w:t>
      </w:r>
      <w:r w:rsidR="002C475D" w:rsidRPr="002C15C9">
        <w:rPr>
          <w:rFonts w:asciiTheme="minorBidi" w:hAnsiTheme="minorBidi" w:cstheme="minorBidi"/>
          <w:noProof/>
          <w:rtl/>
        </w:rPr>
        <w:lastRenderedPageBreak/>
        <w:t>דומה יותר לפתרונות "טרויאניים" או לפתרונות "חיפושים מקוונים"</w:t>
      </w:r>
      <w:r w:rsidR="002C475D" w:rsidRPr="002C15C9">
        <w:rPr>
          <w:rFonts w:asciiTheme="minorBidi" w:hAnsiTheme="minorBidi" w:cstheme="minorBidi"/>
          <w:noProof/>
          <w:vertAlign w:val="superscript"/>
          <w:rtl/>
        </w:rPr>
        <w:footnoteReference w:id="58"/>
      </w:r>
      <w:r w:rsidR="002C475D" w:rsidRPr="002C15C9">
        <w:rPr>
          <w:rFonts w:asciiTheme="minorBidi" w:hAnsiTheme="minorBidi" w:cstheme="minorBidi"/>
          <w:noProof/>
          <w:rtl/>
        </w:rPr>
        <w:t xml:space="preserve"> שהופעלו בעבר ע</w:t>
      </w:r>
      <w:r w:rsidR="00C161D3" w:rsidRPr="002C15C9">
        <w:rPr>
          <w:rFonts w:asciiTheme="minorBidi" w:hAnsiTheme="minorBidi" w:cstheme="minorBidi"/>
          <w:noProof/>
          <w:rtl/>
        </w:rPr>
        <w:t>ל ידי</w:t>
      </w:r>
      <w:r w:rsidR="002C475D" w:rsidRPr="002C15C9">
        <w:rPr>
          <w:rFonts w:asciiTheme="minorBidi" w:hAnsiTheme="minorBidi" w:cstheme="minorBidi"/>
          <w:noProof/>
          <w:rtl/>
        </w:rPr>
        <w:t xml:space="preserve"> ממשלות והעלו</w:t>
      </w:r>
      <w:r w:rsidR="00137D1B" w:rsidRPr="002C15C9">
        <w:rPr>
          <w:rFonts w:asciiTheme="minorBidi" w:hAnsiTheme="minorBidi" w:cstheme="minorBidi"/>
          <w:noProof/>
          <w:rtl/>
        </w:rPr>
        <w:t xml:space="preserve"> </w:t>
      </w:r>
      <w:r w:rsidR="002C475D" w:rsidRPr="002C15C9">
        <w:rPr>
          <w:rFonts w:asciiTheme="minorBidi" w:hAnsiTheme="minorBidi" w:cstheme="minorBidi"/>
          <w:noProof/>
          <w:rtl/>
        </w:rPr>
        <w:t xml:space="preserve">חששות </w:t>
      </w:r>
      <w:r w:rsidR="00C9367D" w:rsidRPr="002C15C9">
        <w:rPr>
          <w:rFonts w:asciiTheme="minorBidi" w:hAnsiTheme="minorBidi" w:cstheme="minorBidi"/>
          <w:noProof/>
          <w:rtl/>
        </w:rPr>
        <w:t>משפטי</w:t>
      </w:r>
      <w:r w:rsidR="00BD2061" w:rsidRPr="002C15C9">
        <w:rPr>
          <w:rFonts w:asciiTheme="minorBidi" w:hAnsiTheme="minorBidi" w:cstheme="minorBidi"/>
          <w:noProof/>
          <w:rtl/>
        </w:rPr>
        <w:t>ים</w:t>
      </w:r>
      <w:r w:rsidR="00C9367D" w:rsidRPr="002C15C9">
        <w:rPr>
          <w:rFonts w:asciiTheme="minorBidi" w:hAnsiTheme="minorBidi" w:cstheme="minorBidi"/>
          <w:noProof/>
          <w:rtl/>
        </w:rPr>
        <w:t xml:space="preserve"> ומוסרי</w:t>
      </w:r>
      <w:r w:rsidR="00BD2061" w:rsidRPr="002C15C9">
        <w:rPr>
          <w:rFonts w:asciiTheme="minorBidi" w:hAnsiTheme="minorBidi" w:cstheme="minorBidi"/>
          <w:noProof/>
          <w:rtl/>
        </w:rPr>
        <w:t>ים</w:t>
      </w:r>
      <w:r w:rsidR="00C9367D" w:rsidRPr="002C15C9">
        <w:rPr>
          <w:rFonts w:asciiTheme="minorBidi" w:hAnsiTheme="minorBidi" w:cstheme="minorBidi"/>
          <w:noProof/>
          <w:rtl/>
        </w:rPr>
        <w:t xml:space="preserve"> בלתי מבוטל</w:t>
      </w:r>
      <w:r w:rsidR="00BD2061" w:rsidRPr="002C15C9">
        <w:rPr>
          <w:rFonts w:asciiTheme="minorBidi" w:hAnsiTheme="minorBidi" w:cstheme="minorBidi"/>
          <w:noProof/>
          <w:rtl/>
        </w:rPr>
        <w:t>ים</w:t>
      </w:r>
      <w:r w:rsidR="00C9367D" w:rsidRPr="002C15C9">
        <w:rPr>
          <w:rFonts w:asciiTheme="minorBidi" w:hAnsiTheme="minorBidi" w:cstheme="minorBidi"/>
          <w:noProof/>
          <w:rtl/>
        </w:rPr>
        <w:t>.</w:t>
      </w:r>
      <w:r w:rsidR="002C475D" w:rsidRPr="002C15C9">
        <w:rPr>
          <w:rFonts w:asciiTheme="minorBidi" w:hAnsiTheme="minorBidi" w:cstheme="minorBidi"/>
          <w:noProof/>
          <w:vertAlign w:val="superscript"/>
        </w:rPr>
        <w:footnoteReference w:id="59"/>
      </w:r>
      <w:r w:rsidRPr="002C15C9">
        <w:rPr>
          <w:rFonts w:asciiTheme="minorBidi" w:hAnsiTheme="minorBidi" w:cstheme="minorBidi"/>
          <w:b/>
          <w:bCs/>
          <w:noProof/>
          <w:rtl/>
        </w:rPr>
        <w:t xml:space="preserve"> </w:t>
      </w:r>
      <w:r w:rsidR="002C475D" w:rsidRPr="002C15C9">
        <w:rPr>
          <w:rFonts w:asciiTheme="minorBidi" w:hAnsiTheme="minorBidi" w:cstheme="minorBidi"/>
          <w:noProof/>
          <w:rtl/>
        </w:rPr>
        <w:t xml:space="preserve">בשל התכונות הייחודיות שלה, תוכנת הריגול פגסוס </w:t>
      </w:r>
      <w:r w:rsidR="0059349B" w:rsidRPr="002C15C9">
        <w:rPr>
          <w:rFonts w:asciiTheme="minorBidi" w:hAnsiTheme="minorBidi" w:cstheme="minorBidi"/>
          <w:noProof/>
          <w:rtl/>
        </w:rPr>
        <w:t>ודומותיה מהוות</w:t>
      </w:r>
      <w:r w:rsidR="002C475D" w:rsidRPr="002C15C9">
        <w:rPr>
          <w:rFonts w:asciiTheme="minorBidi" w:hAnsiTheme="minorBidi" w:cstheme="minorBidi"/>
          <w:noProof/>
          <w:rtl/>
        </w:rPr>
        <w:t xml:space="preserve"> </w:t>
      </w:r>
      <w:r w:rsidR="00795A54" w:rsidRPr="002C15C9">
        <w:rPr>
          <w:rFonts w:asciiTheme="minorBidi" w:hAnsiTheme="minorBidi" w:cstheme="minorBidi"/>
          <w:noProof/>
          <w:rtl/>
        </w:rPr>
        <w:t>נקודת מפנה</w:t>
      </w:r>
      <w:r w:rsidR="002C475D" w:rsidRPr="002C15C9">
        <w:rPr>
          <w:rFonts w:asciiTheme="minorBidi" w:hAnsiTheme="minorBidi" w:cstheme="minorBidi"/>
          <w:noProof/>
          <w:rtl/>
        </w:rPr>
        <w:t xml:space="preserve"> המשלב</w:t>
      </w:r>
      <w:r w:rsidR="00AB2B60" w:rsidRPr="002C15C9">
        <w:rPr>
          <w:rFonts w:asciiTheme="minorBidi" w:hAnsiTheme="minorBidi" w:cstheme="minorBidi"/>
          <w:noProof/>
          <w:rtl/>
        </w:rPr>
        <w:t>ת</w:t>
      </w:r>
      <w:r w:rsidR="002C475D" w:rsidRPr="002C15C9">
        <w:rPr>
          <w:rFonts w:asciiTheme="minorBidi" w:hAnsiTheme="minorBidi" w:cstheme="minorBidi"/>
          <w:noProof/>
          <w:rtl/>
        </w:rPr>
        <w:t xml:space="preserve"> </w:t>
      </w:r>
      <w:r w:rsidR="00AB2B60" w:rsidRPr="002C15C9">
        <w:rPr>
          <w:rFonts w:asciiTheme="minorBidi" w:hAnsiTheme="minorBidi" w:cstheme="minorBidi"/>
          <w:noProof/>
          <w:rtl/>
        </w:rPr>
        <w:t>דרגת פולשנות חסרת תקדים ב</w:t>
      </w:r>
      <w:r w:rsidR="00214318" w:rsidRPr="002C15C9">
        <w:rPr>
          <w:rFonts w:asciiTheme="minorBidi" w:hAnsiTheme="minorBidi" w:cstheme="minorBidi"/>
          <w:noProof/>
          <w:rtl/>
        </w:rPr>
        <w:t>השוואה</w:t>
      </w:r>
      <w:r w:rsidR="00AB2B60" w:rsidRPr="002C15C9">
        <w:rPr>
          <w:rFonts w:asciiTheme="minorBidi" w:hAnsiTheme="minorBidi" w:cstheme="minorBidi"/>
          <w:noProof/>
          <w:rtl/>
        </w:rPr>
        <w:t xml:space="preserve"> ליכולות עבר</w:t>
      </w:r>
      <w:r w:rsidR="002C475D" w:rsidRPr="002C15C9">
        <w:rPr>
          <w:rFonts w:asciiTheme="minorBidi" w:hAnsiTheme="minorBidi" w:cstheme="minorBidi"/>
          <w:noProof/>
          <w:rtl/>
        </w:rPr>
        <w:t>, עם תכונות המסוגלות להפוך רבים מאמצעי ה</w:t>
      </w:r>
      <w:r w:rsidR="00DF4F03" w:rsidRPr="002C15C9">
        <w:rPr>
          <w:rFonts w:asciiTheme="minorBidi" w:hAnsiTheme="minorBidi" w:cstheme="minorBidi"/>
          <w:noProof/>
          <w:rtl/>
        </w:rPr>
        <w:t xml:space="preserve">נעילה והאבטחה של </w:t>
      </w:r>
      <w:r w:rsidR="00C9367D" w:rsidRPr="002C15C9">
        <w:rPr>
          <w:rFonts w:asciiTheme="minorBidi" w:hAnsiTheme="minorBidi" w:cstheme="minorBidi"/>
          <w:noProof/>
          <w:rtl/>
        </w:rPr>
        <w:t>המכשירים החכמים</w:t>
      </w:r>
      <w:r w:rsidR="002C475D" w:rsidRPr="002C15C9">
        <w:rPr>
          <w:rFonts w:asciiTheme="minorBidi" w:hAnsiTheme="minorBidi" w:cstheme="minorBidi"/>
          <w:noProof/>
          <w:rtl/>
        </w:rPr>
        <w:t xml:space="preserve"> לבלתי יעילים ולחסרי משמעות. </w:t>
      </w:r>
      <w:r w:rsidR="00BE1189" w:rsidRPr="002C15C9">
        <w:rPr>
          <w:rFonts w:asciiTheme="minorBidi" w:hAnsiTheme="minorBidi" w:cstheme="minorBidi"/>
          <w:noProof/>
          <w:rtl/>
        </w:rPr>
        <w:t>כמובן פגסוס אינה יחידה מסוגה</w:t>
      </w:r>
      <w:r w:rsidR="00BD2061" w:rsidRPr="002C15C9">
        <w:rPr>
          <w:rFonts w:asciiTheme="minorBidi" w:hAnsiTheme="minorBidi" w:cstheme="minorBidi"/>
          <w:noProof/>
          <w:rtl/>
        </w:rPr>
        <w:t>,</w:t>
      </w:r>
      <w:r w:rsidR="00BE1189" w:rsidRPr="002C15C9">
        <w:rPr>
          <w:rFonts w:asciiTheme="minorBidi" w:hAnsiTheme="minorBidi" w:cstheme="minorBidi"/>
          <w:noProof/>
          <w:rtl/>
        </w:rPr>
        <w:t xml:space="preserve"> וחברות נוספות מפתחות כלי סייבר התקפי עבור רשויות אכיפת חוק מדינתיות. </w:t>
      </w:r>
    </w:p>
    <w:p w14:paraId="73CED72F" w14:textId="61222AC5" w:rsidR="00165D4D" w:rsidRPr="002C15C9" w:rsidRDefault="00165D4D" w:rsidP="002C15C9">
      <w:pPr>
        <w:pStyle w:val="BodyText"/>
        <w:shd w:val="clear" w:color="auto" w:fill="auto"/>
        <w:bidi/>
        <w:spacing w:after="120" w:line="360" w:lineRule="auto"/>
        <w:jc w:val="center"/>
        <w:rPr>
          <w:rFonts w:asciiTheme="minorBidi" w:hAnsiTheme="minorBidi" w:cstheme="minorBidi"/>
          <w:noProof/>
          <w:rtl/>
        </w:rPr>
      </w:pPr>
      <w:r w:rsidRPr="002C15C9">
        <w:rPr>
          <w:rFonts w:asciiTheme="minorBidi" w:hAnsiTheme="minorBidi" w:cstheme="minorBidi"/>
          <w:noProof/>
          <w:rtl/>
        </w:rPr>
        <w:t>*</w:t>
      </w:r>
    </w:p>
    <w:p w14:paraId="7A639E2E" w14:textId="3B73E70E" w:rsidR="0093295A" w:rsidRPr="002C15C9" w:rsidRDefault="00D954EA" w:rsidP="002C15C9">
      <w:pPr>
        <w:pStyle w:val="BodyText"/>
        <w:shd w:val="clear" w:color="auto" w:fill="auto"/>
        <w:bidi/>
        <w:spacing w:after="120" w:line="360" w:lineRule="auto"/>
        <w:jc w:val="both"/>
        <w:rPr>
          <w:rFonts w:asciiTheme="minorBidi" w:hAnsiTheme="minorBidi" w:cstheme="minorBidi"/>
          <w:b/>
          <w:bCs/>
          <w:noProof/>
          <w:rtl/>
        </w:rPr>
      </w:pPr>
      <w:r w:rsidRPr="002C15C9">
        <w:rPr>
          <w:rFonts w:asciiTheme="minorBidi" w:hAnsiTheme="minorBidi" w:cstheme="minorBidi"/>
          <w:noProof/>
          <w:rtl/>
        </w:rPr>
        <w:t xml:space="preserve">עם חתימה, נציין כי </w:t>
      </w:r>
      <w:r w:rsidR="004425DD" w:rsidRPr="002C15C9">
        <w:rPr>
          <w:rFonts w:asciiTheme="minorBidi" w:hAnsiTheme="minorBidi" w:cstheme="minorBidi"/>
          <w:noProof/>
          <w:rtl/>
        </w:rPr>
        <w:t>ייתכן</w:t>
      </w:r>
      <w:r w:rsidR="00AD65F9" w:rsidRPr="002C15C9">
        <w:rPr>
          <w:rFonts w:asciiTheme="minorBidi" w:hAnsiTheme="minorBidi" w:cstheme="minorBidi"/>
          <w:noProof/>
          <w:rtl/>
        </w:rPr>
        <w:t xml:space="preserve"> </w:t>
      </w:r>
      <w:r w:rsidR="004425DD" w:rsidRPr="002C15C9">
        <w:rPr>
          <w:rFonts w:asciiTheme="minorBidi" w:hAnsiTheme="minorBidi" w:cstheme="minorBidi"/>
          <w:noProof/>
          <w:rtl/>
        </w:rPr>
        <w:t xml:space="preserve">מצב </w:t>
      </w:r>
      <w:r w:rsidR="00AA3AE4" w:rsidRPr="002C15C9">
        <w:rPr>
          <w:rFonts w:asciiTheme="minorBidi" w:hAnsiTheme="minorBidi" w:cstheme="minorBidi"/>
          <w:noProof/>
          <w:rtl/>
        </w:rPr>
        <w:t>ש</w:t>
      </w:r>
      <w:r w:rsidR="004425DD" w:rsidRPr="002C15C9">
        <w:rPr>
          <w:rFonts w:asciiTheme="minorBidi" w:hAnsiTheme="minorBidi" w:cstheme="minorBidi"/>
          <w:noProof/>
          <w:rtl/>
        </w:rPr>
        <w:t xml:space="preserve">בו כלי הסייבר ההתקפי </w:t>
      </w:r>
      <w:r w:rsidR="00AA3AE4" w:rsidRPr="002C15C9">
        <w:rPr>
          <w:rFonts w:asciiTheme="minorBidi" w:hAnsiTheme="minorBidi" w:cstheme="minorBidi"/>
          <w:noProof/>
          <w:rtl/>
        </w:rPr>
        <w:t>ש</w:t>
      </w:r>
      <w:r w:rsidR="000C09D2" w:rsidRPr="002C15C9">
        <w:rPr>
          <w:rFonts w:asciiTheme="minorBidi" w:hAnsiTheme="minorBidi" w:cstheme="minorBidi"/>
          <w:noProof/>
          <w:rtl/>
        </w:rPr>
        <w:t>מפעילה משטרת ישראל יו</w:t>
      </w:r>
      <w:r w:rsidR="0067615A" w:rsidRPr="002C15C9">
        <w:rPr>
          <w:rFonts w:asciiTheme="minorBidi" w:hAnsiTheme="minorBidi" w:cstheme="minorBidi"/>
          <w:noProof/>
          <w:rtl/>
        </w:rPr>
        <w:t>גבל באופן אפקטיבי</w:t>
      </w:r>
      <w:r w:rsidR="0044554F" w:rsidRPr="002C15C9">
        <w:rPr>
          <w:rFonts w:asciiTheme="minorBidi" w:hAnsiTheme="minorBidi" w:cstheme="minorBidi"/>
          <w:noProof/>
          <w:rtl/>
        </w:rPr>
        <w:t xml:space="preserve"> מ</w:t>
      </w:r>
      <w:r w:rsidR="0007014A" w:rsidRPr="002C15C9">
        <w:rPr>
          <w:rFonts w:asciiTheme="minorBidi" w:hAnsiTheme="minorBidi" w:cstheme="minorBidi"/>
          <w:noProof/>
          <w:rtl/>
        </w:rPr>
        <w:t>מימוש ה</w:t>
      </w:r>
      <w:r w:rsidR="0044554F" w:rsidRPr="002C15C9">
        <w:rPr>
          <w:rFonts w:asciiTheme="minorBidi" w:hAnsiTheme="minorBidi" w:cstheme="minorBidi"/>
          <w:noProof/>
          <w:rtl/>
        </w:rPr>
        <w:t xml:space="preserve">יכולות חסרות התקדים של </w:t>
      </w:r>
      <w:r w:rsidRPr="002C15C9">
        <w:rPr>
          <w:rFonts w:asciiTheme="minorBidi" w:hAnsiTheme="minorBidi" w:cstheme="minorBidi"/>
          <w:noProof/>
          <w:rtl/>
        </w:rPr>
        <w:t>פגסוס</w:t>
      </w:r>
      <w:r w:rsidR="0044554F" w:rsidRPr="002C15C9">
        <w:rPr>
          <w:rFonts w:asciiTheme="minorBidi" w:hAnsiTheme="minorBidi" w:cstheme="minorBidi"/>
          <w:noProof/>
          <w:rtl/>
        </w:rPr>
        <w:t>.</w:t>
      </w:r>
      <w:r w:rsidR="0067615A" w:rsidRPr="002C15C9">
        <w:rPr>
          <w:rFonts w:asciiTheme="minorBidi" w:hAnsiTheme="minorBidi" w:cstheme="minorBidi"/>
          <w:noProof/>
          <w:rtl/>
        </w:rPr>
        <w:t xml:space="preserve"> </w:t>
      </w:r>
      <w:r w:rsidR="0007014A" w:rsidRPr="002C15C9">
        <w:rPr>
          <w:rFonts w:asciiTheme="minorBidi" w:hAnsiTheme="minorBidi" w:cstheme="minorBidi"/>
          <w:noProof/>
          <w:rtl/>
        </w:rPr>
        <w:t xml:space="preserve">אולם, </w:t>
      </w:r>
      <w:r w:rsidR="00321DFC" w:rsidRPr="002C15C9">
        <w:rPr>
          <w:rFonts w:asciiTheme="minorBidi" w:hAnsiTheme="minorBidi" w:cstheme="minorBidi"/>
          <w:noProof/>
          <w:rtl/>
        </w:rPr>
        <w:t>נכון למועד כתיבת שורות אלו, במרבית תקופת פעילותה של מערכת סייפן</w:t>
      </w:r>
      <w:r w:rsidR="00627F58" w:rsidRPr="002C15C9">
        <w:rPr>
          <w:rFonts w:asciiTheme="minorBidi" w:hAnsiTheme="minorBidi" w:cstheme="minorBidi"/>
          <w:noProof/>
          <w:rtl/>
        </w:rPr>
        <w:t xml:space="preserve"> משנת 2016</w:t>
      </w:r>
      <w:r w:rsidR="00AA3AE4" w:rsidRPr="002C15C9">
        <w:rPr>
          <w:rFonts w:asciiTheme="minorBidi" w:hAnsiTheme="minorBidi" w:cstheme="minorBidi"/>
          <w:noProof/>
          <w:rtl/>
        </w:rPr>
        <w:t>,</w:t>
      </w:r>
      <w:r w:rsidR="00627F58" w:rsidRPr="002C15C9">
        <w:rPr>
          <w:rFonts w:asciiTheme="minorBidi" w:hAnsiTheme="minorBidi" w:cstheme="minorBidi"/>
          <w:noProof/>
          <w:rtl/>
        </w:rPr>
        <w:t xml:space="preserve"> ולפחות עד אפריל 2020, לא ניתן היה להגביל את המועד אשר החל ממנ</w:t>
      </w:r>
      <w:r w:rsidR="00AA3AE4" w:rsidRPr="002C15C9">
        <w:rPr>
          <w:rFonts w:asciiTheme="minorBidi" w:hAnsiTheme="minorBidi" w:cstheme="minorBidi"/>
          <w:noProof/>
          <w:rtl/>
        </w:rPr>
        <w:t>ו</w:t>
      </w:r>
      <w:r w:rsidR="00627F58" w:rsidRPr="002C15C9">
        <w:rPr>
          <w:rFonts w:asciiTheme="minorBidi" w:hAnsiTheme="minorBidi" w:cstheme="minorBidi"/>
          <w:noProof/>
          <w:rtl/>
        </w:rPr>
        <w:t xml:space="preserve"> יתקבל המידע או </w:t>
      </w:r>
      <w:r w:rsidR="00AE1FCA" w:rsidRPr="002C15C9">
        <w:rPr>
          <w:rFonts w:asciiTheme="minorBidi" w:hAnsiTheme="minorBidi" w:cstheme="minorBidi"/>
          <w:noProof/>
          <w:rtl/>
        </w:rPr>
        <w:t xml:space="preserve">תבוצע </w:t>
      </w:r>
      <w:r w:rsidR="00627F58" w:rsidRPr="002C15C9">
        <w:rPr>
          <w:rFonts w:asciiTheme="minorBidi" w:hAnsiTheme="minorBidi" w:cstheme="minorBidi"/>
          <w:noProof/>
          <w:rtl/>
        </w:rPr>
        <w:t xml:space="preserve">הגישה למידע נוסף </w:t>
      </w:r>
      <w:r w:rsidR="005C781C" w:rsidRPr="002C15C9">
        <w:rPr>
          <w:rFonts w:asciiTheme="minorBidi" w:hAnsiTheme="minorBidi" w:cstheme="minorBidi"/>
          <w:noProof/>
          <w:rtl/>
        </w:rPr>
        <w:t xml:space="preserve">מהטלפון החכם </w:t>
      </w:r>
      <w:r w:rsidR="00627F58" w:rsidRPr="002C15C9">
        <w:rPr>
          <w:rFonts w:asciiTheme="minorBidi" w:hAnsiTheme="minorBidi" w:cstheme="minorBidi"/>
          <w:noProof/>
          <w:rtl/>
        </w:rPr>
        <w:t>שאינו "שיחה"</w:t>
      </w:r>
      <w:r w:rsidR="00EA0B8A" w:rsidRPr="002C15C9">
        <w:rPr>
          <w:rFonts w:asciiTheme="minorBidi" w:hAnsiTheme="minorBidi" w:cstheme="minorBidi"/>
          <w:noProof/>
          <w:rtl/>
        </w:rPr>
        <w:t xml:space="preserve">. </w:t>
      </w:r>
      <w:r w:rsidR="00804F84" w:rsidRPr="002C15C9">
        <w:rPr>
          <w:rFonts w:asciiTheme="minorBidi" w:hAnsiTheme="minorBidi" w:cstheme="minorBidi"/>
          <w:noProof/>
          <w:rtl/>
        </w:rPr>
        <w:t xml:space="preserve">על פי דו"ח מררי, החל מאפריל 2020 נכלל "מודול" חדש בממשק המשתמש של מערכת </w:t>
      </w:r>
      <w:r w:rsidR="00804F84" w:rsidRPr="002C15C9">
        <w:rPr>
          <w:rFonts w:asciiTheme="minorBidi" w:hAnsiTheme="minorBidi" w:cstheme="minorBidi"/>
          <w:noProof/>
        </w:rPr>
        <w:t>NSO</w:t>
      </w:r>
      <w:r w:rsidR="00804F84" w:rsidRPr="002C15C9">
        <w:rPr>
          <w:rFonts w:asciiTheme="minorBidi" w:hAnsiTheme="minorBidi" w:cstheme="minorBidi"/>
          <w:noProof/>
          <w:rtl/>
        </w:rPr>
        <w:t xml:space="preserve"> שברשותה המאפשר להגביל את המידע המתקבל לתאריכים תחומים ומוגבלים</w:t>
      </w:r>
      <w:r w:rsidR="00B23727" w:rsidRPr="002C15C9">
        <w:rPr>
          <w:rFonts w:asciiTheme="minorBidi" w:hAnsiTheme="minorBidi" w:cstheme="minorBidi"/>
          <w:noProof/>
          <w:rtl/>
        </w:rPr>
        <w:t>,</w:t>
      </w:r>
      <w:r w:rsidR="00804F84" w:rsidRPr="002C15C9">
        <w:rPr>
          <w:rFonts w:asciiTheme="minorBidi" w:hAnsiTheme="minorBidi" w:cstheme="minorBidi"/>
          <w:noProof/>
          <w:rtl/>
        </w:rPr>
        <w:t xml:space="preserve"> או את סוגי התוצרים שיתקבלו במסגרת הפעלת הרוגלה.</w:t>
      </w:r>
      <w:r w:rsidR="00804F84" w:rsidRPr="002C15C9">
        <w:rPr>
          <w:rStyle w:val="FootnoteReference"/>
          <w:rFonts w:asciiTheme="minorBidi" w:hAnsiTheme="minorBidi" w:cstheme="minorBidi"/>
          <w:noProof/>
          <w:rtl/>
        </w:rPr>
        <w:footnoteReference w:id="60"/>
      </w:r>
      <w:r w:rsidR="00804F84" w:rsidRPr="002C15C9">
        <w:rPr>
          <w:rFonts w:asciiTheme="minorBidi" w:hAnsiTheme="minorBidi" w:cstheme="minorBidi"/>
          <w:noProof/>
          <w:rtl/>
        </w:rPr>
        <w:t xml:space="preserve"> עם זאת, כפי שהדו</w:t>
      </w:r>
      <w:r w:rsidR="00C23E41" w:rsidRPr="002C15C9">
        <w:rPr>
          <w:rFonts w:asciiTheme="minorBidi" w:hAnsiTheme="minorBidi" w:cstheme="minorBidi"/>
          <w:noProof/>
          <w:rtl/>
        </w:rPr>
        <w:t>"</w:t>
      </w:r>
      <w:r w:rsidR="00804F84" w:rsidRPr="002C15C9">
        <w:rPr>
          <w:rFonts w:asciiTheme="minorBidi" w:hAnsiTheme="minorBidi" w:cstheme="minorBidi"/>
          <w:noProof/>
          <w:rtl/>
        </w:rPr>
        <w:t>ח</w:t>
      </w:r>
      <w:r w:rsidR="00B23727" w:rsidRPr="002C15C9">
        <w:rPr>
          <w:rFonts w:asciiTheme="minorBidi" w:hAnsiTheme="minorBidi" w:cstheme="minorBidi"/>
          <w:noProof/>
          <w:rtl/>
        </w:rPr>
        <w:t xml:space="preserve"> מציין</w:t>
      </w:r>
      <w:r w:rsidR="00804F84" w:rsidRPr="002C15C9">
        <w:rPr>
          <w:rFonts w:asciiTheme="minorBidi" w:hAnsiTheme="minorBidi" w:cstheme="minorBidi"/>
          <w:noProof/>
          <w:rtl/>
        </w:rPr>
        <w:t>, גם לאחר הטמעת המודול החדש והאפשרות להגביל את יכולות הכלי לא היה ממשק שהיווה תנאי הכרחי מבחינה טכנולוגית לביצוע ההדבקה.</w:t>
      </w:r>
      <w:r w:rsidR="00804F84" w:rsidRPr="002C15C9">
        <w:rPr>
          <w:rStyle w:val="FootnoteReference"/>
          <w:rFonts w:asciiTheme="minorBidi" w:hAnsiTheme="minorBidi" w:cstheme="minorBidi"/>
          <w:noProof/>
          <w:rtl/>
        </w:rPr>
        <w:footnoteReference w:id="61"/>
      </w:r>
      <w:r w:rsidR="00804F84" w:rsidRPr="002C15C9">
        <w:rPr>
          <w:rFonts w:asciiTheme="minorBidi" w:hAnsiTheme="minorBidi" w:cstheme="minorBidi"/>
          <w:b/>
          <w:bCs/>
          <w:noProof/>
          <w:rtl/>
        </w:rPr>
        <w:t xml:space="preserve"> </w:t>
      </w:r>
    </w:p>
    <w:p w14:paraId="5F5A7F6B" w14:textId="10691BF0" w:rsidR="00714F7F" w:rsidRPr="002C15C9" w:rsidRDefault="00804F84" w:rsidP="002C15C9">
      <w:pPr>
        <w:pStyle w:val="BodyText"/>
        <w:shd w:val="clear" w:color="auto" w:fill="auto"/>
        <w:bidi/>
        <w:spacing w:after="120" w:line="360" w:lineRule="auto"/>
        <w:jc w:val="both"/>
        <w:rPr>
          <w:rFonts w:asciiTheme="minorBidi" w:hAnsiTheme="minorBidi" w:cstheme="minorBidi"/>
          <w:b/>
          <w:bCs/>
          <w:noProof/>
          <w:rtl/>
        </w:rPr>
      </w:pPr>
      <w:r w:rsidRPr="002C15C9">
        <w:rPr>
          <w:rFonts w:asciiTheme="minorBidi" w:hAnsiTheme="minorBidi" w:cstheme="minorBidi"/>
          <w:b/>
          <w:bCs/>
          <w:noProof/>
          <w:rtl/>
        </w:rPr>
        <w:t>על כן, אנו סבורים כי בעת הזו ראוי להתייחס</w:t>
      </w:r>
      <w:r w:rsidR="00E431DB" w:rsidRPr="002C15C9">
        <w:rPr>
          <w:rFonts w:asciiTheme="minorBidi" w:hAnsiTheme="minorBidi" w:cstheme="minorBidi"/>
          <w:b/>
          <w:bCs/>
          <w:noProof/>
          <w:rtl/>
        </w:rPr>
        <w:t xml:space="preserve"> מבחינה תאורית</w:t>
      </w:r>
      <w:r w:rsidRPr="002C15C9">
        <w:rPr>
          <w:rFonts w:asciiTheme="minorBidi" w:hAnsiTheme="minorBidi" w:cstheme="minorBidi"/>
          <w:b/>
          <w:bCs/>
          <w:noProof/>
          <w:rtl/>
        </w:rPr>
        <w:t xml:space="preserve"> ליכולות הפוטנציאליות של מערכת "סייפן" כדומות במהותן לאלו של </w:t>
      </w:r>
      <w:r w:rsidR="00E431DB" w:rsidRPr="002C15C9">
        <w:rPr>
          <w:rFonts w:asciiTheme="minorBidi" w:hAnsiTheme="minorBidi" w:cstheme="minorBidi"/>
          <w:b/>
          <w:bCs/>
          <w:noProof/>
          <w:rtl/>
        </w:rPr>
        <w:t xml:space="preserve">רוגלות דוגמת </w:t>
      </w:r>
      <w:r w:rsidRPr="002C15C9">
        <w:rPr>
          <w:rFonts w:asciiTheme="minorBidi" w:hAnsiTheme="minorBidi" w:cstheme="minorBidi"/>
          <w:b/>
          <w:bCs/>
          <w:noProof/>
        </w:rPr>
        <w:t>Pegasus</w:t>
      </w:r>
      <w:r w:rsidR="00E431DB" w:rsidRPr="002C15C9">
        <w:rPr>
          <w:rFonts w:asciiTheme="minorBidi" w:hAnsiTheme="minorBidi" w:cstheme="minorBidi"/>
          <w:b/>
          <w:bCs/>
          <w:noProof/>
          <w:rtl/>
        </w:rPr>
        <w:t>.</w:t>
      </w:r>
      <w:r w:rsidRPr="002C15C9">
        <w:rPr>
          <w:rFonts w:asciiTheme="minorBidi" w:hAnsiTheme="minorBidi" w:cstheme="minorBidi"/>
          <w:b/>
          <w:bCs/>
          <w:noProof/>
          <w:rtl/>
        </w:rPr>
        <w:t xml:space="preserve"> </w:t>
      </w:r>
      <w:r w:rsidR="0093295A" w:rsidRPr="002C15C9">
        <w:rPr>
          <w:rFonts w:asciiTheme="minorBidi" w:hAnsiTheme="minorBidi" w:cstheme="minorBidi"/>
          <w:b/>
          <w:bCs/>
          <w:noProof/>
          <w:rtl/>
        </w:rPr>
        <w:t xml:space="preserve">זאת, בין היתר, בהסתמך על הממצאים </w:t>
      </w:r>
      <w:r w:rsidR="00AA3AE4" w:rsidRPr="002C15C9">
        <w:rPr>
          <w:rFonts w:asciiTheme="minorBidi" w:hAnsiTheme="minorBidi" w:cstheme="minorBidi"/>
          <w:b/>
          <w:bCs/>
          <w:noProof/>
          <w:rtl/>
        </w:rPr>
        <w:t>של</w:t>
      </w:r>
      <w:r w:rsidR="0093295A" w:rsidRPr="002C15C9">
        <w:rPr>
          <w:rFonts w:asciiTheme="minorBidi" w:hAnsiTheme="minorBidi" w:cstheme="minorBidi"/>
          <w:b/>
          <w:bCs/>
          <w:noProof/>
          <w:rtl/>
        </w:rPr>
        <w:t xml:space="preserve">פיהם </w:t>
      </w:r>
      <w:r w:rsidR="00EA0B8A" w:rsidRPr="002C15C9">
        <w:rPr>
          <w:rFonts w:asciiTheme="minorBidi" w:hAnsiTheme="minorBidi" w:cstheme="minorBidi"/>
          <w:b/>
          <w:bCs/>
          <w:noProof/>
          <w:rtl/>
        </w:rPr>
        <w:t xml:space="preserve">במערכת "סייפן" </w:t>
      </w:r>
      <w:r w:rsidR="003A324F" w:rsidRPr="002C15C9">
        <w:rPr>
          <w:rFonts w:asciiTheme="minorBidi" w:hAnsiTheme="minorBidi" w:cstheme="minorBidi"/>
          <w:b/>
          <w:bCs/>
          <w:noProof/>
          <w:rtl/>
        </w:rPr>
        <w:t>ו</w:t>
      </w:r>
      <w:r w:rsidR="008E1F9E" w:rsidRPr="002C15C9">
        <w:rPr>
          <w:rFonts w:asciiTheme="minorBidi" w:hAnsiTheme="minorBidi" w:cstheme="minorBidi"/>
          <w:b/>
          <w:bCs/>
          <w:noProof/>
          <w:rtl/>
        </w:rPr>
        <w:t>ב</w:t>
      </w:r>
      <w:r w:rsidR="003A324F" w:rsidRPr="002C15C9">
        <w:rPr>
          <w:rFonts w:asciiTheme="minorBidi" w:hAnsiTheme="minorBidi" w:cstheme="minorBidi"/>
          <w:b/>
          <w:bCs/>
          <w:noProof/>
          <w:rtl/>
        </w:rPr>
        <w:t xml:space="preserve">מערכות דומות נוספות שבידי משטרת ישראל </w:t>
      </w:r>
      <w:r w:rsidR="00EA0B8A" w:rsidRPr="002C15C9">
        <w:rPr>
          <w:rFonts w:asciiTheme="minorBidi" w:hAnsiTheme="minorBidi" w:cstheme="minorBidi"/>
          <w:b/>
          <w:bCs/>
          <w:noProof/>
          <w:rtl/>
        </w:rPr>
        <w:t>לא נוונה באופן מלא היכולת הטכנולוגית לקבל את סוגי המידע הבאים שאינם מהווים מידע מסוג "תקשורת בין</w:t>
      </w:r>
      <w:r w:rsidR="00AA3AE4" w:rsidRPr="002C15C9">
        <w:rPr>
          <w:rFonts w:asciiTheme="minorBidi" w:hAnsiTheme="minorBidi" w:cstheme="minorBidi"/>
          <w:b/>
          <w:bCs/>
          <w:noProof/>
          <w:rtl/>
        </w:rPr>
        <w:t>-</w:t>
      </w:r>
      <w:r w:rsidR="00EA0B8A" w:rsidRPr="002C15C9">
        <w:rPr>
          <w:rFonts w:asciiTheme="minorBidi" w:hAnsiTheme="minorBidi" w:cstheme="minorBidi"/>
          <w:b/>
          <w:bCs/>
          <w:noProof/>
          <w:rtl/>
        </w:rPr>
        <w:t>מחשבים"</w:t>
      </w:r>
      <w:r w:rsidR="003859C8" w:rsidRPr="002C15C9">
        <w:rPr>
          <w:rFonts w:asciiTheme="minorBidi" w:hAnsiTheme="minorBidi" w:cstheme="minorBidi"/>
          <w:b/>
          <w:bCs/>
          <w:noProof/>
          <w:rtl/>
        </w:rPr>
        <w:t>, כגון</w:t>
      </w:r>
      <w:r w:rsidR="00EA0B8A" w:rsidRPr="002C15C9">
        <w:rPr>
          <w:rFonts w:asciiTheme="minorBidi" w:hAnsiTheme="minorBidi" w:cstheme="minorBidi"/>
          <w:b/>
          <w:bCs/>
          <w:noProof/>
          <w:rtl/>
        </w:rPr>
        <w:t xml:space="preserve"> </w:t>
      </w:r>
      <w:r w:rsidR="00420DB6" w:rsidRPr="002C15C9">
        <w:rPr>
          <w:rFonts w:asciiTheme="minorBidi" w:hAnsiTheme="minorBidi" w:cstheme="minorBidi"/>
          <w:b/>
          <w:bCs/>
          <w:noProof/>
          <w:rtl/>
        </w:rPr>
        <w:t>רשימת אפליקציות המותקנות על גבי המכשיר המודבק</w:t>
      </w:r>
      <w:r w:rsidR="008E1F9E" w:rsidRPr="002C15C9">
        <w:rPr>
          <w:rFonts w:asciiTheme="minorBidi" w:hAnsiTheme="minorBidi" w:cstheme="minorBidi"/>
          <w:b/>
          <w:bCs/>
          <w:noProof/>
          <w:rtl/>
        </w:rPr>
        <w:t>,</w:t>
      </w:r>
      <w:r w:rsidR="003A324F" w:rsidRPr="002C15C9">
        <w:rPr>
          <w:rStyle w:val="FootnoteReference"/>
          <w:rFonts w:asciiTheme="minorBidi" w:hAnsiTheme="minorBidi" w:cstheme="minorBidi"/>
          <w:noProof/>
          <w:rtl/>
        </w:rPr>
        <w:footnoteReference w:id="62"/>
      </w:r>
      <w:r w:rsidR="00873805" w:rsidRPr="002C15C9">
        <w:rPr>
          <w:rFonts w:asciiTheme="minorBidi" w:hAnsiTheme="minorBidi" w:cstheme="minorBidi"/>
          <w:noProof/>
          <w:rtl/>
        </w:rPr>
        <w:t xml:space="preserve"> </w:t>
      </w:r>
      <w:r w:rsidR="001D0644" w:rsidRPr="002C15C9">
        <w:rPr>
          <w:rFonts w:asciiTheme="minorBidi" w:hAnsiTheme="minorBidi" w:cstheme="minorBidi"/>
          <w:b/>
          <w:bCs/>
          <w:noProof/>
          <w:rtl/>
        </w:rPr>
        <w:t>ו</w:t>
      </w:r>
      <w:r w:rsidR="009974DD" w:rsidRPr="002C15C9">
        <w:rPr>
          <w:rFonts w:asciiTheme="minorBidi" w:hAnsiTheme="minorBidi" w:cstheme="minorBidi"/>
          <w:b/>
          <w:bCs/>
          <w:noProof/>
          <w:rtl/>
        </w:rPr>
        <w:t xml:space="preserve">נתונים אישיים </w:t>
      </w:r>
      <w:r w:rsidR="009974DD" w:rsidRPr="002C15C9">
        <w:rPr>
          <w:rFonts w:asciiTheme="minorBidi" w:hAnsiTheme="minorBidi" w:cstheme="minorBidi"/>
          <w:b/>
          <w:bCs/>
          <w:noProof/>
          <w:rtl/>
        </w:rPr>
        <w:lastRenderedPageBreak/>
        <w:t>מסוג</w:t>
      </w:r>
      <w:r w:rsidR="001D0644" w:rsidRPr="002C15C9">
        <w:rPr>
          <w:rFonts w:asciiTheme="minorBidi" w:hAnsiTheme="minorBidi" w:cstheme="minorBidi"/>
          <w:b/>
          <w:bCs/>
          <w:noProof/>
          <w:rtl/>
        </w:rPr>
        <w:t xml:space="preserve"> </w:t>
      </w:r>
      <w:r w:rsidR="00714F7F" w:rsidRPr="002C15C9">
        <w:rPr>
          <w:rFonts w:asciiTheme="minorBidi" w:hAnsiTheme="minorBidi" w:cstheme="minorBidi"/>
          <w:b/>
          <w:bCs/>
          <w:noProof/>
          <w:rtl/>
        </w:rPr>
        <w:t xml:space="preserve">פתקים, אנשי קשר </w:t>
      </w:r>
      <w:r w:rsidR="009974DD" w:rsidRPr="002C15C9">
        <w:rPr>
          <w:rFonts w:asciiTheme="minorBidi" w:hAnsiTheme="minorBidi" w:cstheme="minorBidi"/>
          <w:b/>
          <w:bCs/>
          <w:noProof/>
          <w:rtl/>
        </w:rPr>
        <w:t xml:space="preserve">או </w:t>
      </w:r>
      <w:r w:rsidR="00714F7F" w:rsidRPr="002C15C9">
        <w:rPr>
          <w:rFonts w:asciiTheme="minorBidi" w:hAnsiTheme="minorBidi" w:cstheme="minorBidi"/>
          <w:b/>
          <w:bCs/>
          <w:noProof/>
          <w:rtl/>
        </w:rPr>
        <w:t>פרטי יומן</w:t>
      </w:r>
      <w:r w:rsidR="001D0644" w:rsidRPr="002C15C9">
        <w:rPr>
          <w:rStyle w:val="FootnoteReference"/>
          <w:rFonts w:asciiTheme="minorBidi" w:hAnsiTheme="minorBidi" w:cstheme="minorBidi"/>
          <w:noProof/>
          <w:rtl/>
        </w:rPr>
        <w:footnoteReference w:id="63"/>
      </w:r>
      <w:r w:rsidR="00A530EB" w:rsidRPr="002C15C9">
        <w:rPr>
          <w:rFonts w:asciiTheme="minorBidi" w:hAnsiTheme="minorBidi" w:cstheme="minorBidi"/>
          <w:noProof/>
          <w:rtl/>
        </w:rPr>
        <w:t xml:space="preserve"> </w:t>
      </w:r>
      <w:r w:rsidR="00A03748" w:rsidRPr="002C15C9">
        <w:rPr>
          <w:rFonts w:asciiTheme="minorBidi" w:hAnsiTheme="minorBidi" w:cstheme="minorBidi"/>
          <w:b/>
          <w:bCs/>
          <w:noProof/>
          <w:rtl/>
        </w:rPr>
        <w:t>החורגים מ</w:t>
      </w:r>
      <w:r w:rsidR="00C37DD4" w:rsidRPr="002C15C9">
        <w:rPr>
          <w:rFonts w:asciiTheme="minorBidi" w:hAnsiTheme="minorBidi" w:cstheme="minorBidi"/>
          <w:b/>
          <w:bCs/>
          <w:noProof/>
          <w:rtl/>
        </w:rPr>
        <w:t>סמכות המשטרה לפי חוק האזנות סת</w:t>
      </w:r>
      <w:r w:rsidR="007D23C8" w:rsidRPr="002C15C9">
        <w:rPr>
          <w:rFonts w:asciiTheme="minorBidi" w:hAnsiTheme="minorBidi" w:cstheme="minorBidi"/>
          <w:b/>
          <w:bCs/>
          <w:noProof/>
          <w:rtl/>
        </w:rPr>
        <w:t xml:space="preserve">ר, שאינה כוללת אפשרות לגשת למידע </w:t>
      </w:r>
      <w:r w:rsidR="002E5D8E" w:rsidRPr="002C15C9">
        <w:rPr>
          <w:rFonts w:asciiTheme="minorBidi" w:hAnsiTheme="minorBidi" w:cstheme="minorBidi"/>
          <w:b/>
          <w:bCs/>
          <w:noProof/>
          <w:rtl/>
        </w:rPr>
        <w:t>האגור במכשיר.</w:t>
      </w:r>
      <w:r w:rsidR="000776A4" w:rsidRPr="002C15C9">
        <w:rPr>
          <w:rStyle w:val="FootnoteReference"/>
          <w:rFonts w:asciiTheme="minorBidi" w:hAnsiTheme="minorBidi" w:cstheme="minorBidi"/>
          <w:noProof/>
          <w:rtl/>
        </w:rPr>
        <w:footnoteReference w:id="64"/>
      </w:r>
      <w:r w:rsidR="000776A4" w:rsidRPr="002C15C9">
        <w:rPr>
          <w:rFonts w:asciiTheme="minorBidi" w:hAnsiTheme="minorBidi" w:cstheme="minorBidi"/>
          <w:noProof/>
          <w:rtl/>
        </w:rPr>
        <w:t xml:space="preserve"> </w:t>
      </w:r>
      <w:r w:rsidR="00521ABB" w:rsidRPr="002C15C9">
        <w:rPr>
          <w:rFonts w:asciiTheme="minorBidi" w:hAnsiTheme="minorBidi" w:cstheme="minorBidi"/>
          <w:noProof/>
          <w:rtl/>
        </w:rPr>
        <w:t>מידע מסוג זה אף הת</w:t>
      </w:r>
      <w:r w:rsidR="00BC6BC3" w:rsidRPr="002C15C9">
        <w:rPr>
          <w:rFonts w:asciiTheme="minorBidi" w:hAnsiTheme="minorBidi" w:cstheme="minorBidi"/>
          <w:noProof/>
          <w:rtl/>
        </w:rPr>
        <w:t>ק</w:t>
      </w:r>
      <w:r w:rsidR="00521ABB" w:rsidRPr="002C15C9">
        <w:rPr>
          <w:rFonts w:asciiTheme="minorBidi" w:hAnsiTheme="minorBidi" w:cstheme="minorBidi"/>
          <w:noProof/>
          <w:rtl/>
        </w:rPr>
        <w:t xml:space="preserve">בל </w:t>
      </w:r>
      <w:r w:rsidR="00BC6BC3" w:rsidRPr="002C15C9">
        <w:rPr>
          <w:rFonts w:asciiTheme="minorBidi" w:hAnsiTheme="minorBidi" w:cstheme="minorBidi"/>
          <w:noProof/>
          <w:rtl/>
        </w:rPr>
        <w:t>ב</w:t>
      </w:r>
      <w:r w:rsidR="000776A4" w:rsidRPr="002C15C9">
        <w:rPr>
          <w:rFonts w:asciiTheme="minorBidi" w:hAnsiTheme="minorBidi" w:cstheme="minorBidi"/>
          <w:noProof/>
          <w:rtl/>
        </w:rPr>
        <w:t xml:space="preserve">פועל לא אחת אצל </w:t>
      </w:r>
      <w:r w:rsidR="00A9073F" w:rsidRPr="002C15C9">
        <w:rPr>
          <w:rFonts w:asciiTheme="minorBidi" w:hAnsiTheme="minorBidi" w:cstheme="minorBidi"/>
          <w:noProof/>
          <w:rtl/>
        </w:rPr>
        <w:t>המשטרה</w:t>
      </w:r>
      <w:r w:rsidR="00E52A58" w:rsidRPr="002C15C9">
        <w:rPr>
          <w:rFonts w:asciiTheme="minorBidi" w:hAnsiTheme="minorBidi" w:cstheme="minorBidi"/>
          <w:noProof/>
          <w:rtl/>
        </w:rPr>
        <w:t>,</w:t>
      </w:r>
      <w:r w:rsidR="000776A4" w:rsidRPr="002C15C9">
        <w:rPr>
          <w:rStyle w:val="FootnoteReference"/>
          <w:rFonts w:asciiTheme="minorBidi" w:hAnsiTheme="minorBidi" w:cstheme="minorBidi"/>
          <w:noProof/>
          <w:rtl/>
        </w:rPr>
        <w:footnoteReference w:id="65"/>
      </w:r>
      <w:r w:rsidR="000776A4" w:rsidRPr="002C15C9">
        <w:rPr>
          <w:rFonts w:asciiTheme="minorBidi" w:hAnsiTheme="minorBidi" w:cstheme="minorBidi"/>
          <w:noProof/>
          <w:rtl/>
        </w:rPr>
        <w:t xml:space="preserve"> </w:t>
      </w:r>
      <w:r w:rsidR="00E52A58" w:rsidRPr="002C15C9">
        <w:rPr>
          <w:rFonts w:asciiTheme="minorBidi" w:hAnsiTheme="minorBidi" w:cstheme="minorBidi"/>
          <w:noProof/>
          <w:rtl/>
        </w:rPr>
        <w:t xml:space="preserve">ואף </w:t>
      </w:r>
      <w:r w:rsidR="00C110A5" w:rsidRPr="002C15C9">
        <w:rPr>
          <w:rFonts w:asciiTheme="minorBidi" w:hAnsiTheme="minorBidi" w:cstheme="minorBidi"/>
          <w:noProof/>
          <w:rtl/>
        </w:rPr>
        <w:t xml:space="preserve">לאורך תקופת פעילותה של המערכת הייתה אפשרות </w:t>
      </w:r>
      <w:r w:rsidR="00AA3AE4" w:rsidRPr="002C15C9">
        <w:rPr>
          <w:rFonts w:asciiTheme="minorBidi" w:hAnsiTheme="minorBidi" w:cstheme="minorBidi"/>
          <w:noProof/>
          <w:rtl/>
        </w:rPr>
        <w:t>ש</w:t>
      </w:r>
      <w:r w:rsidR="00C110A5" w:rsidRPr="002C15C9">
        <w:rPr>
          <w:rFonts w:asciiTheme="minorBidi" w:hAnsiTheme="minorBidi" w:cstheme="minorBidi"/>
          <w:noProof/>
          <w:rtl/>
        </w:rPr>
        <w:t>בה</w:t>
      </w:r>
      <w:r w:rsidR="000A4509" w:rsidRPr="002C15C9">
        <w:rPr>
          <w:rFonts w:asciiTheme="minorBidi" w:hAnsiTheme="minorBidi" w:cstheme="minorBidi"/>
          <w:noProof/>
          <w:rtl/>
        </w:rPr>
        <w:t xml:space="preserve"> "באופן פאסיבי ייחשף מידע למפ</w:t>
      </w:r>
      <w:r w:rsidR="003859C8" w:rsidRPr="002C15C9">
        <w:rPr>
          <w:rFonts w:asciiTheme="minorBidi" w:hAnsiTheme="minorBidi" w:cstheme="minorBidi"/>
          <w:noProof/>
          <w:rtl/>
        </w:rPr>
        <w:t>י</w:t>
      </w:r>
      <w:r w:rsidR="000A4509" w:rsidRPr="002C15C9">
        <w:rPr>
          <w:rFonts w:asciiTheme="minorBidi" w:hAnsiTheme="minorBidi" w:cstheme="minorBidi"/>
          <w:noProof/>
          <w:rtl/>
        </w:rPr>
        <w:t>ק... גם אם המפיק לא נכנס באופן אקטיבי לצפייה באותו פריט מידע".</w:t>
      </w:r>
      <w:r w:rsidR="000A4509" w:rsidRPr="002C15C9">
        <w:rPr>
          <w:rStyle w:val="FootnoteReference"/>
          <w:rFonts w:asciiTheme="minorBidi" w:hAnsiTheme="minorBidi" w:cstheme="minorBidi"/>
          <w:noProof/>
          <w:rtl/>
        </w:rPr>
        <w:footnoteReference w:id="66"/>
      </w:r>
    </w:p>
    <w:p w14:paraId="1A8126D8" w14:textId="7767C9FC" w:rsidR="006D527C" w:rsidRPr="002C15C9" w:rsidRDefault="006D527C" w:rsidP="002C15C9">
      <w:pPr>
        <w:pStyle w:val="BodyText"/>
        <w:shd w:val="clear" w:color="auto" w:fill="auto"/>
        <w:bidi/>
        <w:spacing w:after="120" w:line="360" w:lineRule="auto"/>
        <w:jc w:val="both"/>
        <w:rPr>
          <w:rFonts w:asciiTheme="minorBidi" w:hAnsiTheme="minorBidi" w:cstheme="minorBidi"/>
          <w:noProof/>
          <w:rtl/>
        </w:rPr>
      </w:pPr>
    </w:p>
    <w:p w14:paraId="0A4A7854" w14:textId="1269D1D7" w:rsidR="006C22AD" w:rsidRPr="002C15C9" w:rsidRDefault="0062629F" w:rsidP="002C15C9">
      <w:pPr>
        <w:pStyle w:val="Heading2"/>
        <w:rPr>
          <w:rFonts w:asciiTheme="minorBidi" w:hAnsiTheme="minorBidi" w:cstheme="minorBidi"/>
          <w:rtl/>
        </w:rPr>
      </w:pPr>
      <w:bookmarkStart w:id="37" w:name="_Toc117594035"/>
      <w:bookmarkStart w:id="38" w:name="_Toc109218289"/>
      <w:bookmarkStart w:id="39" w:name="_Toc118806220"/>
      <w:r w:rsidRPr="002C15C9">
        <w:rPr>
          <w:rFonts w:asciiTheme="minorBidi" w:hAnsiTheme="minorBidi" w:cstheme="minorBidi"/>
          <w:rtl/>
        </w:rPr>
        <w:t>ב</w:t>
      </w:r>
      <w:r w:rsidR="000B1454" w:rsidRPr="002C15C9">
        <w:rPr>
          <w:rFonts w:asciiTheme="minorBidi" w:hAnsiTheme="minorBidi" w:cstheme="minorBidi"/>
          <w:rtl/>
        </w:rPr>
        <w:t xml:space="preserve">.3 </w:t>
      </w:r>
      <w:r w:rsidR="00FE031F" w:rsidRPr="002C15C9">
        <w:rPr>
          <w:rFonts w:asciiTheme="minorBidi" w:hAnsiTheme="minorBidi" w:cstheme="minorBidi"/>
          <w:rtl/>
        </w:rPr>
        <w:t>טכנולוגיות</w:t>
      </w:r>
      <w:r w:rsidR="000B1454" w:rsidRPr="002C15C9">
        <w:rPr>
          <w:rFonts w:asciiTheme="minorBidi" w:hAnsiTheme="minorBidi" w:cstheme="minorBidi"/>
          <w:rtl/>
        </w:rPr>
        <w:t xml:space="preserve"> לניתוח ו</w:t>
      </w:r>
      <w:r w:rsidR="007A3C77" w:rsidRPr="002C15C9">
        <w:rPr>
          <w:rFonts w:asciiTheme="minorBidi" w:hAnsiTheme="minorBidi" w:cstheme="minorBidi"/>
          <w:rtl/>
        </w:rPr>
        <w:t>ל</w:t>
      </w:r>
      <w:r w:rsidR="000B1454" w:rsidRPr="002C15C9">
        <w:rPr>
          <w:rFonts w:asciiTheme="minorBidi" w:hAnsiTheme="minorBidi" w:cstheme="minorBidi"/>
          <w:rtl/>
        </w:rPr>
        <w:t xml:space="preserve">הצלבה של מידע </w:t>
      </w:r>
      <w:r w:rsidR="00FE031F" w:rsidRPr="002C15C9">
        <w:rPr>
          <w:rFonts w:asciiTheme="minorBidi" w:hAnsiTheme="minorBidi" w:cstheme="minorBidi"/>
          <w:rtl/>
        </w:rPr>
        <w:t xml:space="preserve">העתק </w:t>
      </w:r>
      <w:r w:rsidR="006B354D" w:rsidRPr="002C15C9">
        <w:rPr>
          <w:rFonts w:asciiTheme="minorBidi" w:hAnsiTheme="minorBidi" w:cstheme="minorBidi"/>
          <w:rtl/>
        </w:rPr>
        <w:t>ש</w:t>
      </w:r>
      <w:r w:rsidR="00FE031F" w:rsidRPr="002C15C9">
        <w:rPr>
          <w:rFonts w:asciiTheme="minorBidi" w:hAnsiTheme="minorBidi" w:cstheme="minorBidi"/>
          <w:rtl/>
        </w:rPr>
        <w:t>ניתן לחלץ</w:t>
      </w:r>
      <w:r w:rsidR="006D2D90" w:rsidRPr="002C15C9">
        <w:rPr>
          <w:rFonts w:asciiTheme="minorBidi" w:hAnsiTheme="minorBidi" w:cstheme="minorBidi"/>
          <w:rtl/>
        </w:rPr>
        <w:t xml:space="preserve"> </w:t>
      </w:r>
      <w:r w:rsidR="00FE031F" w:rsidRPr="002C15C9">
        <w:rPr>
          <w:rFonts w:asciiTheme="minorBidi" w:hAnsiTheme="minorBidi" w:cstheme="minorBidi"/>
          <w:rtl/>
        </w:rPr>
        <w:t>מחדירה לטלפון חכם</w:t>
      </w:r>
      <w:bookmarkEnd w:id="37"/>
      <w:bookmarkEnd w:id="38"/>
      <w:bookmarkEnd w:id="39"/>
    </w:p>
    <w:p w14:paraId="3D50C5BE" w14:textId="0E0F47A7" w:rsidR="000219B4" w:rsidRPr="002C15C9" w:rsidRDefault="0057081E" w:rsidP="002C15C9">
      <w:pPr>
        <w:spacing w:line="360" w:lineRule="auto"/>
        <w:rPr>
          <w:rFonts w:asciiTheme="minorBidi" w:hAnsiTheme="minorBidi"/>
          <w:noProof/>
          <w:rtl/>
        </w:rPr>
      </w:pPr>
      <w:r w:rsidRPr="002C15C9">
        <w:rPr>
          <w:rFonts w:asciiTheme="minorBidi" w:hAnsiTheme="minorBidi"/>
          <w:noProof/>
          <w:rtl/>
        </w:rPr>
        <w:t>נוסף על פריצה והעתקה של נתונים ממכשירים חכמים</w:t>
      </w:r>
      <w:r w:rsidR="001F4323" w:rsidRPr="002C15C9">
        <w:rPr>
          <w:rFonts w:asciiTheme="minorBidi" w:hAnsiTheme="minorBidi"/>
          <w:noProof/>
          <w:rtl/>
        </w:rPr>
        <w:t>,</w:t>
      </w:r>
      <w:r w:rsidRPr="002C15C9">
        <w:rPr>
          <w:rFonts w:asciiTheme="minorBidi" w:hAnsiTheme="minorBidi"/>
          <w:noProof/>
          <w:rtl/>
        </w:rPr>
        <w:t xml:space="preserve"> רשויות אכיפת החוק משתמשות </w:t>
      </w:r>
      <w:r w:rsidR="0027526B" w:rsidRPr="002C15C9">
        <w:rPr>
          <w:rFonts w:asciiTheme="minorBidi" w:hAnsiTheme="minorBidi"/>
          <w:noProof/>
          <w:rtl/>
        </w:rPr>
        <w:t xml:space="preserve">גם </w:t>
      </w:r>
      <w:r w:rsidRPr="002C15C9">
        <w:rPr>
          <w:rFonts w:asciiTheme="minorBidi" w:hAnsiTheme="minorBidi"/>
          <w:noProof/>
          <w:rtl/>
        </w:rPr>
        <w:t>בכלים טכנולוגיים</w:t>
      </w:r>
      <w:r w:rsidR="001F4323" w:rsidRPr="002C15C9">
        <w:rPr>
          <w:rFonts w:asciiTheme="minorBidi" w:hAnsiTheme="minorBidi"/>
          <w:noProof/>
          <w:rtl/>
        </w:rPr>
        <w:t xml:space="preserve"> מתקדמים</w:t>
      </w:r>
      <w:r w:rsidRPr="002C15C9">
        <w:rPr>
          <w:rFonts w:asciiTheme="minorBidi" w:hAnsiTheme="minorBidi"/>
          <w:noProof/>
          <w:rtl/>
        </w:rPr>
        <w:t xml:space="preserve"> כדי לנתח </w:t>
      </w:r>
      <w:r w:rsidR="00C77E02" w:rsidRPr="002C15C9">
        <w:rPr>
          <w:rFonts w:asciiTheme="minorBidi" w:hAnsiTheme="minorBidi"/>
          <w:noProof/>
          <w:rtl/>
        </w:rPr>
        <w:t xml:space="preserve">ולהצליב </w:t>
      </w:r>
      <w:r w:rsidRPr="002C15C9">
        <w:rPr>
          <w:rFonts w:asciiTheme="minorBidi" w:hAnsiTheme="minorBidi"/>
          <w:noProof/>
          <w:rtl/>
        </w:rPr>
        <w:t xml:space="preserve">ביעילות את </w:t>
      </w:r>
      <w:r w:rsidR="00C77E02" w:rsidRPr="002C15C9">
        <w:rPr>
          <w:rFonts w:asciiTheme="minorBidi" w:hAnsiTheme="minorBidi"/>
          <w:noProof/>
          <w:rtl/>
        </w:rPr>
        <w:t xml:space="preserve">כמות העתק של </w:t>
      </w:r>
      <w:r w:rsidRPr="002C15C9">
        <w:rPr>
          <w:rFonts w:asciiTheme="minorBidi" w:hAnsiTheme="minorBidi"/>
          <w:noProof/>
          <w:rtl/>
        </w:rPr>
        <w:t xml:space="preserve">נתונים </w:t>
      </w:r>
      <w:r w:rsidR="000A1C78" w:rsidRPr="002C15C9">
        <w:rPr>
          <w:rFonts w:asciiTheme="minorBidi" w:hAnsiTheme="minorBidi"/>
          <w:noProof/>
          <w:rtl/>
        </w:rPr>
        <w:t>שנ</w:t>
      </w:r>
      <w:r w:rsidR="00C77E02" w:rsidRPr="002C15C9">
        <w:rPr>
          <w:rFonts w:asciiTheme="minorBidi" w:hAnsiTheme="minorBidi"/>
          <w:noProof/>
          <w:rtl/>
        </w:rPr>
        <w:t>יתן להשיג ממ</w:t>
      </w:r>
      <w:r w:rsidR="000A1C78" w:rsidRPr="002C15C9">
        <w:rPr>
          <w:rFonts w:asciiTheme="minorBidi" w:hAnsiTheme="minorBidi"/>
          <w:noProof/>
          <w:rtl/>
        </w:rPr>
        <w:t>כ</w:t>
      </w:r>
      <w:r w:rsidR="00C77E02" w:rsidRPr="002C15C9">
        <w:rPr>
          <w:rFonts w:asciiTheme="minorBidi" w:hAnsiTheme="minorBidi"/>
          <w:noProof/>
          <w:rtl/>
        </w:rPr>
        <w:t>שירים חכמים</w:t>
      </w:r>
      <w:r w:rsidR="00235940" w:rsidRPr="002C15C9">
        <w:rPr>
          <w:rFonts w:asciiTheme="minorBidi" w:hAnsiTheme="minorBidi"/>
          <w:noProof/>
          <w:rtl/>
        </w:rPr>
        <w:t xml:space="preserve"> שנתפסו על ידן</w:t>
      </w:r>
      <w:r w:rsidR="00C77E02" w:rsidRPr="002C15C9">
        <w:rPr>
          <w:rFonts w:asciiTheme="minorBidi" w:hAnsiTheme="minorBidi"/>
          <w:noProof/>
          <w:rtl/>
        </w:rPr>
        <w:t xml:space="preserve">. </w:t>
      </w:r>
      <w:r w:rsidR="000A1C78" w:rsidRPr="002C15C9">
        <w:rPr>
          <w:rFonts w:asciiTheme="minorBidi" w:hAnsiTheme="minorBidi"/>
          <w:noProof/>
          <w:rtl/>
        </w:rPr>
        <w:t>בסופו של דבר</w:t>
      </w:r>
      <w:r w:rsidRPr="002C15C9">
        <w:rPr>
          <w:rFonts w:asciiTheme="minorBidi" w:hAnsiTheme="minorBidi"/>
          <w:noProof/>
          <w:rtl/>
        </w:rPr>
        <w:t>, היכולת להעתיק כמות עצומה של נתונים מטלפון סלולרי א</w:t>
      </w:r>
      <w:r w:rsidR="000A1C78" w:rsidRPr="002C15C9">
        <w:rPr>
          <w:rFonts w:asciiTheme="minorBidi" w:hAnsiTheme="minorBidi"/>
          <w:noProof/>
          <w:rtl/>
        </w:rPr>
        <w:t>ינה</w:t>
      </w:r>
      <w:r w:rsidRPr="002C15C9">
        <w:rPr>
          <w:rFonts w:asciiTheme="minorBidi" w:hAnsiTheme="minorBidi"/>
          <w:noProof/>
          <w:rtl/>
        </w:rPr>
        <w:t xml:space="preserve"> מועילה אם אי אפשר לחפש </w:t>
      </w:r>
      <w:r w:rsidR="00DA7BA3" w:rsidRPr="002C15C9">
        <w:rPr>
          <w:rFonts w:asciiTheme="minorBidi" w:hAnsiTheme="minorBidi"/>
          <w:noProof/>
          <w:rtl/>
        </w:rPr>
        <w:t xml:space="preserve">בה </w:t>
      </w:r>
      <w:r w:rsidRPr="002C15C9">
        <w:rPr>
          <w:rFonts w:asciiTheme="minorBidi" w:hAnsiTheme="minorBidi"/>
          <w:noProof/>
          <w:rtl/>
        </w:rPr>
        <w:t xml:space="preserve">ביעילות. </w:t>
      </w:r>
      <w:r w:rsidR="009516E1" w:rsidRPr="002C15C9">
        <w:rPr>
          <w:rFonts w:asciiTheme="minorBidi" w:hAnsiTheme="minorBidi"/>
          <w:noProof/>
          <w:rtl/>
        </w:rPr>
        <w:t>כלים אלו מאפשר</w:t>
      </w:r>
      <w:r w:rsidR="00235940" w:rsidRPr="002C15C9">
        <w:rPr>
          <w:rFonts w:asciiTheme="minorBidi" w:hAnsiTheme="minorBidi"/>
          <w:noProof/>
          <w:rtl/>
        </w:rPr>
        <w:t>ים</w:t>
      </w:r>
      <w:r w:rsidR="009516E1" w:rsidRPr="002C15C9">
        <w:rPr>
          <w:rFonts w:asciiTheme="minorBidi" w:hAnsiTheme="minorBidi"/>
          <w:noProof/>
          <w:rtl/>
        </w:rPr>
        <w:t xml:space="preserve"> ל</w:t>
      </w:r>
      <w:r w:rsidR="00CC13FB" w:rsidRPr="002C15C9">
        <w:rPr>
          <w:rFonts w:asciiTheme="minorBidi" w:hAnsiTheme="minorBidi"/>
          <w:noProof/>
          <w:rtl/>
        </w:rPr>
        <w:t xml:space="preserve">גופי החקירה או המודיעין ברשויות אכיפת החוק למיין ולהצליב את שפע </w:t>
      </w:r>
      <w:r w:rsidR="00641743" w:rsidRPr="002C15C9">
        <w:rPr>
          <w:rFonts w:asciiTheme="minorBidi" w:hAnsiTheme="minorBidi"/>
          <w:noProof/>
          <w:rtl/>
        </w:rPr>
        <w:t xml:space="preserve">הנתונים </w:t>
      </w:r>
      <w:r w:rsidR="000A1C78" w:rsidRPr="002C15C9">
        <w:rPr>
          <w:rFonts w:asciiTheme="minorBidi" w:hAnsiTheme="minorBidi"/>
          <w:noProof/>
          <w:rtl/>
        </w:rPr>
        <w:t>ש</w:t>
      </w:r>
      <w:r w:rsidR="00641743" w:rsidRPr="002C15C9">
        <w:rPr>
          <w:rFonts w:asciiTheme="minorBidi" w:hAnsiTheme="minorBidi"/>
          <w:noProof/>
          <w:rtl/>
        </w:rPr>
        <w:t>ניתן לחלץ מטלפונים חכמים</w:t>
      </w:r>
      <w:r w:rsidRPr="002C15C9">
        <w:rPr>
          <w:rFonts w:asciiTheme="minorBidi" w:hAnsiTheme="minorBidi"/>
          <w:noProof/>
          <w:rtl/>
        </w:rPr>
        <w:t xml:space="preserve"> על פי שעת ותאריך יצירתם, לפי מיקום, לפי סוג הקובץ או המדיה או על פי האפליקציה שבה נוצרו. </w:t>
      </w:r>
      <w:r w:rsidR="00041112" w:rsidRPr="002C15C9">
        <w:rPr>
          <w:rFonts w:asciiTheme="minorBidi" w:hAnsiTheme="minorBidi"/>
          <w:noProof/>
          <w:rtl/>
        </w:rPr>
        <w:t>החוקרים יכולים</w:t>
      </w:r>
      <w:r w:rsidRPr="002C15C9">
        <w:rPr>
          <w:rFonts w:asciiTheme="minorBidi" w:hAnsiTheme="minorBidi"/>
          <w:noProof/>
          <w:rtl/>
        </w:rPr>
        <w:t>לחפש מילות מפתח בטלפון בדומה לחיפוש באינטרנט</w:t>
      </w:r>
      <w:r w:rsidR="00415344" w:rsidRPr="002C15C9">
        <w:rPr>
          <w:rFonts w:asciiTheme="minorBidi" w:hAnsiTheme="minorBidi"/>
          <w:noProof/>
          <w:rtl/>
        </w:rPr>
        <w:t>, למשל על פי שמות של חשודים או מעורבים אחרים</w:t>
      </w:r>
      <w:r w:rsidR="00DA7BA3" w:rsidRPr="002C15C9">
        <w:rPr>
          <w:rFonts w:asciiTheme="minorBidi" w:hAnsiTheme="minorBidi"/>
          <w:noProof/>
          <w:rtl/>
        </w:rPr>
        <w:t>,</w:t>
      </w:r>
      <w:r w:rsidR="00415344" w:rsidRPr="002C15C9">
        <w:rPr>
          <w:rFonts w:asciiTheme="minorBidi" w:hAnsiTheme="minorBidi"/>
          <w:noProof/>
          <w:rtl/>
        </w:rPr>
        <w:t xml:space="preserve"> או תוך אפיון קשרים חברתיים מכלל האפליקציות והנתונים של המשתמש</w:t>
      </w:r>
      <w:r w:rsidRPr="002C15C9">
        <w:rPr>
          <w:rFonts w:asciiTheme="minorBidi" w:hAnsiTheme="minorBidi"/>
          <w:noProof/>
          <w:rtl/>
        </w:rPr>
        <w:t xml:space="preserve">. </w:t>
      </w:r>
    </w:p>
    <w:p w14:paraId="7A7D3C8B" w14:textId="708BC6A6" w:rsidR="008D669C" w:rsidRPr="002C15C9" w:rsidRDefault="0057081E" w:rsidP="002C15C9">
      <w:pPr>
        <w:spacing w:line="360" w:lineRule="auto"/>
        <w:rPr>
          <w:rFonts w:asciiTheme="minorBidi" w:hAnsiTheme="minorBidi"/>
          <w:noProof/>
          <w:rtl/>
        </w:rPr>
      </w:pPr>
      <w:r w:rsidRPr="002C15C9">
        <w:rPr>
          <w:rFonts w:asciiTheme="minorBidi" w:hAnsiTheme="minorBidi"/>
          <w:noProof/>
          <w:rtl/>
        </w:rPr>
        <w:t>המשמעות היא שהמשטרה יכולה לקחת נתונים שמקורם באפליקציות שונות ולצפות בהם במרוכז כסדרת אירועים כרונולוגית, או לשלוף את כל הצילומים מהטלפון לצפייה במקום אחד</w:t>
      </w:r>
      <w:r w:rsidR="008D669C" w:rsidRPr="002C15C9">
        <w:rPr>
          <w:rFonts w:asciiTheme="minorBidi" w:hAnsiTheme="minorBidi"/>
          <w:noProof/>
          <w:rtl/>
        </w:rPr>
        <w:t xml:space="preserve"> וביצוע פעולות עיבוד מתקדמות כגון זיהוי פנים</w:t>
      </w:r>
      <w:r w:rsidRPr="002C15C9">
        <w:rPr>
          <w:rFonts w:asciiTheme="minorBidi" w:hAnsiTheme="minorBidi"/>
          <w:noProof/>
          <w:rtl/>
        </w:rPr>
        <w:t>, ללא קשר לאופן שבו הם מאורגנים במכשיר.</w:t>
      </w:r>
      <w:r w:rsidR="000D3DFB" w:rsidRPr="002C15C9">
        <w:rPr>
          <w:rStyle w:val="FootnoteReference"/>
          <w:rFonts w:asciiTheme="minorBidi" w:hAnsiTheme="minorBidi"/>
          <w:noProof/>
          <w:rtl/>
        </w:rPr>
        <w:footnoteReference w:id="67"/>
      </w:r>
      <w:r w:rsidR="00E91399" w:rsidRPr="002C15C9">
        <w:rPr>
          <w:rFonts w:asciiTheme="minorBidi" w:hAnsiTheme="minorBidi"/>
          <w:noProof/>
          <w:rtl/>
        </w:rPr>
        <w:t xml:space="preserve"> </w:t>
      </w:r>
    </w:p>
    <w:p w14:paraId="63EDA8E7" w14:textId="39E80B2D" w:rsidR="007E1BAB" w:rsidRPr="002C15C9" w:rsidRDefault="000C2CF6" w:rsidP="002C15C9">
      <w:pPr>
        <w:spacing w:line="360" w:lineRule="auto"/>
        <w:rPr>
          <w:rFonts w:asciiTheme="minorBidi" w:hAnsiTheme="minorBidi"/>
          <w:noProof/>
          <w:rtl/>
        </w:rPr>
      </w:pPr>
      <w:r w:rsidRPr="002C15C9" w:rsidDel="00853715">
        <w:rPr>
          <w:rFonts w:asciiTheme="minorBidi" w:hAnsiTheme="minorBidi"/>
          <w:noProof/>
        </w:rPr>
        <w:lastRenderedPageBreak/>
        <w:drawing>
          <wp:anchor distT="0" distB="0" distL="114300" distR="114300" simplePos="0" relativeHeight="251670016" behindDoc="0" locked="0" layoutInCell="1" allowOverlap="1" wp14:anchorId="258B0CBC" wp14:editId="0493E8C9">
            <wp:simplePos x="0" y="0"/>
            <wp:positionH relativeFrom="column">
              <wp:posOffset>-455930</wp:posOffset>
            </wp:positionH>
            <wp:positionV relativeFrom="paragraph">
              <wp:posOffset>1750695</wp:posOffset>
            </wp:positionV>
            <wp:extent cx="3070860" cy="2223770"/>
            <wp:effectExtent l="0" t="0" r="0" b="508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328" t="-509" r="-1328" b="11462"/>
                    <a:stretch/>
                  </pic:blipFill>
                  <pic:spPr bwMode="auto">
                    <a:xfrm>
                      <a:off x="0" y="0"/>
                      <a:ext cx="3070860"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5C9" w:rsidDel="00853715">
        <w:rPr>
          <w:rFonts w:asciiTheme="minorBidi" w:hAnsiTheme="minorBidi"/>
          <w:noProof/>
        </w:rPr>
        <w:drawing>
          <wp:anchor distT="0" distB="0" distL="114300" distR="114300" simplePos="0" relativeHeight="251671040" behindDoc="0" locked="0" layoutInCell="1" allowOverlap="1" wp14:anchorId="1F1016DA" wp14:editId="3CAD6FBA">
            <wp:simplePos x="0" y="0"/>
            <wp:positionH relativeFrom="column">
              <wp:posOffset>2742565</wp:posOffset>
            </wp:positionH>
            <wp:positionV relativeFrom="paragraph">
              <wp:posOffset>1754505</wp:posOffset>
            </wp:positionV>
            <wp:extent cx="3406140" cy="2223770"/>
            <wp:effectExtent l="0" t="0" r="3810" b="508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406140"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BC1" w:rsidRPr="002C15C9">
        <w:rPr>
          <w:rFonts w:asciiTheme="minorBidi" w:hAnsiTheme="minorBidi"/>
          <w:noProof/>
          <w:rtl/>
        </w:rPr>
        <w:t xml:space="preserve">לדוגמה, הכלי </w:t>
      </w:r>
      <w:r w:rsidR="00667BC1" w:rsidRPr="002C15C9">
        <w:rPr>
          <w:rFonts w:asciiTheme="minorBidi" w:hAnsiTheme="minorBidi"/>
          <w:noProof/>
        </w:rPr>
        <w:t>Pathfinder</w:t>
      </w:r>
      <w:r w:rsidR="00667BC1" w:rsidRPr="002C15C9">
        <w:rPr>
          <w:rFonts w:asciiTheme="minorBidi" w:hAnsiTheme="minorBidi"/>
          <w:noProof/>
          <w:rtl/>
        </w:rPr>
        <w:t xml:space="preserve"> </w:t>
      </w:r>
      <w:r w:rsidR="00AE6B94" w:rsidRPr="002C15C9">
        <w:rPr>
          <w:rFonts w:asciiTheme="minorBidi" w:hAnsiTheme="minorBidi"/>
          <w:noProof/>
          <w:rtl/>
        </w:rPr>
        <w:t xml:space="preserve">של חברת </w:t>
      </w:r>
      <w:r w:rsidR="00AE6B94" w:rsidRPr="002C15C9">
        <w:rPr>
          <w:rFonts w:asciiTheme="minorBidi" w:hAnsiTheme="minorBidi"/>
          <w:noProof/>
        </w:rPr>
        <w:t>Cell</w:t>
      </w:r>
      <w:r w:rsidR="00D02310" w:rsidRPr="002C15C9">
        <w:rPr>
          <w:rFonts w:asciiTheme="minorBidi" w:hAnsiTheme="minorBidi"/>
          <w:noProof/>
        </w:rPr>
        <w:t>e</w:t>
      </w:r>
      <w:r w:rsidR="00AE6B94" w:rsidRPr="002C15C9">
        <w:rPr>
          <w:rFonts w:asciiTheme="minorBidi" w:hAnsiTheme="minorBidi"/>
          <w:noProof/>
        </w:rPr>
        <w:t>brite</w:t>
      </w:r>
      <w:r w:rsidR="00B865B7" w:rsidRPr="002C15C9">
        <w:rPr>
          <w:rFonts w:asciiTheme="minorBidi" w:hAnsiTheme="minorBidi"/>
          <w:noProof/>
          <w:rtl/>
        </w:rPr>
        <w:t>,</w:t>
      </w:r>
      <w:r w:rsidR="008501A3" w:rsidRPr="002C15C9">
        <w:rPr>
          <w:rStyle w:val="FootnoteReference"/>
          <w:rFonts w:asciiTheme="minorBidi" w:hAnsiTheme="minorBidi"/>
          <w:noProof/>
          <w:rtl/>
        </w:rPr>
        <w:footnoteReference w:id="68"/>
      </w:r>
      <w:r w:rsidR="00AE6B94" w:rsidRPr="002C15C9">
        <w:rPr>
          <w:rFonts w:asciiTheme="minorBidi" w:hAnsiTheme="minorBidi"/>
          <w:noProof/>
          <w:rtl/>
        </w:rPr>
        <w:t xml:space="preserve"> </w:t>
      </w:r>
      <w:r w:rsidR="00F54340" w:rsidRPr="002C15C9">
        <w:rPr>
          <w:rFonts w:asciiTheme="minorBidi" w:hAnsiTheme="minorBidi"/>
          <w:noProof/>
          <w:rtl/>
        </w:rPr>
        <w:t>ש</w:t>
      </w:r>
      <w:r w:rsidR="00AE6B94" w:rsidRPr="002C15C9">
        <w:rPr>
          <w:rFonts w:asciiTheme="minorBidi" w:hAnsiTheme="minorBidi"/>
          <w:noProof/>
          <w:rtl/>
        </w:rPr>
        <w:t xml:space="preserve">רשויות החקירה </w:t>
      </w:r>
      <w:r w:rsidR="00F54340" w:rsidRPr="002C15C9">
        <w:rPr>
          <w:rFonts w:asciiTheme="minorBidi" w:hAnsiTheme="minorBidi"/>
          <w:noProof/>
          <w:rtl/>
        </w:rPr>
        <w:t xml:space="preserve">משתמשות בו </w:t>
      </w:r>
      <w:r w:rsidR="00AE6B94" w:rsidRPr="002C15C9">
        <w:rPr>
          <w:rFonts w:asciiTheme="minorBidi" w:hAnsiTheme="minorBidi"/>
          <w:noProof/>
          <w:rtl/>
        </w:rPr>
        <w:t>לארגון וניתוח הנתונים שנאספו מכלי הפריצה וההעת</w:t>
      </w:r>
      <w:r w:rsidR="00B865B7" w:rsidRPr="002C15C9">
        <w:rPr>
          <w:rFonts w:asciiTheme="minorBidi" w:hAnsiTheme="minorBidi"/>
          <w:noProof/>
          <w:rtl/>
        </w:rPr>
        <w:t>קה,</w:t>
      </w:r>
      <w:r w:rsidR="008501A3" w:rsidRPr="002C15C9">
        <w:rPr>
          <w:rFonts w:asciiTheme="minorBidi" w:hAnsiTheme="minorBidi"/>
          <w:noProof/>
          <w:rtl/>
        </w:rPr>
        <w:t xml:space="preserve"> כולל יכולות בינה מלאכותית </w:t>
      </w:r>
      <w:r w:rsidR="00986C58" w:rsidRPr="002C15C9">
        <w:rPr>
          <w:rFonts w:asciiTheme="minorBidi" w:hAnsiTheme="minorBidi"/>
          <w:noProof/>
          <w:rtl/>
        </w:rPr>
        <w:t>(</w:t>
      </w:r>
      <w:r w:rsidR="00986C58" w:rsidRPr="002C15C9">
        <w:rPr>
          <w:rFonts w:asciiTheme="minorBidi" w:hAnsiTheme="minorBidi"/>
          <w:noProof/>
        </w:rPr>
        <w:t>AI</w:t>
      </w:r>
      <w:r w:rsidR="00986C58" w:rsidRPr="002C15C9">
        <w:rPr>
          <w:rFonts w:asciiTheme="minorBidi" w:hAnsiTheme="minorBidi"/>
          <w:noProof/>
          <w:rtl/>
        </w:rPr>
        <w:t xml:space="preserve">) </w:t>
      </w:r>
      <w:r w:rsidR="00C15531" w:rsidRPr="002C15C9">
        <w:rPr>
          <w:rFonts w:asciiTheme="minorBidi" w:hAnsiTheme="minorBidi"/>
          <w:noProof/>
          <w:rtl/>
        </w:rPr>
        <w:t>ו</w:t>
      </w:r>
      <w:r w:rsidR="00986C58" w:rsidRPr="002C15C9">
        <w:rPr>
          <w:rFonts w:asciiTheme="minorBidi" w:hAnsiTheme="minorBidi"/>
          <w:noProof/>
          <w:rtl/>
        </w:rPr>
        <w:t>למידת מכונה (</w:t>
      </w:r>
      <w:r w:rsidR="00986C58" w:rsidRPr="002C15C9">
        <w:rPr>
          <w:rFonts w:asciiTheme="minorBidi" w:hAnsiTheme="minorBidi"/>
          <w:noProof/>
        </w:rPr>
        <w:t>Machine Learning</w:t>
      </w:r>
      <w:r w:rsidR="00986C58" w:rsidRPr="002C15C9">
        <w:rPr>
          <w:rFonts w:asciiTheme="minorBidi" w:hAnsiTheme="minorBidi"/>
          <w:noProof/>
          <w:rtl/>
        </w:rPr>
        <w:t xml:space="preserve">) </w:t>
      </w:r>
      <w:r w:rsidR="00C15531" w:rsidRPr="002C15C9">
        <w:rPr>
          <w:rFonts w:asciiTheme="minorBidi" w:hAnsiTheme="minorBidi"/>
          <w:noProof/>
          <w:rtl/>
        </w:rPr>
        <w:t>ה</w:t>
      </w:r>
      <w:r w:rsidR="008501A3" w:rsidRPr="002C15C9">
        <w:rPr>
          <w:rFonts w:asciiTheme="minorBidi" w:hAnsiTheme="minorBidi"/>
          <w:noProof/>
          <w:rtl/>
        </w:rPr>
        <w:t>מאפשר</w:t>
      </w:r>
      <w:r w:rsidR="00C15531" w:rsidRPr="002C15C9">
        <w:rPr>
          <w:rFonts w:asciiTheme="minorBidi" w:hAnsiTheme="minorBidi"/>
          <w:noProof/>
          <w:rtl/>
        </w:rPr>
        <w:t>ות</w:t>
      </w:r>
      <w:r w:rsidR="008501A3" w:rsidRPr="002C15C9">
        <w:rPr>
          <w:rFonts w:asciiTheme="minorBidi" w:hAnsiTheme="minorBidi"/>
          <w:noProof/>
          <w:rtl/>
        </w:rPr>
        <w:t xml:space="preserve"> לנתח ולהצליב בין החומרים השונים ולהציג </w:t>
      </w:r>
      <w:r w:rsidR="00986C58" w:rsidRPr="002C15C9">
        <w:rPr>
          <w:rFonts w:asciiTheme="minorBidi" w:hAnsiTheme="minorBidi"/>
          <w:noProof/>
          <w:rtl/>
        </w:rPr>
        <w:t>באופן אוטומטי דפוסים ותובנות מעשיות להמשך החקירה. הת</w:t>
      </w:r>
      <w:r w:rsidR="00F54340" w:rsidRPr="002C15C9">
        <w:rPr>
          <w:rFonts w:asciiTheme="minorBidi" w:hAnsiTheme="minorBidi"/>
          <w:noProof/>
          <w:rtl/>
        </w:rPr>
        <w:t>ו</w:t>
      </w:r>
      <w:r w:rsidR="00986C58" w:rsidRPr="002C15C9">
        <w:rPr>
          <w:rFonts w:asciiTheme="minorBidi" w:hAnsiTheme="minorBidi"/>
          <w:noProof/>
          <w:rtl/>
        </w:rPr>
        <w:t>כנה מסוגלת להצליב ולבצע חיתוכים בין</w:t>
      </w:r>
      <w:r w:rsidR="00137D1B" w:rsidRPr="002C15C9">
        <w:rPr>
          <w:rFonts w:asciiTheme="minorBidi" w:hAnsiTheme="minorBidi"/>
          <w:noProof/>
          <w:rtl/>
        </w:rPr>
        <w:t xml:space="preserve"> </w:t>
      </w:r>
      <w:r w:rsidR="00986C58" w:rsidRPr="002C15C9">
        <w:rPr>
          <w:rFonts w:asciiTheme="minorBidi" w:hAnsiTheme="minorBidi"/>
          <w:noProof/>
          <w:rtl/>
        </w:rPr>
        <w:t>המידע ולהציג את הנתונים הרלוונטיים ביותר. הצגת הנתונים יכולה להיעשות לפי קטגוריות, אנשי קשר והתקשרויות עם צדדים שלישיים. בנוסף, למערכת יכולות זיהוי חזותיות לאיתור תמונות וקטעי וידאו המציגים סמים, נשק, פורנוגרפיית ילדים ועוד. הת</w:t>
      </w:r>
      <w:r w:rsidR="00F54340" w:rsidRPr="002C15C9">
        <w:rPr>
          <w:rFonts w:asciiTheme="minorBidi" w:hAnsiTheme="minorBidi"/>
          <w:noProof/>
          <w:rtl/>
        </w:rPr>
        <w:t>ו</w:t>
      </w:r>
      <w:r w:rsidR="00986C58" w:rsidRPr="002C15C9">
        <w:rPr>
          <w:rFonts w:asciiTheme="minorBidi" w:hAnsiTheme="minorBidi"/>
          <w:noProof/>
          <w:rtl/>
        </w:rPr>
        <w:t>כנה יכולה להתאים בין פרופילים מפלטפורמות שונות ולמפות את כלל הקשרים הדיגיטליים של בעל המכשיר.</w:t>
      </w:r>
      <w:r w:rsidR="008B2DB0" w:rsidRPr="002C15C9">
        <w:rPr>
          <w:rStyle w:val="FootnoteReference"/>
          <w:rFonts w:asciiTheme="minorBidi" w:hAnsiTheme="minorBidi"/>
          <w:noProof/>
          <w:rtl/>
        </w:rPr>
        <w:footnoteReference w:id="69"/>
      </w:r>
      <w:r w:rsidR="00137D1B" w:rsidRPr="002C15C9">
        <w:rPr>
          <w:rFonts w:asciiTheme="minorBidi" w:hAnsiTheme="minorBidi"/>
          <w:noProof/>
          <w:rtl/>
        </w:rPr>
        <w:t xml:space="preserve"> </w:t>
      </w:r>
    </w:p>
    <w:p w14:paraId="3CAC7AFA" w14:textId="1FE861DC" w:rsidR="000C2CF6" w:rsidRPr="002C15C9" w:rsidRDefault="000C2CF6" w:rsidP="002C15C9">
      <w:pPr>
        <w:spacing w:line="360" w:lineRule="auto"/>
        <w:rPr>
          <w:rFonts w:asciiTheme="minorBidi" w:hAnsiTheme="minorBidi"/>
          <w:noProof/>
          <w:rtl/>
        </w:rPr>
      </w:pPr>
    </w:p>
    <w:p w14:paraId="731BA6F4" w14:textId="3A4A40EA" w:rsidR="000C2CF6" w:rsidRPr="002C15C9" w:rsidRDefault="000C2CF6" w:rsidP="002C15C9">
      <w:pPr>
        <w:spacing w:line="360" w:lineRule="auto"/>
        <w:rPr>
          <w:rFonts w:asciiTheme="minorBidi" w:hAnsiTheme="minorBidi"/>
          <w:noProof/>
          <w:rtl/>
        </w:rPr>
      </w:pPr>
    </w:p>
    <w:p w14:paraId="792E5487" w14:textId="54DF3600" w:rsidR="000C2CF6" w:rsidRPr="002C15C9" w:rsidRDefault="000C2CF6" w:rsidP="002C15C9">
      <w:pPr>
        <w:spacing w:line="360" w:lineRule="auto"/>
        <w:rPr>
          <w:rFonts w:asciiTheme="minorBidi" w:hAnsiTheme="minorBidi"/>
          <w:noProof/>
          <w:rtl/>
        </w:rPr>
      </w:pPr>
    </w:p>
    <w:p w14:paraId="6BA4B651" w14:textId="2776EEE5" w:rsidR="000C2CF6" w:rsidRPr="002C15C9" w:rsidRDefault="000C2CF6" w:rsidP="002C15C9">
      <w:pPr>
        <w:spacing w:line="360" w:lineRule="auto"/>
        <w:rPr>
          <w:rFonts w:asciiTheme="minorBidi" w:hAnsiTheme="minorBidi"/>
          <w:noProof/>
          <w:rtl/>
        </w:rPr>
      </w:pPr>
    </w:p>
    <w:p w14:paraId="14AE5748" w14:textId="47F50343" w:rsidR="000C2CF6" w:rsidRPr="002C15C9" w:rsidRDefault="000C2CF6" w:rsidP="002C15C9">
      <w:pPr>
        <w:spacing w:line="360" w:lineRule="auto"/>
        <w:rPr>
          <w:rFonts w:asciiTheme="minorBidi" w:hAnsiTheme="minorBidi"/>
          <w:noProof/>
          <w:rtl/>
        </w:rPr>
      </w:pPr>
    </w:p>
    <w:p w14:paraId="4F60C218" w14:textId="77777777" w:rsidR="000C2CF6" w:rsidRPr="002C15C9" w:rsidRDefault="000C2CF6" w:rsidP="002C15C9">
      <w:pPr>
        <w:spacing w:line="360" w:lineRule="auto"/>
        <w:rPr>
          <w:rFonts w:asciiTheme="minorBidi" w:hAnsiTheme="minorBidi"/>
          <w:noProof/>
          <w:rtl/>
        </w:rPr>
      </w:pPr>
    </w:p>
    <w:p w14:paraId="3D03D3CE" w14:textId="7F35C2B3" w:rsidR="000C2CF6" w:rsidRPr="002C15C9" w:rsidRDefault="000C2CF6" w:rsidP="002C15C9">
      <w:pPr>
        <w:spacing w:line="360" w:lineRule="auto"/>
        <w:rPr>
          <w:rFonts w:asciiTheme="minorBidi" w:hAnsiTheme="minorBidi"/>
          <w:noProof/>
          <w:rtl/>
        </w:rPr>
      </w:pPr>
    </w:p>
    <w:p w14:paraId="3C6FB4FA" w14:textId="4C7B48F5" w:rsidR="000C2CF6" w:rsidRPr="002C15C9" w:rsidRDefault="00AA713A" w:rsidP="002C15C9">
      <w:pPr>
        <w:spacing w:line="360" w:lineRule="auto"/>
        <w:rPr>
          <w:rFonts w:asciiTheme="minorBidi" w:hAnsiTheme="minorBidi"/>
          <w:noProof/>
          <w:rtl/>
        </w:rPr>
      </w:pPr>
      <w:r w:rsidRPr="002C15C9">
        <w:rPr>
          <w:rFonts w:asciiTheme="minorBidi" w:hAnsiTheme="minorBidi"/>
          <w:i/>
          <w:iCs/>
          <w:noProof/>
          <w:rtl/>
        </w:rPr>
        <mc:AlternateContent>
          <mc:Choice Requires="wps">
            <w:drawing>
              <wp:anchor distT="45720" distB="45720" distL="114300" distR="114300" simplePos="0" relativeHeight="251690496" behindDoc="0" locked="0" layoutInCell="1" allowOverlap="1" wp14:anchorId="7C99EB6F" wp14:editId="64620B2B">
                <wp:simplePos x="0" y="0"/>
                <wp:positionH relativeFrom="column">
                  <wp:posOffset>2706089</wp:posOffset>
                </wp:positionH>
                <wp:positionV relativeFrom="paragraph">
                  <wp:posOffset>258814</wp:posOffset>
                </wp:positionV>
                <wp:extent cx="3381375" cy="1009650"/>
                <wp:effectExtent l="0" t="0" r="9525" b="0"/>
                <wp:wrapSquare wrapText="bothSides"/>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81375" cy="1009650"/>
                        </a:xfrm>
                        <a:prstGeom prst="rect">
                          <a:avLst/>
                        </a:prstGeom>
                        <a:solidFill>
                          <a:srgbClr val="FFFFFF"/>
                        </a:solidFill>
                        <a:ln w="9525">
                          <a:noFill/>
                          <a:miter lim="800000"/>
                          <a:headEnd/>
                          <a:tailEnd/>
                        </a:ln>
                      </wps:spPr>
                      <wps:txbx>
                        <w:txbxContent>
                          <w:p w14:paraId="107916DB" w14:textId="5FB31F91" w:rsidR="001D3579" w:rsidRPr="006B4881" w:rsidRDefault="001D3579" w:rsidP="0006689E">
                            <w:pPr>
                              <w:rPr>
                                <w:rFonts w:ascii="David" w:hAnsi="David" w:cs="David"/>
                                <w:i/>
                                <w:iCs/>
                                <w:noProof/>
                                <w:sz w:val="22"/>
                                <w:szCs w:val="22"/>
                                <w:rtl/>
                              </w:rPr>
                            </w:pPr>
                            <w:r w:rsidRPr="000C2CF6">
                              <w:rPr>
                                <w:rFonts w:ascii="David" w:hAnsi="David" w:cs="David" w:hint="cs"/>
                                <w:i/>
                                <w:iCs/>
                                <w:noProof/>
                                <w:sz w:val="22"/>
                                <w:szCs w:val="22"/>
                                <w:rtl/>
                              </w:rPr>
                              <w:t>תמונה 5: צילום מסך מתוך מערכות הצלבת מידע המאפשרות לחוקרים לבצע חיפוש חזותי בכלל הנתונים (כגון נשק, סמים או קעקועים), לנתח את קשריו החברתיים של אדם מסוים ולבצע חיפושים והצלבות של מכלול הנת</w:t>
                            </w:r>
                            <w:r>
                              <w:rPr>
                                <w:rFonts w:ascii="David" w:hAnsi="David" w:cs="David" w:hint="cs"/>
                                <w:i/>
                                <w:iCs/>
                                <w:noProof/>
                                <w:sz w:val="22"/>
                                <w:szCs w:val="22"/>
                                <w:rtl/>
                              </w:rPr>
                              <w:t>ונים ביחס למקום ג</w:t>
                            </w:r>
                            <w:r w:rsidRPr="000C2CF6">
                              <w:rPr>
                                <w:rFonts w:ascii="David" w:hAnsi="David" w:cs="David" w:hint="cs"/>
                                <w:i/>
                                <w:iCs/>
                                <w:noProof/>
                                <w:sz w:val="22"/>
                                <w:szCs w:val="22"/>
                                <w:rtl/>
                              </w:rPr>
                              <w:t xml:space="preserve">אוגרפי </w:t>
                            </w:r>
                            <w:r w:rsidRPr="00384432">
                              <w:rPr>
                                <w:rFonts w:ascii="David" w:hAnsi="David" w:cs="David" w:hint="cs"/>
                                <w:i/>
                                <w:iCs/>
                                <w:noProof/>
                                <w:sz w:val="22"/>
                                <w:szCs w:val="22"/>
                                <w:rtl/>
                              </w:rPr>
                              <w:t>מסוים</w:t>
                            </w:r>
                            <w:r w:rsidR="008B1357" w:rsidRPr="00384432">
                              <w:rPr>
                                <w:rFonts w:ascii="David" w:hAnsi="David" w:cs="David" w:hint="cs"/>
                                <w:i/>
                                <w:iCs/>
                                <w:noProof/>
                                <w:sz w:val="22"/>
                                <w:szCs w:val="22"/>
                                <w:rtl/>
                              </w:rPr>
                              <w:t xml:space="preserve"> (מקור וקרדיט: </w:t>
                            </w:r>
                            <w:r w:rsidR="00AA713A" w:rsidRPr="00384432">
                              <w:rPr>
                                <w:rFonts w:ascii="David" w:hAnsi="David" w:cs="David"/>
                                <w:i/>
                                <w:iCs/>
                                <w:noProof/>
                                <w:sz w:val="22"/>
                                <w:szCs w:val="22"/>
                              </w:rPr>
                              <w:t>Cellebrite</w:t>
                            </w:r>
                            <w:r w:rsidR="006B4881" w:rsidRPr="00384432">
                              <w:rPr>
                                <w:rFonts w:ascii="David" w:hAnsi="David" w:cs="David" w:hint="cs"/>
                                <w:i/>
                                <w:iCs/>
                                <w:noProof/>
                                <w:sz w:val="22"/>
                                <w:szCs w:val="22"/>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9EB6F" id="_x0000_s1027" type="#_x0000_t202" style="position:absolute;left:0;text-align:left;margin-left:213.1pt;margin-top:20.4pt;width:266.25pt;height:79.5pt;flip:x;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" stroked="f">
                <v:textbox>
                  <w:txbxContent>
                    <w:p w14:paraId="107916DB" w14:textId="5FB31F91" w:rsidR="001D3579" w:rsidRPr="006B4881" w:rsidRDefault="001D3579" w:rsidP="0006689E">
                      <w:pPr>
                        <w:rPr>
                          <w:rFonts w:ascii="David" w:hAnsi="David" w:cs="David"/>
                          <w:i/>
                          <w:iCs/>
                          <w:noProof/>
                          <w:sz w:val="22"/>
                          <w:szCs w:val="22"/>
                          <w:rtl/>
                        </w:rPr>
                      </w:pPr>
                      <w:r w:rsidRPr="000C2CF6">
                        <w:rPr>
                          <w:rFonts w:ascii="David" w:hAnsi="David" w:cs="David" w:hint="cs"/>
                          <w:i/>
                          <w:iCs/>
                          <w:noProof/>
                          <w:sz w:val="22"/>
                          <w:szCs w:val="22"/>
                          <w:rtl/>
                        </w:rPr>
                        <w:t>תמונה 5: צילום מסך מתוך מערכות הצלבת מידע המאפשרות לחוקרים לבצע חיפוש חזותי בכלל הנתונים (כגון נשק, סמים או קעקועים), לנתח את קשריו החברתיים של אדם מסוים ולבצע חיפושים והצלבות של מכלול הנת</w:t>
                      </w:r>
                      <w:r>
                        <w:rPr>
                          <w:rFonts w:ascii="David" w:hAnsi="David" w:cs="David" w:hint="cs"/>
                          <w:i/>
                          <w:iCs/>
                          <w:noProof/>
                          <w:sz w:val="22"/>
                          <w:szCs w:val="22"/>
                          <w:rtl/>
                        </w:rPr>
                        <w:t>ונים ביחס למקום ג</w:t>
                      </w:r>
                      <w:r w:rsidRPr="000C2CF6">
                        <w:rPr>
                          <w:rFonts w:ascii="David" w:hAnsi="David" w:cs="David" w:hint="cs"/>
                          <w:i/>
                          <w:iCs/>
                          <w:noProof/>
                          <w:sz w:val="22"/>
                          <w:szCs w:val="22"/>
                          <w:rtl/>
                        </w:rPr>
                        <w:t xml:space="preserve">אוגרפי </w:t>
                      </w:r>
                      <w:r w:rsidRPr="00384432">
                        <w:rPr>
                          <w:rFonts w:ascii="David" w:hAnsi="David" w:cs="David" w:hint="cs"/>
                          <w:i/>
                          <w:iCs/>
                          <w:noProof/>
                          <w:sz w:val="22"/>
                          <w:szCs w:val="22"/>
                          <w:rtl/>
                        </w:rPr>
                        <w:t>מסוים</w:t>
                      </w:r>
                      <w:r w:rsidR="008B1357" w:rsidRPr="00384432">
                        <w:rPr>
                          <w:rFonts w:ascii="David" w:hAnsi="David" w:cs="David" w:hint="cs"/>
                          <w:i/>
                          <w:iCs/>
                          <w:noProof/>
                          <w:sz w:val="22"/>
                          <w:szCs w:val="22"/>
                          <w:rtl/>
                        </w:rPr>
                        <w:t xml:space="preserve"> (מקור וקרדיט: </w:t>
                      </w:r>
                      <w:r w:rsidR="00AA713A" w:rsidRPr="00384432">
                        <w:rPr>
                          <w:rFonts w:ascii="David" w:hAnsi="David" w:cs="David"/>
                          <w:i/>
                          <w:iCs/>
                          <w:noProof/>
                          <w:sz w:val="22"/>
                          <w:szCs w:val="22"/>
                        </w:rPr>
                        <w:t>Cellebrite</w:t>
                      </w:r>
                      <w:r w:rsidR="006B4881" w:rsidRPr="00384432">
                        <w:rPr>
                          <w:rFonts w:ascii="David" w:hAnsi="David" w:cs="David" w:hint="cs"/>
                          <w:i/>
                          <w:iCs/>
                          <w:noProof/>
                          <w:sz w:val="22"/>
                          <w:szCs w:val="22"/>
                          <w:rtl/>
                        </w:rPr>
                        <w:t>)</w:t>
                      </w:r>
                    </w:p>
                  </w:txbxContent>
                </v:textbox>
                <w10:wrap type="square"/>
              </v:shape>
            </w:pict>
          </mc:Fallback>
        </mc:AlternateContent>
      </w:r>
      <w:r w:rsidRPr="002C15C9">
        <w:rPr>
          <w:rFonts w:asciiTheme="minorBidi" w:eastAsia="Times New Roman" w:hAnsiTheme="minorBidi"/>
          <w:b/>
          <w:bCs/>
          <w:noProof/>
          <w:rtl/>
        </w:rPr>
        <mc:AlternateContent>
          <mc:Choice Requires="wps">
            <w:drawing>
              <wp:anchor distT="45720" distB="45720" distL="114300" distR="114300" simplePos="0" relativeHeight="251692544" behindDoc="0" locked="0" layoutInCell="1" allowOverlap="1" wp14:anchorId="5B5AAC92" wp14:editId="6851722A">
                <wp:simplePos x="0" y="0"/>
                <wp:positionH relativeFrom="column">
                  <wp:posOffset>-568325</wp:posOffset>
                </wp:positionH>
                <wp:positionV relativeFrom="paragraph">
                  <wp:posOffset>202565</wp:posOffset>
                </wp:positionV>
                <wp:extent cx="3274695" cy="1404620"/>
                <wp:effectExtent l="0" t="0" r="1905" b="508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74695" cy="1404620"/>
                        </a:xfrm>
                        <a:prstGeom prst="rect">
                          <a:avLst/>
                        </a:prstGeom>
                        <a:solidFill>
                          <a:srgbClr val="FFFFFF"/>
                        </a:solidFill>
                        <a:ln w="9525">
                          <a:noFill/>
                          <a:miter lim="800000"/>
                          <a:headEnd/>
                          <a:tailEnd/>
                        </a:ln>
                      </wps:spPr>
                      <wps:txbx>
                        <w:txbxContent>
                          <w:p w14:paraId="7051C055" w14:textId="2913E170" w:rsidR="001D3579" w:rsidRPr="007861CD" w:rsidRDefault="001D3579" w:rsidP="000C2CF6">
                            <w:pPr>
                              <w:spacing w:line="360" w:lineRule="auto"/>
                              <w:jc w:val="center"/>
                              <w:rPr>
                                <w:sz w:val="22"/>
                                <w:szCs w:val="22"/>
                              </w:rPr>
                            </w:pPr>
                            <w:r w:rsidRPr="007861CD">
                              <w:rPr>
                                <w:rFonts w:ascii="David" w:hAnsi="David" w:cs="David" w:hint="cs"/>
                                <w:i/>
                                <w:iCs/>
                                <w:noProof/>
                                <w:sz w:val="22"/>
                                <w:szCs w:val="22"/>
                                <w:rtl/>
                              </w:rPr>
                              <w:t xml:space="preserve"> תמונה 4: צילום מסך מתוך מערכת </w:t>
                            </w:r>
                            <w:r>
                              <w:rPr>
                                <w:rFonts w:ascii="David" w:hAnsi="David" w:cs="David"/>
                                <w:i/>
                                <w:iCs/>
                                <w:noProof/>
                                <w:sz w:val="22"/>
                                <w:szCs w:val="22"/>
                              </w:rPr>
                              <w:t>Cellebrite</w:t>
                            </w:r>
                            <w:r w:rsidRPr="007861CD">
                              <w:rPr>
                                <w:rFonts w:ascii="David" w:hAnsi="David" w:cs="David"/>
                                <w:i/>
                                <w:iCs/>
                                <w:noProof/>
                                <w:sz w:val="22"/>
                                <w:szCs w:val="22"/>
                              </w:rPr>
                              <w:t xml:space="preserve"> Pathfinder</w:t>
                            </w:r>
                            <w:r w:rsidRPr="007861CD">
                              <w:rPr>
                                <w:rFonts w:ascii="David" w:hAnsi="David" w:cs="David" w:hint="cs"/>
                                <w:i/>
                                <w:iCs/>
                                <w:noProof/>
                                <w:sz w:val="22"/>
                                <w:szCs w:val="22"/>
                                <w:rtl/>
                              </w:rPr>
                              <w:t xml:space="preserve"> המייצרת </w:t>
                            </w:r>
                            <w:r w:rsidRPr="00AA713A">
                              <w:rPr>
                                <w:rFonts w:ascii="David" w:hAnsi="David" w:cs="David" w:hint="cs"/>
                                <w:i/>
                                <w:iCs/>
                                <w:noProof/>
                                <w:sz w:val="22"/>
                                <w:szCs w:val="22"/>
                                <w:rtl/>
                              </w:rPr>
                              <w:t>מיפוי גרפי של אירועי תקשורת ומיפוי סביבתו החברתית של יעד המעקב</w:t>
                            </w:r>
                            <w:r w:rsidR="001B7DE3" w:rsidRPr="00AA713A">
                              <w:rPr>
                                <w:rFonts w:hint="cs"/>
                                <w:sz w:val="22"/>
                                <w:szCs w:val="22"/>
                                <w:rtl/>
                              </w:rPr>
                              <w:t xml:space="preserve"> </w:t>
                            </w:r>
                            <w:r w:rsidR="001B7DE3" w:rsidRPr="00AA713A">
                              <w:rPr>
                                <w:rFonts w:ascii="David" w:hAnsi="David" w:cs="David" w:hint="cs"/>
                                <w:i/>
                                <w:iCs/>
                                <w:noProof/>
                                <w:sz w:val="22"/>
                                <w:szCs w:val="22"/>
                                <w:rtl/>
                              </w:rPr>
                              <w:t xml:space="preserve"> (מקור וקרדיט: </w:t>
                            </w:r>
                            <w:r w:rsidR="00AA713A" w:rsidRPr="00AA713A">
                              <w:rPr>
                                <w:rFonts w:ascii="David" w:hAnsi="David" w:cs="David"/>
                                <w:i/>
                                <w:iCs/>
                                <w:noProof/>
                                <w:sz w:val="22"/>
                                <w:szCs w:val="22"/>
                              </w:rPr>
                              <w:t>Cellebrite</w:t>
                            </w:r>
                            <w:r w:rsidR="001B7DE3" w:rsidRPr="00AA713A">
                              <w:rPr>
                                <w:rFonts w:ascii="David" w:hAnsi="David" w:cs="David" w:hint="cs"/>
                                <w:i/>
                                <w:iCs/>
                                <w:noProof/>
                                <w:sz w:val="22"/>
                                <w:szCs w:val="22"/>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AAC92" id="_x0000_s1028" type="#_x0000_t202" style="position:absolute;left:0;text-align:left;margin-left:-44.75pt;margin-top:15.95pt;width:257.85pt;height:110.6pt;flip:x;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" stroked="f">
                <v:textbox style="mso-fit-shape-to-text:t">
                  <w:txbxContent>
                    <w:p w14:paraId="7051C055" w14:textId="2913E170" w:rsidR="001D3579" w:rsidRPr="007861CD" w:rsidRDefault="001D3579" w:rsidP="000C2CF6">
                      <w:pPr>
                        <w:spacing w:line="360" w:lineRule="auto"/>
                        <w:jc w:val="center"/>
                        <w:rPr>
                          <w:sz w:val="22"/>
                          <w:szCs w:val="22"/>
                        </w:rPr>
                      </w:pPr>
                      <w:r w:rsidRPr="007861CD">
                        <w:rPr>
                          <w:rFonts w:ascii="David" w:hAnsi="David" w:cs="David" w:hint="cs"/>
                          <w:i/>
                          <w:iCs/>
                          <w:noProof/>
                          <w:sz w:val="22"/>
                          <w:szCs w:val="22"/>
                          <w:rtl/>
                        </w:rPr>
                        <w:t xml:space="preserve"> תמונה 4: צילום מסך מתוך מערכת </w:t>
                      </w:r>
                      <w:r>
                        <w:rPr>
                          <w:rFonts w:ascii="David" w:hAnsi="David" w:cs="David"/>
                          <w:i/>
                          <w:iCs/>
                          <w:noProof/>
                          <w:sz w:val="22"/>
                          <w:szCs w:val="22"/>
                        </w:rPr>
                        <w:t>Cellebrite</w:t>
                      </w:r>
                      <w:r w:rsidRPr="007861CD">
                        <w:rPr>
                          <w:rFonts w:ascii="David" w:hAnsi="David" w:cs="David"/>
                          <w:i/>
                          <w:iCs/>
                          <w:noProof/>
                          <w:sz w:val="22"/>
                          <w:szCs w:val="22"/>
                        </w:rPr>
                        <w:t xml:space="preserve"> Pathfinder</w:t>
                      </w:r>
                      <w:r w:rsidRPr="007861CD">
                        <w:rPr>
                          <w:rFonts w:ascii="David" w:hAnsi="David" w:cs="David" w:hint="cs"/>
                          <w:i/>
                          <w:iCs/>
                          <w:noProof/>
                          <w:sz w:val="22"/>
                          <w:szCs w:val="22"/>
                          <w:rtl/>
                        </w:rPr>
                        <w:t xml:space="preserve"> המייצרת </w:t>
                      </w:r>
                      <w:r w:rsidRPr="00AA713A">
                        <w:rPr>
                          <w:rFonts w:ascii="David" w:hAnsi="David" w:cs="David" w:hint="cs"/>
                          <w:i/>
                          <w:iCs/>
                          <w:noProof/>
                          <w:sz w:val="22"/>
                          <w:szCs w:val="22"/>
                          <w:rtl/>
                        </w:rPr>
                        <w:t>מיפוי גרפי של אירועי תקשורת ומיפוי סביבתו החברתית של יעד המעקב</w:t>
                      </w:r>
                      <w:r w:rsidR="001B7DE3" w:rsidRPr="00AA713A">
                        <w:rPr>
                          <w:rFonts w:hint="cs"/>
                          <w:sz w:val="22"/>
                          <w:szCs w:val="22"/>
                          <w:rtl/>
                        </w:rPr>
                        <w:t xml:space="preserve"> </w:t>
                      </w:r>
                      <w:r w:rsidR="001B7DE3" w:rsidRPr="00AA713A">
                        <w:rPr>
                          <w:rFonts w:ascii="David" w:hAnsi="David" w:cs="David" w:hint="cs"/>
                          <w:i/>
                          <w:iCs/>
                          <w:noProof/>
                          <w:sz w:val="22"/>
                          <w:szCs w:val="22"/>
                          <w:rtl/>
                        </w:rPr>
                        <w:t xml:space="preserve"> (מקור וקרדיט: </w:t>
                      </w:r>
                      <w:r w:rsidR="00AA713A" w:rsidRPr="00AA713A">
                        <w:rPr>
                          <w:rFonts w:ascii="David" w:hAnsi="David" w:cs="David"/>
                          <w:i/>
                          <w:iCs/>
                          <w:noProof/>
                          <w:sz w:val="22"/>
                          <w:szCs w:val="22"/>
                        </w:rPr>
                        <w:t>Cellebrite</w:t>
                      </w:r>
                      <w:r w:rsidR="001B7DE3" w:rsidRPr="00AA713A">
                        <w:rPr>
                          <w:rFonts w:ascii="David" w:hAnsi="David" w:cs="David" w:hint="cs"/>
                          <w:i/>
                          <w:iCs/>
                          <w:noProof/>
                          <w:sz w:val="22"/>
                          <w:szCs w:val="22"/>
                          <w:rtl/>
                        </w:rPr>
                        <w:t>)</w:t>
                      </w:r>
                    </w:p>
                  </w:txbxContent>
                </v:textbox>
                <w10:wrap type="square"/>
              </v:shape>
            </w:pict>
          </mc:Fallback>
        </mc:AlternateContent>
      </w:r>
    </w:p>
    <w:p w14:paraId="3778FB30" w14:textId="77777777" w:rsidR="00247CA6" w:rsidRPr="002C15C9" w:rsidRDefault="00247CA6" w:rsidP="002C15C9">
      <w:pPr>
        <w:spacing w:line="360" w:lineRule="auto"/>
        <w:rPr>
          <w:rFonts w:asciiTheme="minorBidi" w:hAnsiTheme="minorBidi"/>
          <w:noProof/>
          <w:rtl/>
        </w:rPr>
      </w:pPr>
    </w:p>
    <w:p w14:paraId="64601B34" w14:textId="5C760A60" w:rsidR="000C2CF6" w:rsidRPr="002C15C9" w:rsidRDefault="00AA713A" w:rsidP="002C15C9">
      <w:pPr>
        <w:spacing w:line="360" w:lineRule="auto"/>
        <w:rPr>
          <w:rFonts w:asciiTheme="minorBidi" w:hAnsiTheme="minorBidi"/>
          <w:noProof/>
          <w:rtl/>
        </w:rPr>
      </w:pPr>
      <w:r w:rsidRPr="002C15C9">
        <w:rPr>
          <w:rFonts w:asciiTheme="minorBidi" w:hAnsiTheme="minorBidi"/>
          <w:noProof/>
          <w:rtl/>
        </w:rPr>
        <w:lastRenderedPageBreak/>
        <mc:AlternateContent>
          <mc:Choice Requires="wps">
            <w:drawing>
              <wp:anchor distT="45720" distB="45720" distL="114300" distR="114300" simplePos="0" relativeHeight="251685376" behindDoc="0" locked="0" layoutInCell="1" allowOverlap="1" wp14:anchorId="73CFB931" wp14:editId="12DDAC61">
                <wp:simplePos x="0" y="0"/>
                <wp:positionH relativeFrom="margin">
                  <wp:align>center</wp:align>
                </wp:positionH>
                <wp:positionV relativeFrom="paragraph">
                  <wp:posOffset>2964372</wp:posOffset>
                </wp:positionV>
                <wp:extent cx="5863590" cy="838200"/>
                <wp:effectExtent l="0" t="0" r="381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63590" cy="838200"/>
                        </a:xfrm>
                        <a:prstGeom prst="rect">
                          <a:avLst/>
                        </a:prstGeom>
                        <a:solidFill>
                          <a:srgbClr val="FFFFFF"/>
                        </a:solidFill>
                        <a:ln w="9525">
                          <a:noFill/>
                          <a:miter lim="800000"/>
                          <a:headEnd/>
                          <a:tailEnd/>
                        </a:ln>
                      </wps:spPr>
                      <wps:txbx>
                        <w:txbxContent>
                          <w:p w14:paraId="1D3C374B" w14:textId="3E798579" w:rsidR="001D3579" w:rsidRPr="00842C75" w:rsidRDefault="001D3579" w:rsidP="0006689E">
                            <w:pPr>
                              <w:spacing w:line="360" w:lineRule="auto"/>
                              <w:jc w:val="center"/>
                              <w:rPr>
                                <w:sz w:val="20"/>
                                <w:szCs w:val="20"/>
                                <w:rtl/>
                              </w:rPr>
                            </w:pPr>
                            <w:r w:rsidRPr="007861CD">
                              <w:rPr>
                                <w:rFonts w:ascii="David" w:hAnsi="David" w:cs="David" w:hint="cs"/>
                                <w:i/>
                                <w:iCs/>
                                <w:noProof/>
                                <w:sz w:val="22"/>
                                <w:szCs w:val="22"/>
                                <w:rtl/>
                              </w:rPr>
                              <w:t xml:space="preserve"> תמונ</w:t>
                            </w:r>
                            <w:r>
                              <w:rPr>
                                <w:rFonts w:ascii="David" w:hAnsi="David" w:cs="David" w:hint="cs"/>
                                <w:i/>
                                <w:iCs/>
                                <w:noProof/>
                                <w:sz w:val="22"/>
                                <w:szCs w:val="22"/>
                                <w:rtl/>
                              </w:rPr>
                              <w:t>ות</w:t>
                            </w:r>
                            <w:r w:rsidRPr="007861CD">
                              <w:rPr>
                                <w:rFonts w:ascii="David" w:hAnsi="David" w:cs="David" w:hint="cs"/>
                                <w:i/>
                                <w:iCs/>
                                <w:noProof/>
                                <w:sz w:val="22"/>
                                <w:szCs w:val="22"/>
                                <w:rtl/>
                              </w:rPr>
                              <w:t xml:space="preserve"> </w:t>
                            </w:r>
                            <w:r>
                              <w:rPr>
                                <w:rFonts w:ascii="David" w:hAnsi="David" w:cs="David" w:hint="cs"/>
                                <w:i/>
                                <w:iCs/>
                                <w:noProof/>
                                <w:sz w:val="22"/>
                                <w:szCs w:val="22"/>
                                <w:rtl/>
                              </w:rPr>
                              <w:t>6</w:t>
                            </w:r>
                            <w:r>
                              <w:rPr>
                                <w:rFonts w:ascii="David" w:hAnsi="David" w:cs="David" w:hint="eastAsia"/>
                                <w:i/>
                                <w:iCs/>
                                <w:noProof/>
                                <w:sz w:val="22"/>
                                <w:szCs w:val="22"/>
                                <w:rtl/>
                              </w:rPr>
                              <w:t>–</w:t>
                            </w:r>
                            <w:r>
                              <w:rPr>
                                <w:rFonts w:ascii="David" w:hAnsi="David" w:cs="David" w:hint="cs"/>
                                <w:i/>
                                <w:iCs/>
                                <w:noProof/>
                                <w:sz w:val="22"/>
                                <w:szCs w:val="22"/>
                                <w:rtl/>
                              </w:rPr>
                              <w:t>7</w:t>
                            </w:r>
                            <w:r w:rsidRPr="007861CD">
                              <w:rPr>
                                <w:rFonts w:ascii="David" w:hAnsi="David" w:cs="David" w:hint="cs"/>
                                <w:i/>
                                <w:iCs/>
                                <w:noProof/>
                                <w:sz w:val="22"/>
                                <w:szCs w:val="22"/>
                                <w:rtl/>
                              </w:rPr>
                              <w:t>: צילו</w:t>
                            </w:r>
                            <w:r>
                              <w:rPr>
                                <w:rFonts w:ascii="David" w:hAnsi="David" w:cs="David" w:hint="cs"/>
                                <w:i/>
                                <w:iCs/>
                                <w:noProof/>
                                <w:sz w:val="22"/>
                                <w:szCs w:val="22"/>
                                <w:rtl/>
                              </w:rPr>
                              <w:t>מי</w:t>
                            </w:r>
                            <w:r w:rsidRPr="007861CD">
                              <w:rPr>
                                <w:rFonts w:ascii="David" w:hAnsi="David" w:cs="David" w:hint="cs"/>
                                <w:i/>
                                <w:iCs/>
                                <w:noProof/>
                                <w:sz w:val="22"/>
                                <w:szCs w:val="22"/>
                                <w:rtl/>
                              </w:rPr>
                              <w:t xml:space="preserve"> מסך מתוך מערכת </w:t>
                            </w:r>
                            <w:r>
                              <w:rPr>
                                <w:rFonts w:ascii="David" w:hAnsi="David" w:cs="David"/>
                                <w:i/>
                                <w:iCs/>
                                <w:noProof/>
                                <w:sz w:val="22"/>
                                <w:szCs w:val="22"/>
                              </w:rPr>
                              <w:t>Cellebrite</w:t>
                            </w:r>
                            <w:r w:rsidRPr="007861CD">
                              <w:rPr>
                                <w:rFonts w:ascii="David" w:hAnsi="David" w:cs="David"/>
                                <w:i/>
                                <w:iCs/>
                                <w:noProof/>
                                <w:sz w:val="22"/>
                                <w:szCs w:val="22"/>
                              </w:rPr>
                              <w:t xml:space="preserve"> </w:t>
                            </w:r>
                            <w:r>
                              <w:rPr>
                                <w:rFonts w:ascii="David" w:hAnsi="David" w:cs="David"/>
                                <w:i/>
                                <w:iCs/>
                                <w:noProof/>
                                <w:sz w:val="22"/>
                                <w:szCs w:val="22"/>
                              </w:rPr>
                              <w:t>Physical Analyze</w:t>
                            </w:r>
                            <w:r w:rsidRPr="007861CD">
                              <w:rPr>
                                <w:rFonts w:ascii="David" w:hAnsi="David" w:cs="David"/>
                                <w:i/>
                                <w:iCs/>
                                <w:noProof/>
                                <w:sz w:val="22"/>
                                <w:szCs w:val="22"/>
                              </w:rPr>
                              <w:t>r</w:t>
                            </w:r>
                            <w:r w:rsidRPr="007861CD">
                              <w:rPr>
                                <w:rFonts w:ascii="David" w:hAnsi="David" w:cs="David" w:hint="cs"/>
                                <w:i/>
                                <w:iCs/>
                                <w:noProof/>
                                <w:sz w:val="22"/>
                                <w:szCs w:val="22"/>
                                <w:rtl/>
                              </w:rPr>
                              <w:t xml:space="preserve"> </w:t>
                            </w:r>
                            <w:r>
                              <w:rPr>
                                <w:rFonts w:ascii="David" w:hAnsi="David" w:cs="David" w:hint="cs"/>
                                <w:i/>
                                <w:iCs/>
                                <w:noProof/>
                                <w:sz w:val="22"/>
                                <w:szCs w:val="22"/>
                                <w:rtl/>
                              </w:rPr>
                              <w:t>המסווגת תמונות בעזרת בינה מלאכותית, ומאתרת ומסווגת מדיה על בסיס העדפות נבחרות</w:t>
                            </w:r>
                            <w:r>
                              <w:rPr>
                                <w:rFonts w:ascii="David" w:hAnsi="David" w:cs="David"/>
                                <w:i/>
                                <w:iCs/>
                                <w:noProof/>
                                <w:sz w:val="22"/>
                                <w:szCs w:val="22"/>
                                <w:rtl/>
                              </w:rPr>
                              <w:br/>
                            </w:r>
                            <w:r w:rsidRPr="00842C75">
                              <w:rPr>
                                <w:rFonts w:ascii="David" w:hAnsi="David" w:cs="David" w:hint="cs"/>
                                <w:i/>
                                <w:iCs/>
                                <w:noProof/>
                                <w:sz w:val="20"/>
                                <w:szCs w:val="20"/>
                                <w:rtl/>
                              </w:rPr>
                              <w:t xml:space="preserve"> (מקור/קרדיט:</w:t>
                            </w:r>
                            <w:r w:rsidRPr="00842C75">
                              <w:rPr>
                                <w:rFonts w:hint="cs"/>
                                <w:sz w:val="20"/>
                                <w:szCs w:val="20"/>
                                <w:rtl/>
                              </w:rPr>
                              <w:t xml:space="preserve"> </w:t>
                            </w:r>
                            <w:r w:rsidRPr="00842C75">
                              <w:rPr>
                                <w:sz w:val="20"/>
                                <w:szCs w:val="20"/>
                              </w:rPr>
                              <w:t>cellebrite.com/en/physical-analyzer</w:t>
                            </w:r>
                            <w:r w:rsidRPr="00842C75">
                              <w:rPr>
                                <w:rFonts w:hint="cs"/>
                                <w:sz w:val="20"/>
                                <w:szCs w:val="20"/>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FB931" id="_x0000_s1029" type="#_x0000_t202" style="position:absolute;left:0;text-align:left;margin-left:0;margin-top:233.4pt;width:461.7pt;height:66pt;flip:x;z-index:251685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" stroked="f">
                <v:textbox>
                  <w:txbxContent>
                    <w:p w14:paraId="1D3C374B" w14:textId="3E798579" w:rsidR="001D3579" w:rsidRPr="00842C75" w:rsidRDefault="001D3579" w:rsidP="0006689E">
                      <w:pPr>
                        <w:spacing w:line="360" w:lineRule="auto"/>
                        <w:jc w:val="center"/>
                        <w:rPr>
                          <w:sz w:val="20"/>
                          <w:szCs w:val="20"/>
                          <w:rtl/>
                        </w:rPr>
                      </w:pPr>
                      <w:r w:rsidRPr="007861CD">
                        <w:rPr>
                          <w:rFonts w:ascii="David" w:hAnsi="David" w:cs="David" w:hint="cs"/>
                          <w:i/>
                          <w:iCs/>
                          <w:noProof/>
                          <w:sz w:val="22"/>
                          <w:szCs w:val="22"/>
                          <w:rtl/>
                        </w:rPr>
                        <w:t xml:space="preserve"> תמונ</w:t>
                      </w:r>
                      <w:r>
                        <w:rPr>
                          <w:rFonts w:ascii="David" w:hAnsi="David" w:cs="David" w:hint="cs"/>
                          <w:i/>
                          <w:iCs/>
                          <w:noProof/>
                          <w:sz w:val="22"/>
                          <w:szCs w:val="22"/>
                          <w:rtl/>
                        </w:rPr>
                        <w:t>ות</w:t>
                      </w:r>
                      <w:r w:rsidRPr="007861CD">
                        <w:rPr>
                          <w:rFonts w:ascii="David" w:hAnsi="David" w:cs="David" w:hint="cs"/>
                          <w:i/>
                          <w:iCs/>
                          <w:noProof/>
                          <w:sz w:val="22"/>
                          <w:szCs w:val="22"/>
                          <w:rtl/>
                        </w:rPr>
                        <w:t xml:space="preserve"> </w:t>
                      </w:r>
                      <w:r>
                        <w:rPr>
                          <w:rFonts w:ascii="David" w:hAnsi="David" w:cs="David" w:hint="cs"/>
                          <w:i/>
                          <w:iCs/>
                          <w:noProof/>
                          <w:sz w:val="22"/>
                          <w:szCs w:val="22"/>
                          <w:rtl/>
                        </w:rPr>
                        <w:t>6</w:t>
                      </w:r>
                      <w:r>
                        <w:rPr>
                          <w:rFonts w:ascii="David" w:hAnsi="David" w:cs="David" w:hint="eastAsia"/>
                          <w:i/>
                          <w:iCs/>
                          <w:noProof/>
                          <w:sz w:val="22"/>
                          <w:szCs w:val="22"/>
                          <w:rtl/>
                        </w:rPr>
                        <w:t>–</w:t>
                      </w:r>
                      <w:r>
                        <w:rPr>
                          <w:rFonts w:ascii="David" w:hAnsi="David" w:cs="David" w:hint="cs"/>
                          <w:i/>
                          <w:iCs/>
                          <w:noProof/>
                          <w:sz w:val="22"/>
                          <w:szCs w:val="22"/>
                          <w:rtl/>
                        </w:rPr>
                        <w:t>7</w:t>
                      </w:r>
                      <w:r w:rsidRPr="007861CD">
                        <w:rPr>
                          <w:rFonts w:ascii="David" w:hAnsi="David" w:cs="David" w:hint="cs"/>
                          <w:i/>
                          <w:iCs/>
                          <w:noProof/>
                          <w:sz w:val="22"/>
                          <w:szCs w:val="22"/>
                          <w:rtl/>
                        </w:rPr>
                        <w:t>: צילו</w:t>
                      </w:r>
                      <w:r>
                        <w:rPr>
                          <w:rFonts w:ascii="David" w:hAnsi="David" w:cs="David" w:hint="cs"/>
                          <w:i/>
                          <w:iCs/>
                          <w:noProof/>
                          <w:sz w:val="22"/>
                          <w:szCs w:val="22"/>
                          <w:rtl/>
                        </w:rPr>
                        <w:t>מי</w:t>
                      </w:r>
                      <w:r w:rsidRPr="007861CD">
                        <w:rPr>
                          <w:rFonts w:ascii="David" w:hAnsi="David" w:cs="David" w:hint="cs"/>
                          <w:i/>
                          <w:iCs/>
                          <w:noProof/>
                          <w:sz w:val="22"/>
                          <w:szCs w:val="22"/>
                          <w:rtl/>
                        </w:rPr>
                        <w:t xml:space="preserve"> מסך מתוך מערכת </w:t>
                      </w:r>
                      <w:r>
                        <w:rPr>
                          <w:rFonts w:ascii="David" w:hAnsi="David" w:cs="David"/>
                          <w:i/>
                          <w:iCs/>
                          <w:noProof/>
                          <w:sz w:val="22"/>
                          <w:szCs w:val="22"/>
                        </w:rPr>
                        <w:t>Cellebrite</w:t>
                      </w:r>
                      <w:r w:rsidRPr="007861CD">
                        <w:rPr>
                          <w:rFonts w:ascii="David" w:hAnsi="David" w:cs="David"/>
                          <w:i/>
                          <w:iCs/>
                          <w:noProof/>
                          <w:sz w:val="22"/>
                          <w:szCs w:val="22"/>
                        </w:rPr>
                        <w:t xml:space="preserve"> </w:t>
                      </w:r>
                      <w:r>
                        <w:rPr>
                          <w:rFonts w:ascii="David" w:hAnsi="David" w:cs="David"/>
                          <w:i/>
                          <w:iCs/>
                          <w:noProof/>
                          <w:sz w:val="22"/>
                          <w:szCs w:val="22"/>
                        </w:rPr>
                        <w:t>Physical Analyze</w:t>
                      </w:r>
                      <w:r w:rsidRPr="007861CD">
                        <w:rPr>
                          <w:rFonts w:ascii="David" w:hAnsi="David" w:cs="David"/>
                          <w:i/>
                          <w:iCs/>
                          <w:noProof/>
                          <w:sz w:val="22"/>
                          <w:szCs w:val="22"/>
                        </w:rPr>
                        <w:t>r</w:t>
                      </w:r>
                      <w:r w:rsidRPr="007861CD">
                        <w:rPr>
                          <w:rFonts w:ascii="David" w:hAnsi="David" w:cs="David" w:hint="cs"/>
                          <w:i/>
                          <w:iCs/>
                          <w:noProof/>
                          <w:sz w:val="22"/>
                          <w:szCs w:val="22"/>
                          <w:rtl/>
                        </w:rPr>
                        <w:t xml:space="preserve"> </w:t>
                      </w:r>
                      <w:r>
                        <w:rPr>
                          <w:rFonts w:ascii="David" w:hAnsi="David" w:cs="David" w:hint="cs"/>
                          <w:i/>
                          <w:iCs/>
                          <w:noProof/>
                          <w:sz w:val="22"/>
                          <w:szCs w:val="22"/>
                          <w:rtl/>
                        </w:rPr>
                        <w:t>המסווגת תמונות בעזרת בינה מלאכותית, ומאתרת ומסווגת מדיה על בסיס העדפות נבחרות</w:t>
                      </w:r>
                      <w:r>
                        <w:rPr>
                          <w:rFonts w:ascii="David" w:hAnsi="David" w:cs="David"/>
                          <w:i/>
                          <w:iCs/>
                          <w:noProof/>
                          <w:sz w:val="22"/>
                          <w:szCs w:val="22"/>
                          <w:rtl/>
                        </w:rPr>
                        <w:br/>
                      </w:r>
                      <w:r w:rsidRPr="00842C75">
                        <w:rPr>
                          <w:rFonts w:ascii="David" w:hAnsi="David" w:cs="David" w:hint="cs"/>
                          <w:i/>
                          <w:iCs/>
                          <w:noProof/>
                          <w:sz w:val="20"/>
                          <w:szCs w:val="20"/>
                          <w:rtl/>
                        </w:rPr>
                        <w:t xml:space="preserve"> (מקור/קרדיט:</w:t>
                      </w:r>
                      <w:r w:rsidRPr="00842C75">
                        <w:rPr>
                          <w:rFonts w:hint="cs"/>
                          <w:sz w:val="20"/>
                          <w:szCs w:val="20"/>
                          <w:rtl/>
                        </w:rPr>
                        <w:t xml:space="preserve"> </w:t>
                      </w:r>
                      <w:r w:rsidRPr="00842C75">
                        <w:rPr>
                          <w:sz w:val="20"/>
                          <w:szCs w:val="20"/>
                        </w:rPr>
                        <w:t>cellebrite.com/en/physical-analyzer</w:t>
                      </w:r>
                      <w:r w:rsidRPr="00842C75">
                        <w:rPr>
                          <w:rFonts w:hint="cs"/>
                          <w:sz w:val="20"/>
                          <w:szCs w:val="20"/>
                          <w:rtl/>
                        </w:rPr>
                        <w:t>)</w:t>
                      </w:r>
                    </w:p>
                  </w:txbxContent>
                </v:textbox>
                <w10:wrap type="square" anchorx="margin"/>
              </v:shape>
            </w:pict>
          </mc:Fallback>
        </mc:AlternateContent>
      </w:r>
      <w:r w:rsidRPr="002C15C9">
        <w:rPr>
          <w:rFonts w:asciiTheme="minorBidi" w:hAnsiTheme="minorBidi"/>
          <w:noProof/>
        </w:rPr>
        <w:drawing>
          <wp:anchor distT="0" distB="0" distL="114300" distR="114300" simplePos="0" relativeHeight="251694592" behindDoc="0" locked="0" layoutInCell="1" allowOverlap="1" wp14:anchorId="0E943750" wp14:editId="54B6C5C3">
            <wp:simplePos x="0" y="0"/>
            <wp:positionH relativeFrom="column">
              <wp:posOffset>-153360</wp:posOffset>
            </wp:positionH>
            <wp:positionV relativeFrom="paragraph">
              <wp:posOffset>1007494</wp:posOffset>
            </wp:positionV>
            <wp:extent cx="2814955" cy="1904365"/>
            <wp:effectExtent l="0" t="0" r="4445" b="63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19133"/>
                    <a:stretch/>
                  </pic:blipFill>
                  <pic:spPr bwMode="auto">
                    <a:xfrm>
                      <a:off x="0" y="0"/>
                      <a:ext cx="2814955" cy="1904365"/>
                    </a:xfrm>
                    <a:prstGeom prst="rect">
                      <a:avLst/>
                    </a:prstGeom>
                    <a:ln>
                      <a:noFill/>
                    </a:ln>
                    <a:extLst>
                      <a:ext uri="{53640926-AAD7-44D8-BBD7-CCE9431645EC}">
                        <a14:shadowObscured xmlns:a14="http://schemas.microsoft.com/office/drawing/2010/main"/>
                      </a:ext>
                    </a:extLst>
                  </pic:spPr>
                </pic:pic>
              </a:graphicData>
            </a:graphic>
          </wp:anchor>
        </w:drawing>
      </w:r>
      <w:r w:rsidR="0006689E" w:rsidRPr="002C15C9">
        <w:rPr>
          <w:rFonts w:asciiTheme="minorBidi" w:hAnsiTheme="minorBidi"/>
          <w:noProof/>
          <w:rtl/>
        </w:rPr>
        <w:t>לאחרונה החלה</w:t>
      </w:r>
      <w:r w:rsidR="000C2CF6" w:rsidRPr="002C15C9">
        <w:rPr>
          <w:rFonts w:asciiTheme="minorBidi" w:hAnsiTheme="minorBidi"/>
          <w:noProof/>
          <w:rtl/>
        </w:rPr>
        <w:t xml:space="preserve"> חברת </w:t>
      </w:r>
      <w:r w:rsidR="000C2CF6" w:rsidRPr="002C15C9">
        <w:rPr>
          <w:rFonts w:asciiTheme="minorBidi" w:hAnsiTheme="minorBidi"/>
          <w:noProof/>
        </w:rPr>
        <w:t>Cellebrite</w:t>
      </w:r>
      <w:r w:rsidR="000C2CF6" w:rsidRPr="002C15C9">
        <w:rPr>
          <w:rFonts w:asciiTheme="minorBidi" w:hAnsiTheme="minorBidi"/>
          <w:noProof/>
          <w:rtl/>
        </w:rPr>
        <w:t xml:space="preserve"> לספק ללקוחותיה כלי טכנולוגי מתקדם בשם </w:t>
      </w:r>
      <w:r w:rsidR="000C2CF6" w:rsidRPr="002C15C9">
        <w:rPr>
          <w:rFonts w:asciiTheme="minorBidi" w:hAnsiTheme="minorBidi"/>
          <w:noProof/>
        </w:rPr>
        <w:t>Physical Analyzer</w:t>
      </w:r>
      <w:r w:rsidR="000C2CF6" w:rsidRPr="002C15C9">
        <w:rPr>
          <w:rFonts w:asciiTheme="minorBidi" w:hAnsiTheme="minorBidi"/>
          <w:noProof/>
          <w:rtl/>
        </w:rPr>
        <w:t xml:space="preserve"> אשר מסוגל לנתח את כל המידע אשר מגיע מהמוצרים של </w:t>
      </w:r>
      <w:r w:rsidR="000C2CF6" w:rsidRPr="002C15C9">
        <w:rPr>
          <w:rFonts w:asciiTheme="minorBidi" w:hAnsiTheme="minorBidi"/>
          <w:noProof/>
        </w:rPr>
        <w:t>Cellebrite</w:t>
      </w:r>
      <w:r w:rsidR="000C2CF6" w:rsidRPr="002C15C9">
        <w:rPr>
          <w:rFonts w:asciiTheme="minorBidi" w:hAnsiTheme="minorBidi"/>
          <w:noProof/>
          <w:rtl/>
        </w:rPr>
        <w:t xml:space="preserve"> ומצווי חיפוש.</w:t>
      </w:r>
      <w:r w:rsidR="000C2CF6" w:rsidRPr="002C15C9">
        <w:rPr>
          <w:rStyle w:val="FootnoteReference"/>
          <w:rFonts w:asciiTheme="minorBidi" w:hAnsiTheme="minorBidi"/>
          <w:noProof/>
          <w:rtl/>
        </w:rPr>
        <w:footnoteReference w:id="70"/>
      </w:r>
      <w:r w:rsidR="00137D1B" w:rsidRPr="002C15C9">
        <w:rPr>
          <w:rFonts w:asciiTheme="minorBidi" w:hAnsiTheme="minorBidi"/>
          <w:noProof/>
          <w:rtl/>
        </w:rPr>
        <w:t xml:space="preserve"> </w:t>
      </w:r>
      <w:r w:rsidR="000C2CF6" w:rsidRPr="002C15C9">
        <w:rPr>
          <w:rFonts w:asciiTheme="minorBidi" w:hAnsiTheme="minorBidi"/>
          <w:noProof/>
          <w:rtl/>
        </w:rPr>
        <w:t xml:space="preserve">הכלי מייצר לוח זמנים אשר ממקם את כל המידע בצורה נוחה וכרונולוגית. בנוסף, הכלי מסוגל לגשת למידע שנמחק ולמידע </w:t>
      </w:r>
      <w:r w:rsidR="00961AD9" w:rsidRPr="002C15C9">
        <w:rPr>
          <w:rFonts w:asciiTheme="minorBidi" w:hAnsiTheme="minorBidi"/>
          <w:noProof/>
          <w:rtl/>
        </w:rPr>
        <w:t xml:space="preserve">שנמצא </w:t>
      </w:r>
      <w:r w:rsidR="000C2CF6" w:rsidRPr="002C15C9">
        <w:rPr>
          <w:rFonts w:asciiTheme="minorBidi" w:hAnsiTheme="minorBidi"/>
          <w:noProof/>
          <w:rtl/>
        </w:rPr>
        <w:t xml:space="preserve">בענן. </w:t>
      </w:r>
    </w:p>
    <w:p w14:paraId="6C798A2C" w14:textId="4907D3EE" w:rsidR="000C2CF6" w:rsidRPr="002C15C9" w:rsidRDefault="00AA713A" w:rsidP="002C15C9">
      <w:pPr>
        <w:spacing w:line="360" w:lineRule="auto"/>
        <w:rPr>
          <w:rFonts w:asciiTheme="minorBidi" w:hAnsiTheme="minorBidi"/>
          <w:b/>
          <w:bCs/>
          <w:noProof/>
          <w:rtl/>
        </w:rPr>
      </w:pPr>
      <w:r w:rsidRPr="002C15C9">
        <w:rPr>
          <w:rFonts w:asciiTheme="minorBidi" w:hAnsiTheme="minorBidi"/>
          <w:noProof/>
        </w:rPr>
        <w:drawing>
          <wp:anchor distT="0" distB="0" distL="114300" distR="114300" simplePos="0" relativeHeight="251693568" behindDoc="0" locked="0" layoutInCell="1" allowOverlap="1" wp14:anchorId="4FBFD070" wp14:editId="47564592">
            <wp:simplePos x="0" y="0"/>
            <wp:positionH relativeFrom="column">
              <wp:posOffset>2758765</wp:posOffset>
            </wp:positionH>
            <wp:positionV relativeFrom="paragraph">
              <wp:posOffset>10898</wp:posOffset>
            </wp:positionV>
            <wp:extent cx="2947641" cy="1837055"/>
            <wp:effectExtent l="0" t="0" r="5715"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947641" cy="1837055"/>
                    </a:xfrm>
                    <a:prstGeom prst="rect">
                      <a:avLst/>
                    </a:prstGeom>
                    <a:ln>
                      <a:noFill/>
                    </a:ln>
                    <a:extLst>
                      <a:ext uri="{53640926-AAD7-44D8-BBD7-CCE9431645EC}">
                        <a14:shadowObscured xmlns:a14="http://schemas.microsoft.com/office/drawing/2010/main"/>
                      </a:ext>
                    </a:extLst>
                  </pic:spPr>
                </pic:pic>
              </a:graphicData>
            </a:graphic>
          </wp:anchor>
        </w:drawing>
      </w:r>
      <w:r w:rsidR="000C2CF6" w:rsidRPr="002C15C9">
        <w:rPr>
          <w:rFonts w:asciiTheme="minorBidi" w:hAnsiTheme="minorBidi"/>
          <w:b/>
          <w:bCs/>
          <w:noProof/>
          <w:rtl/>
        </w:rPr>
        <w:t xml:space="preserve">כלים אלו </w:t>
      </w:r>
      <w:r w:rsidR="0006689E" w:rsidRPr="002C15C9">
        <w:rPr>
          <w:rFonts w:asciiTheme="minorBidi" w:hAnsiTheme="minorBidi"/>
          <w:b/>
          <w:bCs/>
          <w:noProof/>
          <w:rtl/>
        </w:rPr>
        <w:t xml:space="preserve">הם </w:t>
      </w:r>
      <w:r w:rsidR="000C2CF6" w:rsidRPr="002C15C9">
        <w:rPr>
          <w:rFonts w:asciiTheme="minorBidi" w:hAnsiTheme="minorBidi"/>
          <w:b/>
          <w:bCs/>
          <w:noProof/>
          <w:rtl/>
        </w:rPr>
        <w:t xml:space="preserve">בעלי חשיבות יתרה במהלך חקירה טרום מעצר, מכיוון שהם מאפשרים ליחידה החוקרת לקבל תמונה מלאה </w:t>
      </w:r>
      <w:r w:rsidR="00C713C7" w:rsidRPr="002C15C9">
        <w:rPr>
          <w:rFonts w:asciiTheme="minorBidi" w:hAnsiTheme="minorBidi"/>
          <w:b/>
          <w:bCs/>
          <w:noProof/>
          <w:rtl/>
        </w:rPr>
        <w:t xml:space="preserve">ומפורטת </w:t>
      </w:r>
      <w:r w:rsidR="000C2CF6" w:rsidRPr="002C15C9">
        <w:rPr>
          <w:rFonts w:asciiTheme="minorBidi" w:hAnsiTheme="minorBidi"/>
          <w:b/>
          <w:bCs/>
          <w:noProof/>
          <w:rtl/>
        </w:rPr>
        <w:t xml:space="preserve">על חייו של החשוד. מעבר לכך, היא נותנת תמונה על קשריו החברתיים, ואף מידע רב על אנשים </w:t>
      </w:r>
      <w:r w:rsidR="0006689E" w:rsidRPr="002C15C9">
        <w:rPr>
          <w:rFonts w:asciiTheme="minorBidi" w:hAnsiTheme="minorBidi"/>
          <w:b/>
          <w:bCs/>
          <w:noProof/>
          <w:rtl/>
        </w:rPr>
        <w:t>ש</w:t>
      </w:r>
      <w:r w:rsidR="000C2CF6" w:rsidRPr="002C15C9">
        <w:rPr>
          <w:rFonts w:asciiTheme="minorBidi" w:hAnsiTheme="minorBidi"/>
          <w:b/>
          <w:bCs/>
          <w:noProof/>
          <w:rtl/>
        </w:rPr>
        <w:t xml:space="preserve">איתם היה בקשר – גם אם הם אינם בגדר חשודים. </w:t>
      </w:r>
    </w:p>
    <w:p w14:paraId="367A57B7" w14:textId="50BE2CFB" w:rsidR="00D41AD5" w:rsidRPr="002C15C9" w:rsidRDefault="00143CD9" w:rsidP="002C15C9">
      <w:pPr>
        <w:spacing w:line="360" w:lineRule="auto"/>
        <w:rPr>
          <w:rFonts w:asciiTheme="minorBidi" w:hAnsiTheme="minorBidi" w:hint="cs"/>
          <w:noProof/>
          <w:rtl/>
        </w:rPr>
      </w:pPr>
      <w:r w:rsidRPr="002C15C9">
        <w:rPr>
          <w:rFonts w:asciiTheme="minorBidi" w:hAnsiTheme="minorBidi"/>
          <w:noProof/>
          <w:rtl/>
        </w:rPr>
        <w:t xml:space="preserve">בסופו של התהליך, </w:t>
      </w:r>
      <w:r w:rsidR="003C1BFC" w:rsidRPr="002C15C9">
        <w:rPr>
          <w:rFonts w:asciiTheme="minorBidi" w:hAnsiTheme="minorBidi"/>
          <w:noProof/>
          <w:rtl/>
        </w:rPr>
        <w:t>כלי הניתוח של חברת סלברייט מאפשרים למפעיל להפיק פלט של תוצאות החיפוש</w:t>
      </w:r>
      <w:r w:rsidRPr="002C15C9">
        <w:rPr>
          <w:rFonts w:asciiTheme="minorBidi" w:hAnsiTheme="minorBidi"/>
          <w:noProof/>
          <w:rtl/>
        </w:rPr>
        <w:t xml:space="preserve"> ו</w:t>
      </w:r>
      <w:r w:rsidR="009E7199" w:rsidRPr="002C15C9">
        <w:rPr>
          <w:rFonts w:asciiTheme="minorBidi" w:hAnsiTheme="minorBidi"/>
          <w:noProof/>
          <w:rtl/>
        </w:rPr>
        <w:t>מקורות הנתונים</w:t>
      </w:r>
      <w:r w:rsidR="00D1167C" w:rsidRPr="002C15C9">
        <w:rPr>
          <w:rFonts w:asciiTheme="minorBidi" w:hAnsiTheme="minorBidi"/>
          <w:noProof/>
          <w:rtl/>
        </w:rPr>
        <w:t xml:space="preserve">, </w:t>
      </w:r>
      <w:r w:rsidR="0006689E" w:rsidRPr="002C15C9">
        <w:rPr>
          <w:rFonts w:asciiTheme="minorBidi" w:hAnsiTheme="minorBidi"/>
          <w:noProof/>
          <w:rtl/>
        </w:rPr>
        <w:t xml:space="preserve">וזה </w:t>
      </w:r>
      <w:r w:rsidR="00B603F7" w:rsidRPr="002C15C9">
        <w:rPr>
          <w:rFonts w:asciiTheme="minorBidi" w:hAnsiTheme="minorBidi"/>
          <w:noProof/>
          <w:rtl/>
        </w:rPr>
        <w:t xml:space="preserve">מועבר לידי התביעה וההגנה. </w:t>
      </w:r>
      <w:r w:rsidR="00BB6B4C" w:rsidRPr="002C15C9">
        <w:rPr>
          <w:rFonts w:asciiTheme="minorBidi" w:hAnsiTheme="minorBidi"/>
          <w:noProof/>
          <w:rtl/>
        </w:rPr>
        <w:t xml:space="preserve">ראו דוגמאות בנספח </w:t>
      </w:r>
      <w:r w:rsidR="00284B12" w:rsidRPr="002C15C9">
        <w:rPr>
          <w:rFonts w:asciiTheme="minorBidi" w:hAnsiTheme="minorBidi"/>
          <w:noProof/>
          <w:rtl/>
        </w:rPr>
        <w:t>א</w:t>
      </w:r>
      <w:r w:rsidR="00BB6B4C" w:rsidRPr="002C15C9">
        <w:rPr>
          <w:rFonts w:asciiTheme="minorBidi" w:hAnsiTheme="minorBidi"/>
          <w:noProof/>
          <w:rtl/>
        </w:rPr>
        <w:t xml:space="preserve">. </w:t>
      </w:r>
      <w:r w:rsidR="00B603F7" w:rsidRPr="002C15C9">
        <w:rPr>
          <w:rFonts w:asciiTheme="minorBidi" w:hAnsiTheme="minorBidi"/>
          <w:noProof/>
          <w:rtl/>
        </w:rPr>
        <w:t>עם זאת, כלים אלו מאפשרים למפעיל לבחור איזה מידע י</w:t>
      </w:r>
      <w:r w:rsidR="0006689E" w:rsidRPr="002C15C9">
        <w:rPr>
          <w:rFonts w:asciiTheme="minorBidi" w:hAnsiTheme="minorBidi"/>
          <w:noProof/>
          <w:rtl/>
        </w:rPr>
        <w:t>י</w:t>
      </w:r>
      <w:r w:rsidR="00B603F7" w:rsidRPr="002C15C9">
        <w:rPr>
          <w:rFonts w:asciiTheme="minorBidi" w:hAnsiTheme="minorBidi"/>
          <w:noProof/>
          <w:rtl/>
        </w:rPr>
        <w:t xml:space="preserve">כנס לכל פלט מוגדר, </w:t>
      </w:r>
      <w:r w:rsidR="00D41AD5" w:rsidRPr="002C15C9">
        <w:rPr>
          <w:rFonts w:asciiTheme="minorBidi" w:hAnsiTheme="minorBidi"/>
          <w:noProof/>
          <w:rtl/>
        </w:rPr>
        <w:t xml:space="preserve">כך </w:t>
      </w:r>
      <w:r w:rsidR="00D86EBE" w:rsidRPr="002C15C9">
        <w:rPr>
          <w:rFonts w:asciiTheme="minorBidi" w:hAnsiTheme="minorBidi"/>
          <w:noProof/>
          <w:rtl/>
        </w:rPr>
        <w:t>שאם מידע מסוים אינו נמצא בפלט שהועבר לידי ההגנה או התביעה אין זה אומר שה</w:t>
      </w:r>
      <w:r w:rsidR="00BB6B4C" w:rsidRPr="002C15C9">
        <w:rPr>
          <w:rFonts w:asciiTheme="minorBidi" w:hAnsiTheme="minorBidi"/>
          <w:noProof/>
          <w:rtl/>
        </w:rPr>
        <w:t>וא א</w:t>
      </w:r>
      <w:r w:rsidR="0006689E" w:rsidRPr="002C15C9">
        <w:rPr>
          <w:rFonts w:asciiTheme="minorBidi" w:hAnsiTheme="minorBidi"/>
          <w:noProof/>
          <w:rtl/>
        </w:rPr>
        <w:t>ינו</w:t>
      </w:r>
      <w:r w:rsidR="00BB6B4C" w:rsidRPr="002C15C9">
        <w:rPr>
          <w:rFonts w:asciiTheme="minorBidi" w:hAnsiTheme="minorBidi"/>
          <w:noProof/>
          <w:rtl/>
        </w:rPr>
        <w:t xml:space="preserve"> נמצא על גבי המכש</w:t>
      </w:r>
      <w:r w:rsidR="00866150" w:rsidRPr="002C15C9">
        <w:rPr>
          <w:rFonts w:asciiTheme="minorBidi" w:hAnsiTheme="minorBidi"/>
          <w:noProof/>
          <w:rtl/>
        </w:rPr>
        <w:t>יר או העותק הפורנזי שלו.</w:t>
      </w:r>
    </w:p>
    <w:p w14:paraId="5F98A0CC" w14:textId="77777777" w:rsidR="003413A6" w:rsidRPr="002C15C9" w:rsidRDefault="003413A6" w:rsidP="002C15C9">
      <w:pPr>
        <w:spacing w:line="360" w:lineRule="auto"/>
        <w:rPr>
          <w:rFonts w:asciiTheme="minorBidi" w:hAnsiTheme="minorBidi"/>
          <w:noProof/>
          <w:rtl/>
        </w:rPr>
      </w:pPr>
    </w:p>
    <w:p w14:paraId="2DE2FA12" w14:textId="2898FF3A" w:rsidR="0015709B" w:rsidRPr="002C15C9" w:rsidRDefault="0062629F" w:rsidP="002C15C9">
      <w:pPr>
        <w:pStyle w:val="Heading2"/>
        <w:rPr>
          <w:rFonts w:asciiTheme="minorBidi" w:hAnsiTheme="minorBidi" w:cstheme="minorBidi"/>
          <w:rtl/>
        </w:rPr>
      </w:pPr>
      <w:bookmarkStart w:id="40" w:name="_Toc117594036"/>
      <w:bookmarkStart w:id="41" w:name="_Toc118806221"/>
      <w:r w:rsidRPr="002C15C9">
        <w:rPr>
          <w:rFonts w:asciiTheme="minorBidi" w:hAnsiTheme="minorBidi" w:cstheme="minorBidi"/>
          <w:rtl/>
        </w:rPr>
        <w:t>ב</w:t>
      </w:r>
      <w:r w:rsidR="00ED4E74" w:rsidRPr="002C15C9">
        <w:rPr>
          <w:rFonts w:asciiTheme="minorBidi" w:hAnsiTheme="minorBidi" w:cstheme="minorBidi"/>
          <w:rtl/>
        </w:rPr>
        <w:t xml:space="preserve">.4 </w:t>
      </w:r>
      <w:r w:rsidR="002772EE" w:rsidRPr="002C15C9">
        <w:rPr>
          <w:rFonts w:asciiTheme="minorBidi" w:hAnsiTheme="minorBidi" w:cstheme="minorBidi"/>
          <w:rtl/>
        </w:rPr>
        <w:t>חולשות,</w:t>
      </w:r>
      <w:r w:rsidR="00ED4E74" w:rsidRPr="002C15C9">
        <w:rPr>
          <w:rFonts w:asciiTheme="minorBidi" w:hAnsiTheme="minorBidi" w:cstheme="minorBidi"/>
          <w:rtl/>
        </w:rPr>
        <w:t xml:space="preserve"> מהימנות </w:t>
      </w:r>
      <w:r w:rsidR="00312A4D" w:rsidRPr="002C15C9">
        <w:rPr>
          <w:rFonts w:asciiTheme="minorBidi" w:hAnsiTheme="minorBidi" w:cstheme="minorBidi"/>
          <w:rtl/>
        </w:rPr>
        <w:t xml:space="preserve">ואמינות של </w:t>
      </w:r>
      <w:r w:rsidR="00AE3354" w:rsidRPr="002C15C9">
        <w:rPr>
          <w:rFonts w:asciiTheme="minorBidi" w:hAnsiTheme="minorBidi" w:cstheme="minorBidi"/>
          <w:rtl/>
        </w:rPr>
        <w:t>טכנולוגיות חדירה ל</w:t>
      </w:r>
      <w:r w:rsidR="00F00BEE" w:rsidRPr="002C15C9">
        <w:rPr>
          <w:rFonts w:asciiTheme="minorBidi" w:hAnsiTheme="minorBidi" w:cstheme="minorBidi"/>
          <w:rtl/>
        </w:rPr>
        <w:t>מכשירים חכמים</w:t>
      </w:r>
      <w:bookmarkEnd w:id="40"/>
      <w:bookmarkEnd w:id="41"/>
    </w:p>
    <w:p w14:paraId="3FEB64B5" w14:textId="68EE18CB" w:rsidR="003233AD" w:rsidRPr="002C15C9" w:rsidRDefault="003233AD" w:rsidP="002C15C9">
      <w:pPr>
        <w:spacing w:line="360" w:lineRule="auto"/>
        <w:rPr>
          <w:rFonts w:asciiTheme="minorBidi" w:hAnsiTheme="minorBidi"/>
          <w:noProof/>
          <w:rtl/>
        </w:rPr>
      </w:pPr>
      <w:r w:rsidRPr="002C15C9">
        <w:rPr>
          <w:rFonts w:asciiTheme="minorBidi" w:hAnsiTheme="minorBidi"/>
          <w:noProof/>
          <w:rtl/>
        </w:rPr>
        <w:t>כמתואר בחלקים הקודמים, הכלים הפורנזיים לחילוץ ו</w:t>
      </w:r>
      <w:r w:rsidR="00676802" w:rsidRPr="002C15C9">
        <w:rPr>
          <w:rFonts w:asciiTheme="minorBidi" w:hAnsiTheme="minorBidi"/>
          <w:noProof/>
          <w:rtl/>
        </w:rPr>
        <w:t>ל</w:t>
      </w:r>
      <w:r w:rsidRPr="002C15C9">
        <w:rPr>
          <w:rFonts w:asciiTheme="minorBidi" w:hAnsiTheme="minorBidi"/>
          <w:noProof/>
          <w:rtl/>
        </w:rPr>
        <w:t xml:space="preserve">עיבוד מידע ממכשירים חכמים כגון אלו של </w:t>
      </w:r>
      <w:r w:rsidRPr="002C15C9">
        <w:rPr>
          <w:rFonts w:asciiTheme="minorBidi" w:hAnsiTheme="minorBidi"/>
          <w:noProof/>
        </w:rPr>
        <w:t>Cell</w:t>
      </w:r>
      <w:r w:rsidR="003977AD" w:rsidRPr="002C15C9">
        <w:rPr>
          <w:rFonts w:asciiTheme="minorBidi" w:hAnsiTheme="minorBidi"/>
          <w:noProof/>
        </w:rPr>
        <w:t>e</w:t>
      </w:r>
      <w:r w:rsidRPr="002C15C9">
        <w:rPr>
          <w:rFonts w:asciiTheme="minorBidi" w:hAnsiTheme="minorBidi"/>
          <w:noProof/>
        </w:rPr>
        <w:t>brite</w:t>
      </w:r>
      <w:r w:rsidRPr="002C15C9">
        <w:rPr>
          <w:rFonts w:asciiTheme="minorBidi" w:hAnsiTheme="minorBidi"/>
          <w:noProof/>
          <w:rtl/>
        </w:rPr>
        <w:t xml:space="preserve"> ו-</w:t>
      </w:r>
      <w:r w:rsidRPr="002C15C9">
        <w:rPr>
          <w:rFonts w:asciiTheme="minorBidi" w:hAnsiTheme="minorBidi"/>
          <w:noProof/>
        </w:rPr>
        <w:t>NSO</w:t>
      </w:r>
      <w:r w:rsidRPr="002C15C9">
        <w:rPr>
          <w:rFonts w:asciiTheme="minorBidi" w:hAnsiTheme="minorBidi"/>
          <w:noProof/>
          <w:rtl/>
        </w:rPr>
        <w:t xml:space="preserve"> מנצלים חולשות אבטחה ב</w:t>
      </w:r>
      <w:r w:rsidR="004A131A" w:rsidRPr="002C15C9">
        <w:rPr>
          <w:rFonts w:asciiTheme="minorBidi" w:hAnsiTheme="minorBidi"/>
          <w:noProof/>
          <w:rtl/>
        </w:rPr>
        <w:t>מערכת ההפעלה, בחומרה, באמצעי התקשורת או ב</w:t>
      </w:r>
      <w:r w:rsidRPr="002C15C9">
        <w:rPr>
          <w:rFonts w:asciiTheme="minorBidi" w:hAnsiTheme="minorBidi"/>
          <w:noProof/>
          <w:rtl/>
        </w:rPr>
        <w:t xml:space="preserve">תוכנה  של מערכות </w:t>
      </w:r>
      <w:r w:rsidR="00A6491B" w:rsidRPr="002C15C9">
        <w:rPr>
          <w:rFonts w:asciiTheme="minorBidi" w:hAnsiTheme="minorBidi"/>
          <w:noProof/>
          <w:rtl/>
        </w:rPr>
        <w:t>המחשבים ו</w:t>
      </w:r>
      <w:r w:rsidRPr="002C15C9">
        <w:rPr>
          <w:rFonts w:asciiTheme="minorBidi" w:hAnsiTheme="minorBidi"/>
          <w:noProof/>
          <w:rtl/>
        </w:rPr>
        <w:t xml:space="preserve">הטלפונים הניידים כדי לשבש או לעקוף את מנגנוני הנעילה והאבטחה </w:t>
      </w:r>
      <w:r w:rsidRPr="002C15C9">
        <w:rPr>
          <w:rFonts w:asciiTheme="minorBidi" w:hAnsiTheme="minorBidi"/>
          <w:noProof/>
          <w:rtl/>
        </w:rPr>
        <w:lastRenderedPageBreak/>
        <w:t xml:space="preserve">המובנים שלהם. </w:t>
      </w:r>
      <w:r w:rsidR="006F43E0" w:rsidRPr="002C15C9">
        <w:rPr>
          <w:rFonts w:asciiTheme="minorBidi" w:hAnsiTheme="minorBidi"/>
          <w:noProof/>
          <w:rtl/>
        </w:rPr>
        <w:t>בדומה, ג</w:t>
      </w:r>
      <w:r w:rsidRPr="002C15C9">
        <w:rPr>
          <w:rFonts w:asciiTheme="minorBidi" w:hAnsiTheme="minorBidi"/>
          <w:noProof/>
          <w:rtl/>
        </w:rPr>
        <w:t xml:space="preserve">ם </w:t>
      </w:r>
      <w:r w:rsidR="00001221" w:rsidRPr="002C15C9">
        <w:rPr>
          <w:rFonts w:asciiTheme="minorBidi" w:hAnsiTheme="minorBidi"/>
          <w:noProof/>
          <w:rtl/>
        </w:rPr>
        <w:t xml:space="preserve">מרכיבי התוכנה </w:t>
      </w:r>
      <w:r w:rsidR="000F0064" w:rsidRPr="002C15C9">
        <w:rPr>
          <w:rFonts w:asciiTheme="minorBidi" w:hAnsiTheme="minorBidi"/>
          <w:noProof/>
          <w:rtl/>
        </w:rPr>
        <w:t xml:space="preserve"> ש</w:t>
      </w:r>
      <w:r w:rsidR="00A64D1C" w:rsidRPr="002C15C9">
        <w:rPr>
          <w:rFonts w:asciiTheme="minorBidi" w:hAnsiTheme="minorBidi"/>
          <w:noProof/>
          <w:rtl/>
        </w:rPr>
        <w:t xml:space="preserve">ל </w:t>
      </w:r>
      <w:r w:rsidRPr="002C15C9">
        <w:rPr>
          <w:rFonts w:asciiTheme="minorBidi" w:hAnsiTheme="minorBidi"/>
          <w:noProof/>
          <w:rtl/>
        </w:rPr>
        <w:t xml:space="preserve">הכלים הפורנזיים לחיקור טלפונים ניידים </w:t>
      </w:r>
      <w:r w:rsidR="00676802" w:rsidRPr="002C15C9">
        <w:rPr>
          <w:rFonts w:asciiTheme="minorBidi" w:hAnsiTheme="minorBidi"/>
          <w:noProof/>
          <w:rtl/>
        </w:rPr>
        <w:t>ש</w:t>
      </w:r>
      <w:r w:rsidR="00894483" w:rsidRPr="002C15C9">
        <w:rPr>
          <w:rFonts w:asciiTheme="minorBidi" w:hAnsiTheme="minorBidi"/>
          <w:noProof/>
          <w:rtl/>
        </w:rPr>
        <w:t xml:space="preserve">רשויות החקירה </w:t>
      </w:r>
      <w:r w:rsidRPr="002C15C9">
        <w:rPr>
          <w:rFonts w:asciiTheme="minorBidi" w:hAnsiTheme="minorBidi"/>
          <w:noProof/>
          <w:rtl/>
        </w:rPr>
        <w:t xml:space="preserve">משתמשות </w:t>
      </w:r>
      <w:r w:rsidR="00894483" w:rsidRPr="002C15C9">
        <w:rPr>
          <w:rFonts w:asciiTheme="minorBidi" w:hAnsiTheme="minorBidi"/>
          <w:noProof/>
          <w:rtl/>
        </w:rPr>
        <w:t xml:space="preserve">בהם </w:t>
      </w:r>
      <w:r w:rsidR="0015151F" w:rsidRPr="002C15C9">
        <w:rPr>
          <w:rFonts w:asciiTheme="minorBidi" w:hAnsiTheme="minorBidi"/>
          <w:noProof/>
          <w:rtl/>
        </w:rPr>
        <w:t>עשוי</w:t>
      </w:r>
      <w:r w:rsidR="00C917E6" w:rsidRPr="002C15C9">
        <w:rPr>
          <w:rFonts w:asciiTheme="minorBidi" w:hAnsiTheme="minorBidi"/>
          <w:noProof/>
          <w:rtl/>
        </w:rPr>
        <w:t>ים</w:t>
      </w:r>
      <w:r w:rsidR="0015151F" w:rsidRPr="002C15C9">
        <w:rPr>
          <w:rFonts w:asciiTheme="minorBidi" w:hAnsiTheme="minorBidi"/>
          <w:noProof/>
          <w:rtl/>
        </w:rPr>
        <w:t xml:space="preserve"> </w:t>
      </w:r>
      <w:r w:rsidRPr="002C15C9">
        <w:rPr>
          <w:rFonts w:asciiTheme="minorBidi" w:hAnsiTheme="minorBidi"/>
          <w:noProof/>
          <w:rtl/>
        </w:rPr>
        <w:t xml:space="preserve">לכלול חולשות שאינן ידועות למפתחים או </w:t>
      </w:r>
      <w:r w:rsidR="00233267" w:rsidRPr="002C15C9">
        <w:rPr>
          <w:rFonts w:asciiTheme="minorBidi" w:hAnsiTheme="minorBidi"/>
          <w:noProof/>
          <w:rtl/>
        </w:rPr>
        <w:t>ל</w:t>
      </w:r>
      <w:r w:rsidRPr="002C15C9">
        <w:rPr>
          <w:rFonts w:asciiTheme="minorBidi" w:hAnsiTheme="minorBidi"/>
          <w:noProof/>
          <w:rtl/>
        </w:rPr>
        <w:t xml:space="preserve">מפעילים </w:t>
      </w:r>
      <w:r w:rsidR="00233267" w:rsidRPr="002C15C9">
        <w:rPr>
          <w:rFonts w:asciiTheme="minorBidi" w:hAnsiTheme="minorBidi"/>
          <w:noProof/>
          <w:rtl/>
        </w:rPr>
        <w:t>ש</w:t>
      </w:r>
      <w:r w:rsidRPr="002C15C9">
        <w:rPr>
          <w:rFonts w:asciiTheme="minorBidi" w:hAnsiTheme="minorBidi"/>
          <w:noProof/>
          <w:rtl/>
        </w:rPr>
        <w:t>ל הכלים הפורנזיים.</w:t>
      </w:r>
      <w:r w:rsidR="00A64D1C" w:rsidRPr="002C15C9">
        <w:rPr>
          <w:rFonts w:asciiTheme="minorBidi" w:hAnsiTheme="minorBidi"/>
          <w:noProof/>
          <w:rtl/>
        </w:rPr>
        <w:t xml:space="preserve"> </w:t>
      </w:r>
    </w:p>
    <w:p w14:paraId="44835323" w14:textId="3EF5C701" w:rsidR="003233AD" w:rsidRPr="002C15C9" w:rsidRDefault="008F1DAE" w:rsidP="002C15C9">
      <w:pPr>
        <w:spacing w:line="360" w:lineRule="auto"/>
        <w:rPr>
          <w:rFonts w:asciiTheme="minorBidi" w:hAnsiTheme="minorBidi"/>
          <w:noProof/>
          <w:rtl/>
        </w:rPr>
      </w:pPr>
      <w:r w:rsidRPr="002C15C9">
        <w:rPr>
          <w:rFonts w:asciiTheme="minorBidi" w:hAnsiTheme="minorBidi"/>
          <w:noProof/>
          <w:rtl/>
        </w:rPr>
        <w:t xml:space="preserve">לדוגמה, </w:t>
      </w:r>
      <w:r w:rsidR="003233AD" w:rsidRPr="002C15C9">
        <w:rPr>
          <w:rFonts w:asciiTheme="minorBidi" w:hAnsiTheme="minorBidi"/>
          <w:noProof/>
          <w:rtl/>
        </w:rPr>
        <w:t xml:space="preserve">בשנת 2021 תועדו חולשות אבטחה בכלים </w:t>
      </w:r>
      <w:r w:rsidR="00DD187C" w:rsidRPr="002C15C9">
        <w:rPr>
          <w:rFonts w:asciiTheme="minorBidi" w:hAnsiTheme="minorBidi"/>
          <w:noProof/>
        </w:rPr>
        <w:t>UFED</w:t>
      </w:r>
      <w:r w:rsidR="00DD187C" w:rsidRPr="002C15C9">
        <w:rPr>
          <w:rFonts w:asciiTheme="minorBidi" w:hAnsiTheme="minorBidi"/>
          <w:noProof/>
          <w:rtl/>
        </w:rPr>
        <w:t xml:space="preserve"> ו-</w:t>
      </w:r>
      <w:r w:rsidR="00DD187C" w:rsidRPr="002C15C9">
        <w:rPr>
          <w:rFonts w:asciiTheme="minorBidi" w:hAnsiTheme="minorBidi"/>
          <w:noProof/>
        </w:rPr>
        <w:t>Physical Analyzer</w:t>
      </w:r>
      <w:r w:rsidR="00DD187C" w:rsidRPr="002C15C9">
        <w:rPr>
          <w:rFonts w:asciiTheme="minorBidi" w:hAnsiTheme="minorBidi"/>
          <w:noProof/>
          <w:rtl/>
        </w:rPr>
        <w:t xml:space="preserve"> </w:t>
      </w:r>
      <w:r w:rsidR="00233267" w:rsidRPr="002C15C9">
        <w:rPr>
          <w:rFonts w:asciiTheme="minorBidi" w:hAnsiTheme="minorBidi"/>
          <w:noProof/>
          <w:rtl/>
        </w:rPr>
        <w:t>(</w:t>
      </w:r>
      <w:r w:rsidR="003233AD" w:rsidRPr="002C15C9">
        <w:rPr>
          <w:rFonts w:asciiTheme="minorBidi" w:hAnsiTheme="minorBidi"/>
          <w:noProof/>
          <w:rtl/>
        </w:rPr>
        <w:t>של חברת סלברייט, הנמצאים בשימוש גם בישראל) שאפשרו לבעל מכשיר הטלפון הנייד לשבש את פעילותו התקינה של תהליך חילוץ ועיבוד המידע.</w:t>
      </w:r>
      <w:bookmarkStart w:id="42" w:name="_Ref118040548"/>
      <w:r w:rsidR="003233AD" w:rsidRPr="002C15C9">
        <w:rPr>
          <w:rStyle w:val="FootnoteReference"/>
          <w:rFonts w:asciiTheme="minorBidi" w:hAnsiTheme="minorBidi"/>
          <w:noProof/>
          <w:rtl/>
        </w:rPr>
        <w:footnoteReference w:id="71"/>
      </w:r>
      <w:bookmarkEnd w:id="42"/>
      <w:r w:rsidR="003233AD" w:rsidRPr="002C15C9">
        <w:rPr>
          <w:rFonts w:asciiTheme="minorBidi" w:hAnsiTheme="minorBidi"/>
          <w:noProof/>
          <w:rtl/>
        </w:rPr>
        <w:t xml:space="preserve"> חולשות האבטחה שהתגלו בכלים נפוצים אלו היו רחבות ומטרידות בהיקפן עבור טכנולוגיה פורנזית להפקת ראיות. החמורה ביותר נבעה מכך שסביבת התוכנה של</w:t>
      </w:r>
      <w:r w:rsidR="00B203F6" w:rsidRPr="002C15C9">
        <w:rPr>
          <w:rFonts w:asciiTheme="minorBidi" w:hAnsiTheme="minorBidi"/>
          <w:noProof/>
          <w:rtl/>
        </w:rPr>
        <w:t xml:space="preserve"> מערכת </w:t>
      </w:r>
      <w:r w:rsidR="00B203F6" w:rsidRPr="002C15C9">
        <w:rPr>
          <w:rFonts w:asciiTheme="minorBidi" w:hAnsiTheme="minorBidi"/>
          <w:noProof/>
        </w:rPr>
        <w:t>UFED</w:t>
      </w:r>
      <w:r w:rsidR="003233AD" w:rsidRPr="002C15C9">
        <w:rPr>
          <w:rFonts w:asciiTheme="minorBidi" w:hAnsiTheme="minorBidi"/>
          <w:noProof/>
          <w:rtl/>
        </w:rPr>
        <w:t xml:space="preserve"> מסתמכת על חבילות קוד חיצוניות לעיבוד ק</w:t>
      </w:r>
      <w:r w:rsidR="00233267" w:rsidRPr="002C15C9">
        <w:rPr>
          <w:rFonts w:asciiTheme="minorBidi" w:hAnsiTheme="minorBidi"/>
          <w:noProof/>
          <w:rtl/>
        </w:rPr>
        <w:t>ו</w:t>
      </w:r>
      <w:r w:rsidR="003233AD" w:rsidRPr="002C15C9">
        <w:rPr>
          <w:rFonts w:asciiTheme="minorBidi" w:hAnsiTheme="minorBidi"/>
          <w:noProof/>
          <w:rtl/>
        </w:rPr>
        <w:t xml:space="preserve">בצי מדיה בקידוד הנפוץ </w:t>
      </w:r>
      <w:r w:rsidR="003233AD" w:rsidRPr="002C15C9">
        <w:rPr>
          <w:rFonts w:asciiTheme="minorBidi" w:hAnsiTheme="minorBidi"/>
          <w:noProof/>
        </w:rPr>
        <w:t>mpeg</w:t>
      </w:r>
      <w:r w:rsidR="003233AD" w:rsidRPr="002C15C9">
        <w:rPr>
          <w:rFonts w:asciiTheme="minorBidi" w:hAnsiTheme="minorBidi"/>
          <w:noProof/>
          <w:rtl/>
        </w:rPr>
        <w:t xml:space="preserve"> שלא עודכנו בסביבת התוכנה של </w:t>
      </w:r>
      <w:r w:rsidR="00DD187C" w:rsidRPr="002C15C9">
        <w:rPr>
          <w:rFonts w:asciiTheme="minorBidi" w:hAnsiTheme="minorBidi"/>
          <w:noProof/>
          <w:rtl/>
        </w:rPr>
        <w:t xml:space="preserve">הכלים </w:t>
      </w:r>
      <w:r w:rsidR="00DD187C" w:rsidRPr="002C15C9">
        <w:rPr>
          <w:rFonts w:asciiTheme="minorBidi" w:hAnsiTheme="minorBidi"/>
          <w:noProof/>
        </w:rPr>
        <w:t>UFED</w:t>
      </w:r>
      <w:r w:rsidR="00DD187C" w:rsidRPr="002C15C9">
        <w:rPr>
          <w:rFonts w:asciiTheme="minorBidi" w:hAnsiTheme="minorBidi"/>
          <w:noProof/>
          <w:rtl/>
        </w:rPr>
        <w:t xml:space="preserve"> ו-</w:t>
      </w:r>
      <w:r w:rsidR="00DD187C" w:rsidRPr="002C15C9">
        <w:rPr>
          <w:rFonts w:asciiTheme="minorBidi" w:hAnsiTheme="minorBidi"/>
          <w:noProof/>
        </w:rPr>
        <w:t>Physical Analyzer</w:t>
      </w:r>
      <w:r w:rsidR="00DD187C" w:rsidRPr="002C15C9">
        <w:rPr>
          <w:rFonts w:asciiTheme="minorBidi" w:hAnsiTheme="minorBidi"/>
          <w:noProof/>
          <w:rtl/>
        </w:rPr>
        <w:t xml:space="preserve"> </w:t>
      </w:r>
      <w:r w:rsidR="003233AD" w:rsidRPr="002C15C9">
        <w:rPr>
          <w:rFonts w:asciiTheme="minorBidi" w:hAnsiTheme="minorBidi"/>
          <w:noProof/>
          <w:rtl/>
        </w:rPr>
        <w:t xml:space="preserve"> מאז שנת 2012, למרות מאות עדכוני אבטחה שפורסמו לחבילה זו מאז. כלומר, כלי סלברייט היו חשופים</w:t>
      </w:r>
      <w:r w:rsidR="00DD187C" w:rsidRPr="002C15C9">
        <w:rPr>
          <w:rFonts w:asciiTheme="minorBidi" w:hAnsiTheme="minorBidi"/>
          <w:noProof/>
          <w:rtl/>
        </w:rPr>
        <w:t xml:space="preserve"> לכאורה</w:t>
      </w:r>
      <w:r w:rsidR="003233AD" w:rsidRPr="002C15C9">
        <w:rPr>
          <w:rFonts w:asciiTheme="minorBidi" w:hAnsiTheme="minorBidi"/>
          <w:noProof/>
          <w:rtl/>
        </w:rPr>
        <w:t xml:space="preserve"> לחולשות אבטחה מרובות וידועות שהתגלו בחבילת הקוד הנפוצה הזו במרוצת השנים. </w:t>
      </w:r>
    </w:p>
    <w:p w14:paraId="7D194851" w14:textId="62A89810" w:rsidR="003233AD" w:rsidRPr="002C15C9" w:rsidRDefault="003233AD" w:rsidP="002C15C9">
      <w:pPr>
        <w:spacing w:line="360" w:lineRule="auto"/>
        <w:rPr>
          <w:rFonts w:asciiTheme="minorBidi" w:hAnsiTheme="minorBidi"/>
          <w:noProof/>
          <w:rtl/>
        </w:rPr>
      </w:pPr>
      <w:r w:rsidRPr="002C15C9">
        <w:rPr>
          <w:rFonts w:asciiTheme="minorBidi" w:hAnsiTheme="minorBidi"/>
          <w:noProof/>
          <w:rtl/>
        </w:rPr>
        <w:t>חולשות אלו, כפי שתועד</w:t>
      </w:r>
      <w:r w:rsidR="00754A6C" w:rsidRPr="002C15C9">
        <w:rPr>
          <w:rFonts w:asciiTheme="minorBidi" w:hAnsiTheme="minorBidi"/>
          <w:noProof/>
          <w:rtl/>
        </w:rPr>
        <w:t>ו</w:t>
      </w:r>
      <w:r w:rsidRPr="002C15C9">
        <w:rPr>
          <w:rFonts w:asciiTheme="minorBidi" w:hAnsiTheme="minorBidi"/>
          <w:noProof/>
          <w:rtl/>
        </w:rPr>
        <w:t xml:space="preserve"> בשנת 2021, אפשרו למי שהכיר אותן להכין קובץ שנחזה לפריט מדיה רגיל </w:t>
      </w:r>
      <w:r w:rsidR="00233267" w:rsidRPr="002C15C9">
        <w:rPr>
          <w:rFonts w:asciiTheme="minorBidi" w:hAnsiTheme="minorBidi"/>
          <w:noProof/>
          <w:rtl/>
        </w:rPr>
        <w:t>וש</w:t>
      </w:r>
      <w:r w:rsidRPr="002C15C9">
        <w:rPr>
          <w:rFonts w:asciiTheme="minorBidi" w:hAnsiTheme="minorBidi"/>
          <w:noProof/>
          <w:rtl/>
        </w:rPr>
        <w:t xml:space="preserve">אותו ניתן להפיץ ולשמור על גבי טלפונים ניידים ומכשירים חכמים, אך למעשה מכיל קוד שיופעל בכלים הפורנזיים של סלברייט כאשר יעבדו את הקובץ. באופן זה, מומחי אבטחה הדגימו כיצד ניתן לנצל חולשת אבטחה זו כדי לשבש או לשנות את הדו"ח הפורנזי של הסריקה ואף את הנתונים של מכשירים אחרים השמורים במערכת, לרבות מכשירים עתידיים. בכלל זה, ניתן לשנות </w:t>
      </w:r>
      <w:r w:rsidR="00233267" w:rsidRPr="002C15C9">
        <w:rPr>
          <w:rFonts w:asciiTheme="minorBidi" w:hAnsiTheme="minorBidi"/>
          <w:noProof/>
          <w:rtl/>
        </w:rPr>
        <w:t xml:space="preserve">את </w:t>
      </w:r>
      <w:r w:rsidRPr="002C15C9">
        <w:rPr>
          <w:rFonts w:asciiTheme="minorBidi" w:hAnsiTheme="minorBidi"/>
          <w:noProof/>
          <w:rtl/>
        </w:rPr>
        <w:t>פרטי הדו"חות הפורנזיים של כלל המכשירים במערכת, לרבות הוספה או הסרה של טקסט, דוא"ל, תמונות, אנשי קשר ועוד.</w:t>
      </w:r>
    </w:p>
    <w:p w14:paraId="49B3AEA6" w14:textId="74D3E566" w:rsidR="003233AD" w:rsidRPr="002C15C9" w:rsidRDefault="003233AD" w:rsidP="002C15C9">
      <w:pPr>
        <w:spacing w:line="360" w:lineRule="auto"/>
        <w:rPr>
          <w:rFonts w:asciiTheme="minorBidi" w:hAnsiTheme="minorBidi"/>
          <w:noProof/>
          <w:rtl/>
        </w:rPr>
      </w:pPr>
      <w:r w:rsidRPr="002C15C9">
        <w:rPr>
          <w:rFonts w:asciiTheme="minorBidi" w:hAnsiTheme="minorBidi"/>
          <w:noProof/>
          <w:rtl/>
        </w:rPr>
        <w:t xml:space="preserve">למותר לציין כי ממצאים אלו מעוררים דאגה בנוגע למהימנות הממצאים הפורנזיים שהופקו באמצעות הכלים </w:t>
      </w:r>
      <w:r w:rsidRPr="002C15C9">
        <w:rPr>
          <w:rFonts w:asciiTheme="minorBidi" w:hAnsiTheme="minorBidi"/>
          <w:noProof/>
        </w:rPr>
        <w:t>UFED</w:t>
      </w:r>
      <w:r w:rsidRPr="002C15C9">
        <w:rPr>
          <w:rFonts w:asciiTheme="minorBidi" w:hAnsiTheme="minorBidi"/>
          <w:noProof/>
          <w:rtl/>
        </w:rPr>
        <w:t xml:space="preserve"> ו-</w:t>
      </w:r>
      <w:r w:rsidRPr="002C15C9">
        <w:rPr>
          <w:rFonts w:asciiTheme="minorBidi" w:hAnsiTheme="minorBidi"/>
          <w:noProof/>
        </w:rPr>
        <w:t>Physical Analyzer</w:t>
      </w:r>
      <w:r w:rsidR="00233267" w:rsidRPr="002C15C9">
        <w:rPr>
          <w:rFonts w:asciiTheme="minorBidi" w:hAnsiTheme="minorBidi"/>
          <w:noProof/>
          <w:rtl/>
        </w:rPr>
        <w:t>,</w:t>
      </w:r>
      <w:r w:rsidRPr="002C15C9">
        <w:rPr>
          <w:rFonts w:asciiTheme="minorBidi" w:hAnsiTheme="minorBidi"/>
          <w:noProof/>
          <w:rtl/>
        </w:rPr>
        <w:t xml:space="preserve"> </w:t>
      </w:r>
      <w:r w:rsidR="00233267" w:rsidRPr="002C15C9">
        <w:rPr>
          <w:rFonts w:asciiTheme="minorBidi" w:hAnsiTheme="minorBidi"/>
          <w:noProof/>
          <w:rtl/>
        </w:rPr>
        <w:t>ש</w:t>
      </w:r>
      <w:r w:rsidRPr="002C15C9">
        <w:rPr>
          <w:rFonts w:asciiTheme="minorBidi" w:hAnsiTheme="minorBidi"/>
          <w:noProof/>
          <w:rtl/>
        </w:rPr>
        <w:t xml:space="preserve">בהם משתמשות גם רשויות האכיפה בישראל לאורך העשור האחרון. </w:t>
      </w:r>
    </w:p>
    <w:p w14:paraId="61B8265D" w14:textId="39C9D66E" w:rsidR="00AA713A" w:rsidRPr="002C15C9" w:rsidRDefault="003233AD" w:rsidP="002C15C9">
      <w:pPr>
        <w:spacing w:line="360" w:lineRule="auto"/>
        <w:rPr>
          <w:rFonts w:asciiTheme="minorBidi" w:hAnsiTheme="minorBidi"/>
          <w:noProof/>
          <w:rtl/>
        </w:rPr>
      </w:pPr>
      <w:r w:rsidRPr="002C15C9">
        <w:rPr>
          <w:rFonts w:asciiTheme="minorBidi" w:hAnsiTheme="minorBidi"/>
          <w:noProof/>
          <w:rtl/>
        </w:rPr>
        <w:t xml:space="preserve">כמובן, גם כלים פורנזיים לחדירה מרחוק כגון סייפן או </w:t>
      </w:r>
      <w:r w:rsidRPr="002C15C9">
        <w:rPr>
          <w:rFonts w:asciiTheme="minorBidi" w:hAnsiTheme="minorBidi"/>
          <w:noProof/>
        </w:rPr>
        <w:t>Pegasus</w:t>
      </w:r>
      <w:r w:rsidRPr="002C15C9">
        <w:rPr>
          <w:rFonts w:asciiTheme="minorBidi" w:hAnsiTheme="minorBidi"/>
          <w:noProof/>
          <w:rtl/>
        </w:rPr>
        <w:t xml:space="preserve"> מבוססים על תוכנה וקוד </w:t>
      </w:r>
      <w:r w:rsidR="00E3622F" w:rsidRPr="002C15C9">
        <w:rPr>
          <w:rFonts w:asciiTheme="minorBidi" w:hAnsiTheme="minorBidi"/>
          <w:noProof/>
          <w:rtl/>
        </w:rPr>
        <w:t>ה</w:t>
      </w:r>
      <w:r w:rsidRPr="002C15C9">
        <w:rPr>
          <w:rFonts w:asciiTheme="minorBidi" w:hAnsiTheme="minorBidi"/>
          <w:noProof/>
          <w:rtl/>
        </w:rPr>
        <w:t>עשויים לכלול חולשות שאינן ידועות למפתחים או למפעילים של הכלים הפורנזיים.</w:t>
      </w:r>
      <w:r w:rsidRPr="002C15C9">
        <w:rPr>
          <w:rFonts w:asciiTheme="minorBidi" w:hAnsiTheme="minorBidi"/>
          <w:b/>
          <w:bCs/>
          <w:noProof/>
          <w:rtl/>
        </w:rPr>
        <w:t xml:space="preserve"> בעיקר</w:t>
      </w:r>
      <w:r w:rsidR="00FA4267" w:rsidRPr="002C15C9">
        <w:rPr>
          <w:rFonts w:asciiTheme="minorBidi" w:hAnsiTheme="minorBidi"/>
          <w:b/>
          <w:bCs/>
          <w:noProof/>
          <w:rtl/>
        </w:rPr>
        <w:t>,</w:t>
      </w:r>
      <w:r w:rsidR="00981F6B" w:rsidRPr="002C15C9">
        <w:rPr>
          <w:rFonts w:asciiTheme="minorBidi" w:hAnsiTheme="minorBidi"/>
          <w:b/>
          <w:bCs/>
          <w:noProof/>
          <w:rtl/>
        </w:rPr>
        <w:t xml:space="preserve"> הם מעוררים בעיות ראייתיות עמוקות יותר הנובע</w:t>
      </w:r>
      <w:r w:rsidR="00233267" w:rsidRPr="002C15C9">
        <w:rPr>
          <w:rFonts w:asciiTheme="minorBidi" w:hAnsiTheme="minorBidi"/>
          <w:b/>
          <w:bCs/>
          <w:noProof/>
          <w:rtl/>
        </w:rPr>
        <w:t>ו</w:t>
      </w:r>
      <w:r w:rsidR="00981F6B" w:rsidRPr="002C15C9">
        <w:rPr>
          <w:rFonts w:asciiTheme="minorBidi" w:hAnsiTheme="minorBidi"/>
          <w:b/>
          <w:bCs/>
          <w:noProof/>
          <w:rtl/>
        </w:rPr>
        <w:t xml:space="preserve">ת מכך </w:t>
      </w:r>
      <w:r w:rsidRPr="002C15C9">
        <w:rPr>
          <w:rFonts w:asciiTheme="minorBidi" w:hAnsiTheme="minorBidi"/>
          <w:b/>
          <w:bCs/>
          <w:noProof/>
          <w:rtl/>
        </w:rPr>
        <w:t>שהפעלת</w:t>
      </w:r>
      <w:r w:rsidR="00981F6B" w:rsidRPr="002C15C9">
        <w:rPr>
          <w:rFonts w:asciiTheme="minorBidi" w:hAnsiTheme="minorBidi"/>
          <w:b/>
          <w:bCs/>
          <w:noProof/>
          <w:rtl/>
        </w:rPr>
        <w:t xml:space="preserve"> כלים אלו </w:t>
      </w:r>
      <w:r w:rsidR="00484DD2" w:rsidRPr="002C15C9">
        <w:rPr>
          <w:rFonts w:asciiTheme="minorBidi" w:hAnsiTheme="minorBidi"/>
          <w:b/>
          <w:bCs/>
          <w:noProof/>
          <w:rtl/>
        </w:rPr>
        <w:t xml:space="preserve">מחייבת </w:t>
      </w:r>
      <w:r w:rsidRPr="002C15C9">
        <w:rPr>
          <w:rFonts w:asciiTheme="minorBidi" w:hAnsiTheme="minorBidi"/>
          <w:b/>
          <w:bCs/>
          <w:noProof/>
          <w:rtl/>
        </w:rPr>
        <w:t>שינוי של נתונים על גבי מכשיר היעד ללא ידיעת המשתמש</w:t>
      </w:r>
      <w:r w:rsidR="00714850" w:rsidRPr="002C15C9">
        <w:rPr>
          <w:rFonts w:asciiTheme="minorBidi" w:hAnsiTheme="minorBidi"/>
          <w:b/>
          <w:bCs/>
          <w:noProof/>
          <w:rtl/>
        </w:rPr>
        <w:t xml:space="preserve"> </w:t>
      </w:r>
      <w:r w:rsidR="00714850" w:rsidRPr="002C15C9">
        <w:rPr>
          <w:rFonts w:asciiTheme="minorBidi" w:hAnsiTheme="minorBidi"/>
          <w:noProof/>
          <w:rtl/>
        </w:rPr>
        <w:t>כדי להסתיר את פעולתו מאמצעי אבטחת המידע המובנים במערכת ההפעלה של האמצעי, ומעיני המשתמש.</w:t>
      </w:r>
      <w:r w:rsidRPr="002C15C9">
        <w:rPr>
          <w:rFonts w:asciiTheme="minorBidi" w:hAnsiTheme="minorBidi"/>
          <w:b/>
          <w:bCs/>
          <w:noProof/>
          <w:rtl/>
        </w:rPr>
        <w:t xml:space="preserve"> </w:t>
      </w:r>
      <w:r w:rsidR="009A4350" w:rsidRPr="002C15C9">
        <w:rPr>
          <w:rFonts w:asciiTheme="minorBidi" w:hAnsiTheme="minorBidi"/>
          <w:noProof/>
          <w:rtl/>
        </w:rPr>
        <w:t xml:space="preserve">העובדה כי </w:t>
      </w:r>
      <w:r w:rsidR="00BB41D3" w:rsidRPr="002C15C9">
        <w:rPr>
          <w:rFonts w:asciiTheme="minorBidi" w:hAnsiTheme="minorBidi"/>
          <w:noProof/>
          <w:rtl/>
        </w:rPr>
        <w:t xml:space="preserve">פעילות </w:t>
      </w:r>
      <w:r w:rsidR="009A4350" w:rsidRPr="002C15C9">
        <w:rPr>
          <w:rFonts w:asciiTheme="minorBidi" w:hAnsiTheme="minorBidi"/>
          <w:noProof/>
          <w:rtl/>
        </w:rPr>
        <w:t xml:space="preserve">כלים פורנזיים </w:t>
      </w:r>
      <w:r w:rsidR="005E7C59" w:rsidRPr="002C15C9">
        <w:rPr>
          <w:rFonts w:asciiTheme="minorBidi" w:hAnsiTheme="minorBidi"/>
          <w:noProof/>
          <w:rtl/>
        </w:rPr>
        <w:t xml:space="preserve">מסוג זה </w:t>
      </w:r>
      <w:r w:rsidR="0025391F" w:rsidRPr="002C15C9">
        <w:rPr>
          <w:rFonts w:asciiTheme="minorBidi" w:hAnsiTheme="minorBidi"/>
          <w:noProof/>
          <w:rtl/>
        </w:rPr>
        <w:t>כרוכ</w:t>
      </w:r>
      <w:r w:rsidR="00BB41D3" w:rsidRPr="002C15C9">
        <w:rPr>
          <w:rFonts w:asciiTheme="minorBidi" w:hAnsiTheme="minorBidi"/>
          <w:noProof/>
          <w:rtl/>
        </w:rPr>
        <w:t>ה</w:t>
      </w:r>
      <w:r w:rsidR="0025391F" w:rsidRPr="002C15C9">
        <w:rPr>
          <w:rFonts w:asciiTheme="minorBidi" w:hAnsiTheme="minorBidi"/>
          <w:noProof/>
          <w:rtl/>
        </w:rPr>
        <w:t xml:space="preserve"> </w:t>
      </w:r>
      <w:r w:rsidR="005F1994" w:rsidRPr="002C15C9">
        <w:rPr>
          <w:rFonts w:asciiTheme="minorBidi" w:hAnsiTheme="minorBidi"/>
          <w:noProof/>
          <w:rtl/>
        </w:rPr>
        <w:t xml:space="preserve">בהכרח </w:t>
      </w:r>
      <w:r w:rsidR="0025391F" w:rsidRPr="002C15C9">
        <w:rPr>
          <w:rFonts w:asciiTheme="minorBidi" w:hAnsiTheme="minorBidi"/>
          <w:noProof/>
          <w:rtl/>
        </w:rPr>
        <w:t>בשינוי הנתונים ומערכות האבטחה של מכשיר היעד</w:t>
      </w:r>
      <w:r w:rsidR="00FD2A26" w:rsidRPr="002C15C9">
        <w:rPr>
          <w:rFonts w:asciiTheme="minorBidi" w:hAnsiTheme="minorBidi"/>
          <w:noProof/>
          <w:rtl/>
        </w:rPr>
        <w:t xml:space="preserve"> מהווה שינוי דרמטי מהאופן הפסיבי </w:t>
      </w:r>
      <w:r w:rsidR="00233267" w:rsidRPr="002C15C9">
        <w:rPr>
          <w:rFonts w:asciiTheme="minorBidi" w:hAnsiTheme="minorBidi"/>
          <w:noProof/>
          <w:rtl/>
        </w:rPr>
        <w:t>ש</w:t>
      </w:r>
      <w:r w:rsidR="00357D68" w:rsidRPr="002C15C9">
        <w:rPr>
          <w:rFonts w:asciiTheme="minorBidi" w:hAnsiTheme="minorBidi"/>
          <w:noProof/>
          <w:rtl/>
        </w:rPr>
        <w:t>בו</w:t>
      </w:r>
      <w:r w:rsidR="00FD2A26" w:rsidRPr="002C15C9">
        <w:rPr>
          <w:rFonts w:asciiTheme="minorBidi" w:hAnsiTheme="minorBidi"/>
          <w:noProof/>
          <w:rtl/>
        </w:rPr>
        <w:t xml:space="preserve"> </w:t>
      </w:r>
      <w:r w:rsidR="00357D68" w:rsidRPr="002C15C9">
        <w:rPr>
          <w:rFonts w:asciiTheme="minorBidi" w:hAnsiTheme="minorBidi"/>
          <w:noProof/>
          <w:rtl/>
        </w:rPr>
        <w:t xml:space="preserve">מתבצעת </w:t>
      </w:r>
      <w:r w:rsidR="00FD2A26" w:rsidRPr="002C15C9">
        <w:rPr>
          <w:rFonts w:asciiTheme="minorBidi" w:hAnsiTheme="minorBidi"/>
          <w:noProof/>
          <w:rtl/>
        </w:rPr>
        <w:t>האזנת סתר מסורתית</w:t>
      </w:r>
      <w:r w:rsidR="00317B1B" w:rsidRPr="002C15C9">
        <w:rPr>
          <w:rFonts w:asciiTheme="minorBidi" w:hAnsiTheme="minorBidi"/>
          <w:noProof/>
          <w:rtl/>
        </w:rPr>
        <w:t xml:space="preserve"> </w:t>
      </w:r>
      <w:r w:rsidR="00357D68" w:rsidRPr="002C15C9">
        <w:rPr>
          <w:rFonts w:asciiTheme="minorBidi" w:hAnsiTheme="minorBidi"/>
          <w:noProof/>
          <w:rtl/>
        </w:rPr>
        <w:t xml:space="preserve">לשיחה </w:t>
      </w:r>
      <w:r w:rsidR="00317B1B" w:rsidRPr="002C15C9">
        <w:rPr>
          <w:rFonts w:asciiTheme="minorBidi" w:hAnsiTheme="minorBidi"/>
          <w:noProof/>
          <w:rtl/>
        </w:rPr>
        <w:t>לתקשורת בין מחשבים</w:t>
      </w:r>
      <w:r w:rsidR="00A23B7A" w:rsidRPr="002C15C9">
        <w:rPr>
          <w:rFonts w:asciiTheme="minorBidi" w:hAnsiTheme="minorBidi"/>
          <w:noProof/>
          <w:rtl/>
        </w:rPr>
        <w:t xml:space="preserve">. </w:t>
      </w:r>
      <w:r w:rsidR="008B1027" w:rsidRPr="002C15C9">
        <w:rPr>
          <w:rFonts w:asciiTheme="minorBidi" w:hAnsiTheme="minorBidi"/>
          <w:noProof/>
          <w:rtl/>
        </w:rPr>
        <w:t xml:space="preserve">זאת, כאשר </w:t>
      </w:r>
      <w:r w:rsidR="008B1027" w:rsidRPr="002C15C9">
        <w:rPr>
          <w:rFonts w:asciiTheme="minorBidi" w:hAnsiTheme="minorBidi"/>
          <w:b/>
          <w:bCs/>
          <w:noProof/>
          <w:rtl/>
        </w:rPr>
        <w:t xml:space="preserve">אין בישראל תהליך מובנה של </w:t>
      </w:r>
      <w:r w:rsidR="008B1027" w:rsidRPr="002C15C9">
        <w:rPr>
          <w:rFonts w:asciiTheme="minorBidi" w:hAnsiTheme="minorBidi"/>
          <w:b/>
          <w:bCs/>
          <w:noProof/>
          <w:rtl/>
        </w:rPr>
        <w:lastRenderedPageBreak/>
        <w:t>אישור משפטי של תקינות הפעולה של מערכות מסוג זה על ידי צד שלישי נייטרלי</w:t>
      </w:r>
      <w:r w:rsidR="008B1027" w:rsidRPr="002C15C9">
        <w:rPr>
          <w:rFonts w:asciiTheme="minorBidi" w:hAnsiTheme="minorBidi"/>
          <w:noProof/>
          <w:rtl/>
        </w:rPr>
        <w:t xml:space="preserve">, בשונה ממערכות טכנולוגיות אחרות לאכיפת חוק, דוגמת אמצעי אכיפה כגון הממל"ז או מערכת א-3 שבשימוש המשטרה, שנבחנו לעומקן על ידי בתי המשפט ומומחים מטעמו. </w:t>
      </w:r>
      <w:r w:rsidR="008B1027" w:rsidRPr="002C15C9">
        <w:rPr>
          <w:rFonts w:asciiTheme="minorBidi" w:eastAsia="Times New Roman" w:hAnsiTheme="minorBidi"/>
          <w:noProof/>
          <w:rtl/>
        </w:rPr>
        <w:t>אי בחינתם המקצועית של כלי חדירה, חיפוש או האזנה שמפותחים ומתוחזקים על ידי גורמים מסחריים היא תקלה מהותית שיש להסדירה.</w:t>
      </w:r>
    </w:p>
    <w:p w14:paraId="10C05D5B" w14:textId="68405704" w:rsidR="008B1027" w:rsidRPr="002C15C9" w:rsidRDefault="00A23B7A" w:rsidP="002C15C9">
      <w:pPr>
        <w:spacing w:line="360" w:lineRule="auto"/>
        <w:rPr>
          <w:rFonts w:asciiTheme="minorBidi" w:hAnsiTheme="minorBidi"/>
          <w:noProof/>
        </w:rPr>
      </w:pPr>
      <w:r w:rsidRPr="002C15C9">
        <w:rPr>
          <w:rFonts w:asciiTheme="minorBidi" w:hAnsiTheme="minorBidi"/>
          <w:b/>
          <w:bCs/>
          <w:noProof/>
          <w:rtl/>
        </w:rPr>
        <w:t xml:space="preserve">לכן, כל דיון נורמטיבי בהפעלת </w:t>
      </w:r>
      <w:r w:rsidR="00A33CDB" w:rsidRPr="002C15C9">
        <w:rPr>
          <w:rFonts w:asciiTheme="minorBidi" w:hAnsiTheme="minorBidi"/>
          <w:b/>
          <w:bCs/>
          <w:noProof/>
          <w:rtl/>
        </w:rPr>
        <w:t>כלים כדוגמת "</w:t>
      </w:r>
      <w:r w:rsidRPr="002C15C9">
        <w:rPr>
          <w:rFonts w:asciiTheme="minorBidi" w:hAnsiTheme="minorBidi"/>
          <w:b/>
          <w:bCs/>
          <w:noProof/>
          <w:rtl/>
        </w:rPr>
        <w:t>סייפן</w:t>
      </w:r>
      <w:r w:rsidR="00A33CDB" w:rsidRPr="002C15C9">
        <w:rPr>
          <w:rFonts w:asciiTheme="minorBidi" w:hAnsiTheme="minorBidi"/>
          <w:b/>
          <w:bCs/>
          <w:noProof/>
          <w:rtl/>
        </w:rPr>
        <w:t>"</w:t>
      </w:r>
      <w:r w:rsidRPr="002C15C9">
        <w:rPr>
          <w:rFonts w:asciiTheme="minorBidi" w:hAnsiTheme="minorBidi"/>
          <w:b/>
          <w:bCs/>
          <w:noProof/>
          <w:rtl/>
        </w:rPr>
        <w:t xml:space="preserve"> נדרש להיעשות בשים לב לפוגענות הייחודית</w:t>
      </w:r>
      <w:r w:rsidR="00A33CDB" w:rsidRPr="002C15C9">
        <w:rPr>
          <w:rFonts w:asciiTheme="minorBidi" w:hAnsiTheme="minorBidi"/>
          <w:b/>
          <w:bCs/>
          <w:noProof/>
          <w:rtl/>
        </w:rPr>
        <w:t xml:space="preserve"> שלהם</w:t>
      </w:r>
      <w:r w:rsidR="00AA713A" w:rsidRPr="002C15C9">
        <w:rPr>
          <w:rFonts w:asciiTheme="minorBidi" w:hAnsiTheme="minorBidi"/>
          <w:b/>
          <w:bCs/>
          <w:noProof/>
          <w:rtl/>
        </w:rPr>
        <w:t xml:space="preserve"> בשני מישורים: (א) </w:t>
      </w:r>
      <w:r w:rsidR="002E395C" w:rsidRPr="002C15C9">
        <w:rPr>
          <w:rFonts w:asciiTheme="minorBidi" w:hAnsiTheme="minorBidi"/>
          <w:b/>
          <w:bCs/>
          <w:noProof/>
          <w:rtl/>
        </w:rPr>
        <w:t>חשיפ</w:t>
      </w:r>
      <w:r w:rsidR="00233267" w:rsidRPr="002C15C9">
        <w:rPr>
          <w:rFonts w:asciiTheme="minorBidi" w:hAnsiTheme="minorBidi"/>
          <w:b/>
          <w:bCs/>
          <w:noProof/>
          <w:rtl/>
        </w:rPr>
        <w:t>ת</w:t>
      </w:r>
      <w:r w:rsidR="005E16A9" w:rsidRPr="002C15C9">
        <w:rPr>
          <w:rFonts w:asciiTheme="minorBidi" w:hAnsiTheme="minorBidi"/>
          <w:b/>
          <w:bCs/>
          <w:noProof/>
          <w:rtl/>
        </w:rPr>
        <w:t xml:space="preserve"> המשתמש </w:t>
      </w:r>
      <w:r w:rsidR="00930E24" w:rsidRPr="002C15C9">
        <w:rPr>
          <w:rFonts w:asciiTheme="minorBidi" w:hAnsiTheme="minorBidi"/>
          <w:b/>
          <w:bCs/>
          <w:noProof/>
          <w:rtl/>
        </w:rPr>
        <w:t>לפגיעות סייבר אחרות</w:t>
      </w:r>
      <w:r w:rsidR="00930E24" w:rsidRPr="002C15C9">
        <w:rPr>
          <w:rFonts w:asciiTheme="minorBidi" w:hAnsiTheme="minorBidi"/>
          <w:noProof/>
          <w:rtl/>
        </w:rPr>
        <w:t>, לרבות גישה למידע אישי</w:t>
      </w:r>
      <w:r w:rsidR="004D0535" w:rsidRPr="002C15C9">
        <w:rPr>
          <w:rFonts w:asciiTheme="minorBidi" w:hAnsiTheme="minorBidi"/>
          <w:noProof/>
          <w:rtl/>
        </w:rPr>
        <w:t>,</w:t>
      </w:r>
      <w:r w:rsidR="002E395C" w:rsidRPr="002C15C9">
        <w:rPr>
          <w:rFonts w:asciiTheme="minorBidi" w:hAnsiTheme="minorBidi"/>
          <w:noProof/>
          <w:rtl/>
        </w:rPr>
        <w:t xml:space="preserve"> </w:t>
      </w:r>
      <w:r w:rsidR="004D0535" w:rsidRPr="002C15C9">
        <w:rPr>
          <w:rFonts w:asciiTheme="minorBidi" w:hAnsiTheme="minorBidi"/>
          <w:noProof/>
          <w:rtl/>
        </w:rPr>
        <w:t>כתוצאה מכך ש</w:t>
      </w:r>
      <w:r w:rsidR="00F8481A" w:rsidRPr="002C15C9">
        <w:rPr>
          <w:rFonts w:asciiTheme="minorBidi" w:hAnsiTheme="minorBidi"/>
          <w:noProof/>
          <w:rtl/>
        </w:rPr>
        <w:t>תהליך החדרת הרוגלה למכשיר היעד</w:t>
      </w:r>
      <w:r w:rsidR="00BD3E54" w:rsidRPr="002C15C9">
        <w:rPr>
          <w:rFonts w:asciiTheme="minorBidi" w:hAnsiTheme="minorBidi"/>
          <w:noProof/>
          <w:rtl/>
        </w:rPr>
        <w:t xml:space="preserve"> </w:t>
      </w:r>
      <w:r w:rsidR="00616F8A" w:rsidRPr="002C15C9">
        <w:rPr>
          <w:rFonts w:asciiTheme="minorBidi" w:hAnsiTheme="minorBidi"/>
          <w:noProof/>
          <w:rtl/>
        </w:rPr>
        <w:t>ו</w:t>
      </w:r>
      <w:r w:rsidR="00BD3E54" w:rsidRPr="002C15C9">
        <w:rPr>
          <w:rFonts w:asciiTheme="minorBidi" w:hAnsiTheme="minorBidi"/>
          <w:noProof/>
          <w:rtl/>
        </w:rPr>
        <w:t>הסתרת פעילותה</w:t>
      </w:r>
      <w:r w:rsidR="00616F8A" w:rsidRPr="002C15C9">
        <w:rPr>
          <w:rFonts w:asciiTheme="minorBidi" w:hAnsiTheme="minorBidi"/>
          <w:noProof/>
          <w:rtl/>
        </w:rPr>
        <w:t xml:space="preserve"> ממערכת ההפעלה או המשתמש</w:t>
      </w:r>
      <w:r w:rsidR="004D0535" w:rsidRPr="002C15C9">
        <w:rPr>
          <w:rFonts w:asciiTheme="minorBidi" w:hAnsiTheme="minorBidi"/>
          <w:noProof/>
          <w:rtl/>
        </w:rPr>
        <w:t xml:space="preserve"> כרוך</w:t>
      </w:r>
      <w:r w:rsidR="00616F8A" w:rsidRPr="002C15C9">
        <w:rPr>
          <w:rFonts w:asciiTheme="minorBidi" w:hAnsiTheme="minorBidi"/>
          <w:noProof/>
          <w:rtl/>
        </w:rPr>
        <w:t xml:space="preserve"> לרוב </w:t>
      </w:r>
      <w:r w:rsidR="00791B22" w:rsidRPr="002C15C9">
        <w:rPr>
          <w:rFonts w:asciiTheme="minorBidi" w:hAnsiTheme="minorBidi"/>
          <w:noProof/>
          <w:rtl/>
        </w:rPr>
        <w:t xml:space="preserve">בביטול </w:t>
      </w:r>
      <w:r w:rsidR="00156DCC" w:rsidRPr="002C15C9">
        <w:rPr>
          <w:rFonts w:asciiTheme="minorBidi" w:hAnsiTheme="minorBidi"/>
          <w:noProof/>
          <w:rtl/>
        </w:rPr>
        <w:t>חלק מ</w:t>
      </w:r>
      <w:r w:rsidR="00791B22" w:rsidRPr="002C15C9">
        <w:rPr>
          <w:rFonts w:asciiTheme="minorBidi" w:hAnsiTheme="minorBidi"/>
          <w:noProof/>
          <w:rtl/>
        </w:rPr>
        <w:t xml:space="preserve">תכונות </w:t>
      </w:r>
      <w:r w:rsidR="00156DCC" w:rsidRPr="002C15C9">
        <w:rPr>
          <w:rFonts w:asciiTheme="minorBidi" w:hAnsiTheme="minorBidi"/>
          <w:noProof/>
          <w:rtl/>
        </w:rPr>
        <w:t>ה</w:t>
      </w:r>
      <w:r w:rsidR="00791B22" w:rsidRPr="002C15C9">
        <w:rPr>
          <w:rFonts w:asciiTheme="minorBidi" w:hAnsiTheme="minorBidi"/>
          <w:noProof/>
          <w:rtl/>
        </w:rPr>
        <w:t>אבטחה של מכשיר היעד</w:t>
      </w:r>
      <w:r w:rsidR="002137FF" w:rsidRPr="002C15C9">
        <w:rPr>
          <w:rFonts w:asciiTheme="minorBidi" w:hAnsiTheme="minorBidi"/>
          <w:noProof/>
          <w:rtl/>
        </w:rPr>
        <w:t>.</w:t>
      </w:r>
      <w:r w:rsidR="00AA713A" w:rsidRPr="002C15C9">
        <w:rPr>
          <w:rFonts w:asciiTheme="minorBidi" w:hAnsiTheme="minorBidi"/>
          <w:noProof/>
          <w:rtl/>
        </w:rPr>
        <w:t xml:space="preserve"> </w:t>
      </w:r>
      <w:r w:rsidR="00AA713A" w:rsidRPr="002C15C9">
        <w:rPr>
          <w:rFonts w:asciiTheme="minorBidi" w:hAnsiTheme="minorBidi"/>
          <w:b/>
          <w:bCs/>
          <w:noProof/>
          <w:rtl/>
        </w:rPr>
        <w:t xml:space="preserve">(ב) </w:t>
      </w:r>
      <w:r w:rsidR="004A01F5" w:rsidRPr="002C15C9">
        <w:rPr>
          <w:rFonts w:asciiTheme="minorBidi" w:hAnsiTheme="minorBidi"/>
          <w:b/>
          <w:bCs/>
          <w:noProof/>
          <w:rtl/>
        </w:rPr>
        <w:t>אמינות הראיות וחשש ל"זיהום" של הנתונים המקוריים</w:t>
      </w:r>
      <w:r w:rsidR="004B3BA5" w:rsidRPr="002C15C9">
        <w:rPr>
          <w:rFonts w:asciiTheme="minorBidi" w:hAnsiTheme="minorBidi"/>
          <w:b/>
          <w:bCs/>
          <w:noProof/>
          <w:rtl/>
        </w:rPr>
        <w:t>:</w:t>
      </w:r>
      <w:r w:rsidR="00EA3813" w:rsidRPr="002C15C9">
        <w:rPr>
          <w:rFonts w:asciiTheme="minorBidi" w:hAnsiTheme="minorBidi"/>
          <w:noProof/>
          <w:rtl/>
        </w:rPr>
        <w:t xml:space="preserve"> </w:t>
      </w:r>
      <w:r w:rsidR="00353B61" w:rsidRPr="002C15C9">
        <w:rPr>
          <w:rFonts w:asciiTheme="minorBidi" w:hAnsiTheme="minorBidi"/>
          <w:noProof/>
          <w:rtl/>
        </w:rPr>
        <w:t>הצורך להסתיר את פעולת ההדבקה והעברת המידע באמצעותה</w:t>
      </w:r>
      <w:r w:rsidR="008B3E0C" w:rsidRPr="002C15C9">
        <w:rPr>
          <w:rFonts w:asciiTheme="minorBidi" w:hAnsiTheme="minorBidi"/>
          <w:noProof/>
          <w:rtl/>
        </w:rPr>
        <w:t xml:space="preserve"> מוביל לכך שכלים כדוגמת סייפן או </w:t>
      </w:r>
      <w:r w:rsidR="008B3E0C" w:rsidRPr="002C15C9">
        <w:rPr>
          <w:rFonts w:asciiTheme="minorBidi" w:hAnsiTheme="minorBidi"/>
          <w:noProof/>
        </w:rPr>
        <w:t>Pegasus</w:t>
      </w:r>
      <w:r w:rsidR="008B3E0C" w:rsidRPr="002C15C9">
        <w:rPr>
          <w:rFonts w:asciiTheme="minorBidi" w:hAnsiTheme="minorBidi"/>
          <w:noProof/>
          <w:rtl/>
        </w:rPr>
        <w:t xml:space="preserve"> </w:t>
      </w:r>
      <w:r w:rsidR="00F17E18" w:rsidRPr="002C15C9">
        <w:rPr>
          <w:rFonts w:asciiTheme="minorBidi" w:hAnsiTheme="minorBidi"/>
          <w:noProof/>
          <w:rtl/>
        </w:rPr>
        <w:t xml:space="preserve">חייבים </w:t>
      </w:r>
      <w:r w:rsidR="00A66266" w:rsidRPr="002C15C9">
        <w:rPr>
          <w:rFonts w:asciiTheme="minorBidi" w:hAnsiTheme="minorBidi"/>
          <w:noProof/>
          <w:rtl/>
        </w:rPr>
        <w:t xml:space="preserve">לשנות את התיעוד </w:t>
      </w:r>
      <w:r w:rsidR="00696703" w:rsidRPr="002C15C9">
        <w:rPr>
          <w:rFonts w:asciiTheme="minorBidi" w:hAnsiTheme="minorBidi"/>
          <w:noProof/>
          <w:rtl/>
        </w:rPr>
        <w:t>האוטומטי (</w:t>
      </w:r>
      <w:r w:rsidR="00696703" w:rsidRPr="002C15C9">
        <w:rPr>
          <w:rFonts w:asciiTheme="minorBidi" w:hAnsiTheme="minorBidi"/>
          <w:noProof/>
        </w:rPr>
        <w:t>log</w:t>
      </w:r>
      <w:r w:rsidR="00696703" w:rsidRPr="002C15C9">
        <w:rPr>
          <w:rFonts w:asciiTheme="minorBidi" w:hAnsiTheme="minorBidi"/>
          <w:noProof/>
          <w:rtl/>
        </w:rPr>
        <w:t>)</w:t>
      </w:r>
      <w:r w:rsidR="00353B61" w:rsidRPr="002C15C9">
        <w:rPr>
          <w:rFonts w:asciiTheme="minorBidi" w:hAnsiTheme="minorBidi"/>
          <w:noProof/>
          <w:rtl/>
        </w:rPr>
        <w:t xml:space="preserve"> </w:t>
      </w:r>
      <w:r w:rsidR="00A926BA" w:rsidRPr="002C15C9">
        <w:rPr>
          <w:rFonts w:asciiTheme="minorBidi" w:hAnsiTheme="minorBidi"/>
          <w:noProof/>
          <w:rtl/>
        </w:rPr>
        <w:t xml:space="preserve">במערכת ההפעלה או </w:t>
      </w:r>
      <w:r w:rsidR="007A781E" w:rsidRPr="002C15C9">
        <w:rPr>
          <w:rFonts w:asciiTheme="minorBidi" w:hAnsiTheme="minorBidi"/>
          <w:noProof/>
          <w:rtl/>
        </w:rPr>
        <w:t>ב</w:t>
      </w:r>
      <w:r w:rsidR="00A926BA" w:rsidRPr="002C15C9">
        <w:rPr>
          <w:rFonts w:asciiTheme="minorBidi" w:hAnsiTheme="minorBidi"/>
          <w:noProof/>
          <w:rtl/>
        </w:rPr>
        <w:t>מערכת הקבצים של מכשיר היעד</w:t>
      </w:r>
      <w:r w:rsidR="007A781E" w:rsidRPr="002C15C9">
        <w:rPr>
          <w:rFonts w:asciiTheme="minorBidi" w:hAnsiTheme="minorBidi"/>
          <w:noProof/>
          <w:rtl/>
        </w:rPr>
        <w:t>,</w:t>
      </w:r>
      <w:r w:rsidR="00A926BA" w:rsidRPr="002C15C9">
        <w:rPr>
          <w:rFonts w:asciiTheme="minorBidi" w:hAnsiTheme="minorBidi"/>
          <w:noProof/>
          <w:rtl/>
        </w:rPr>
        <w:t xml:space="preserve"> </w:t>
      </w:r>
      <w:r w:rsidR="003233AD" w:rsidRPr="002C15C9">
        <w:rPr>
          <w:rFonts w:asciiTheme="minorBidi" w:hAnsiTheme="minorBidi"/>
          <w:noProof/>
          <w:rtl/>
        </w:rPr>
        <w:t>מה שעשוי ליצור קושי ראייתי</w:t>
      </w:r>
      <w:r w:rsidR="008A2202" w:rsidRPr="002C15C9">
        <w:rPr>
          <w:rFonts w:asciiTheme="minorBidi" w:hAnsiTheme="minorBidi"/>
          <w:noProof/>
          <w:rtl/>
        </w:rPr>
        <w:t>, עוד לפני</w:t>
      </w:r>
      <w:r w:rsidR="00BF61F4" w:rsidRPr="002C15C9">
        <w:rPr>
          <w:rFonts w:asciiTheme="minorBidi" w:hAnsiTheme="minorBidi"/>
          <w:noProof/>
          <w:rtl/>
        </w:rPr>
        <w:t xml:space="preserve"> החשש כי גורמי החקירה יכולים ליזום פ</w:t>
      </w:r>
      <w:r w:rsidR="00C957A4" w:rsidRPr="002C15C9">
        <w:rPr>
          <w:rFonts w:asciiTheme="minorBidi" w:hAnsiTheme="minorBidi"/>
          <w:noProof/>
          <w:rtl/>
        </w:rPr>
        <w:t>עולות תקשורת בשם בעל המכשיר או לשנות את תוכנו באופן נסתר.</w:t>
      </w:r>
    </w:p>
    <w:p w14:paraId="6314548B" w14:textId="55432C3E" w:rsidR="00146E2B" w:rsidRPr="002C15C9" w:rsidRDefault="005E16A9" w:rsidP="002C15C9">
      <w:pPr>
        <w:spacing w:line="360" w:lineRule="auto"/>
        <w:rPr>
          <w:rFonts w:asciiTheme="minorBidi" w:eastAsia="Times New Roman" w:hAnsiTheme="minorBidi"/>
          <w:noProof/>
          <w:rtl/>
        </w:rPr>
      </w:pPr>
      <w:r w:rsidRPr="002C15C9">
        <w:rPr>
          <w:rFonts w:asciiTheme="minorBidi" w:eastAsia="Times New Roman" w:hAnsiTheme="minorBidi"/>
          <w:noProof/>
          <w:rtl/>
        </w:rPr>
        <w:t xml:space="preserve">על רקע זה, </w:t>
      </w:r>
      <w:r w:rsidR="009E5F7A" w:rsidRPr="002C15C9">
        <w:rPr>
          <w:rFonts w:asciiTheme="minorBidi" w:eastAsia="Times New Roman" w:hAnsiTheme="minorBidi"/>
          <w:noProof/>
          <w:rtl/>
        </w:rPr>
        <w:t xml:space="preserve">ניתן להסיק כי השימוש העיקרי של כלים כדוגמאת "סייפן" על ידי משטרת ישראל, הוא כמקור למידע מודיעיני </w:t>
      </w:r>
      <w:r w:rsidR="00970542" w:rsidRPr="002C15C9">
        <w:rPr>
          <w:rFonts w:asciiTheme="minorBidi" w:eastAsia="Times New Roman" w:hAnsiTheme="minorBidi"/>
          <w:noProof/>
          <w:rtl/>
        </w:rPr>
        <w:t xml:space="preserve">(שאינו כפוף </w:t>
      </w:r>
      <w:r w:rsidR="00470890" w:rsidRPr="002C15C9">
        <w:rPr>
          <w:rFonts w:asciiTheme="minorBidi" w:eastAsia="Times New Roman" w:hAnsiTheme="minorBidi"/>
          <w:noProof/>
          <w:rtl/>
        </w:rPr>
        <w:t>לדיני הראיות בהיבטי קבילות או משקל)</w:t>
      </w:r>
      <w:r w:rsidR="005E39A5" w:rsidRPr="002C15C9">
        <w:rPr>
          <w:rFonts w:asciiTheme="minorBidi" w:eastAsia="Times New Roman" w:hAnsiTheme="minorBidi"/>
          <w:noProof/>
          <w:rtl/>
        </w:rPr>
        <w:t xml:space="preserve">, להבדיל מכלי </w:t>
      </w:r>
      <w:r w:rsidR="005E39A5" w:rsidRPr="002C15C9">
        <w:rPr>
          <w:rFonts w:asciiTheme="minorBidi" w:eastAsia="Times New Roman" w:hAnsiTheme="minorBidi"/>
          <w:noProof/>
        </w:rPr>
        <w:t>Cellebrite</w:t>
      </w:r>
      <w:r w:rsidR="005E39A5" w:rsidRPr="002C15C9">
        <w:rPr>
          <w:rFonts w:asciiTheme="minorBidi" w:eastAsia="Times New Roman" w:hAnsiTheme="minorBidi"/>
          <w:noProof/>
          <w:rtl/>
        </w:rPr>
        <w:t xml:space="preserve"> </w:t>
      </w:r>
      <w:r w:rsidR="00600BE4" w:rsidRPr="002C15C9">
        <w:rPr>
          <w:rFonts w:asciiTheme="minorBidi" w:eastAsia="Times New Roman" w:hAnsiTheme="minorBidi"/>
          <w:noProof/>
          <w:rtl/>
        </w:rPr>
        <w:t>ש</w:t>
      </w:r>
      <w:r w:rsidR="00915A82" w:rsidRPr="002C15C9">
        <w:rPr>
          <w:rFonts w:asciiTheme="minorBidi" w:eastAsia="Times New Roman" w:hAnsiTheme="minorBidi"/>
          <w:noProof/>
          <w:rtl/>
        </w:rPr>
        <w:t>תוצריהם מוגשים לעיתים קרובות כראיה בהליכים פליליים.</w:t>
      </w:r>
      <w:r w:rsidR="00146E2B" w:rsidRPr="002C15C9">
        <w:rPr>
          <w:rFonts w:asciiTheme="minorBidi" w:eastAsia="Times New Roman" w:hAnsiTheme="minorBidi"/>
          <w:noProof/>
          <w:rtl/>
        </w:rPr>
        <w:t xml:space="preserve"> </w:t>
      </w:r>
    </w:p>
    <w:p w14:paraId="1675A99D" w14:textId="27BB7531" w:rsidR="00032B0D" w:rsidRPr="002C15C9" w:rsidRDefault="00B11E09" w:rsidP="002C15C9">
      <w:pPr>
        <w:spacing w:line="360" w:lineRule="auto"/>
        <w:rPr>
          <w:rFonts w:asciiTheme="minorBidi" w:eastAsia="Times New Roman" w:hAnsiTheme="minorBidi"/>
          <w:noProof/>
          <w:rtl/>
        </w:rPr>
      </w:pPr>
      <w:r w:rsidRPr="002C15C9">
        <w:rPr>
          <w:rFonts w:asciiTheme="minorBidi" w:eastAsia="Times New Roman" w:hAnsiTheme="minorBidi"/>
          <w:noProof/>
          <w:rtl/>
        </w:rPr>
        <w:t xml:space="preserve"> </w:t>
      </w:r>
    </w:p>
    <w:p w14:paraId="30D92642" w14:textId="77777777" w:rsidR="00032B0D" w:rsidRPr="002C15C9" w:rsidRDefault="00032B0D" w:rsidP="002C15C9">
      <w:pPr>
        <w:spacing w:line="360" w:lineRule="auto"/>
        <w:rPr>
          <w:rFonts w:asciiTheme="minorBidi" w:eastAsia="Times New Roman" w:hAnsiTheme="minorBidi"/>
          <w:noProof/>
        </w:rPr>
      </w:pPr>
    </w:p>
    <w:p w14:paraId="4CD7CF99" w14:textId="1DFC4046" w:rsidR="00130ECE" w:rsidRPr="002C15C9" w:rsidRDefault="00130ECE" w:rsidP="002C15C9">
      <w:pPr>
        <w:spacing w:line="360" w:lineRule="auto"/>
        <w:rPr>
          <w:rFonts w:asciiTheme="minorBidi" w:eastAsia="Times New Roman" w:hAnsiTheme="minorBidi"/>
          <w:noProof/>
          <w:rtl/>
        </w:rPr>
      </w:pPr>
    </w:p>
    <w:p w14:paraId="28C7F79F" w14:textId="77777777" w:rsidR="00130ECE" w:rsidRPr="002C15C9" w:rsidRDefault="00130ECE" w:rsidP="002C15C9">
      <w:pPr>
        <w:spacing w:line="360" w:lineRule="auto"/>
        <w:jc w:val="left"/>
        <w:rPr>
          <w:rFonts w:asciiTheme="minorBidi" w:eastAsia="Times New Roman" w:hAnsiTheme="minorBidi"/>
          <w:noProof/>
          <w:rtl/>
        </w:rPr>
      </w:pPr>
      <w:r w:rsidRPr="002C15C9">
        <w:rPr>
          <w:rFonts w:asciiTheme="minorBidi" w:eastAsia="Times New Roman" w:hAnsiTheme="minorBidi"/>
          <w:noProof/>
          <w:rtl/>
        </w:rPr>
        <w:br w:type="page"/>
      </w:r>
    </w:p>
    <w:p w14:paraId="1A735F9D" w14:textId="77777777" w:rsidR="00130ECE" w:rsidRPr="002C15C9" w:rsidRDefault="00130ECE" w:rsidP="002C15C9">
      <w:pPr>
        <w:pStyle w:val="Heading1"/>
        <w:numPr>
          <w:ilvl w:val="0"/>
          <w:numId w:val="2"/>
        </w:numPr>
        <w:spacing w:before="0" w:after="120" w:line="360" w:lineRule="auto"/>
        <w:ind w:left="453" w:hanging="425"/>
        <w:jc w:val="both"/>
        <w:rPr>
          <w:noProof/>
          <w:color w:val="1F497D" w:themeColor="text2"/>
          <w:sz w:val="30"/>
          <w:szCs w:val="30"/>
          <w:u w:val="single"/>
          <w:rtl/>
        </w:rPr>
      </w:pPr>
      <w:bookmarkStart w:id="43" w:name="_Toc117594037"/>
      <w:bookmarkStart w:id="44" w:name="_Toc118806222"/>
      <w:bookmarkStart w:id="45" w:name="_Toc109218290"/>
      <w:r w:rsidRPr="002C15C9">
        <w:rPr>
          <w:noProof/>
          <w:color w:val="1F497D" w:themeColor="text2"/>
          <w:sz w:val="30"/>
          <w:szCs w:val="30"/>
          <w:u w:val="single"/>
          <w:rtl/>
        </w:rPr>
        <w:lastRenderedPageBreak/>
        <w:t>נתונים על חדירה וחיפוש בטלפונים חכמים וחשבונות ענן בישראל: תמונת מצב</w:t>
      </w:r>
      <w:bookmarkEnd w:id="43"/>
      <w:bookmarkEnd w:id="44"/>
      <w:r w:rsidRPr="002C15C9">
        <w:rPr>
          <w:noProof/>
          <w:color w:val="1F497D" w:themeColor="text2"/>
          <w:sz w:val="30"/>
          <w:szCs w:val="30"/>
          <w:u w:val="single"/>
          <w:rtl/>
        </w:rPr>
        <w:t xml:space="preserve"> </w:t>
      </w:r>
      <w:bookmarkEnd w:id="45"/>
    </w:p>
    <w:p w14:paraId="5727BD23" w14:textId="351C77C8" w:rsidR="00130ECE" w:rsidRPr="002C15C9" w:rsidRDefault="0062629F" w:rsidP="002C15C9">
      <w:pPr>
        <w:pStyle w:val="Heading2"/>
        <w:rPr>
          <w:rFonts w:asciiTheme="minorBidi" w:hAnsiTheme="minorBidi" w:cstheme="minorBidi"/>
          <w:rtl/>
        </w:rPr>
      </w:pPr>
      <w:bookmarkStart w:id="46" w:name="_Toc89168278"/>
      <w:bookmarkStart w:id="47" w:name="_Toc117594038"/>
      <w:bookmarkStart w:id="48" w:name="_Toc109218291"/>
      <w:bookmarkStart w:id="49" w:name="_Toc118806223"/>
      <w:r w:rsidRPr="002C15C9">
        <w:rPr>
          <w:rFonts w:asciiTheme="minorBidi" w:hAnsiTheme="minorBidi" w:cstheme="minorBidi"/>
          <w:rtl/>
        </w:rPr>
        <w:t>ג</w:t>
      </w:r>
      <w:r w:rsidR="00130ECE" w:rsidRPr="002C15C9">
        <w:rPr>
          <w:rFonts w:asciiTheme="minorBidi" w:hAnsiTheme="minorBidi" w:cstheme="minorBidi"/>
          <w:rtl/>
        </w:rPr>
        <w:t>.1 משטרת ישראל ורשויות</w:t>
      </w:r>
      <w:r w:rsidR="00E56C57" w:rsidRPr="002C15C9">
        <w:rPr>
          <w:rFonts w:asciiTheme="minorBidi" w:hAnsiTheme="minorBidi" w:cstheme="minorBidi"/>
          <w:rtl/>
        </w:rPr>
        <w:t xml:space="preserve"> נוספות</w:t>
      </w:r>
      <w:r w:rsidR="00130ECE" w:rsidRPr="002C15C9">
        <w:rPr>
          <w:rFonts w:asciiTheme="minorBidi" w:hAnsiTheme="minorBidi" w:cstheme="minorBidi"/>
          <w:rtl/>
        </w:rPr>
        <w:t xml:space="preserve"> משתמשות בכלים מתקדמים לפריצה ו</w:t>
      </w:r>
      <w:r w:rsidR="00D530BB" w:rsidRPr="002C15C9">
        <w:rPr>
          <w:rFonts w:asciiTheme="minorBidi" w:hAnsiTheme="minorBidi" w:cstheme="minorBidi"/>
          <w:rtl/>
        </w:rPr>
        <w:t>ל</w:t>
      </w:r>
      <w:r w:rsidR="00130ECE" w:rsidRPr="002C15C9">
        <w:rPr>
          <w:rFonts w:asciiTheme="minorBidi" w:hAnsiTheme="minorBidi" w:cstheme="minorBidi"/>
          <w:rtl/>
        </w:rPr>
        <w:t>חיפוש דיגיטליים</w:t>
      </w:r>
      <w:bookmarkEnd w:id="46"/>
      <w:bookmarkEnd w:id="47"/>
      <w:bookmarkEnd w:id="48"/>
      <w:bookmarkEnd w:id="49"/>
    </w:p>
    <w:p w14:paraId="2A8FBCE9" w14:textId="0CA49089" w:rsidR="00130ECE" w:rsidRPr="002C15C9" w:rsidRDefault="00130ECE" w:rsidP="002C15C9">
      <w:pPr>
        <w:spacing w:line="360" w:lineRule="auto"/>
        <w:rPr>
          <w:rFonts w:asciiTheme="minorBidi" w:hAnsiTheme="minorBidi"/>
          <w:b/>
          <w:bCs/>
          <w:noProof/>
          <w:rtl/>
        </w:rPr>
      </w:pPr>
      <w:r w:rsidRPr="002C15C9">
        <w:rPr>
          <w:rFonts w:asciiTheme="minorBidi" w:hAnsiTheme="minorBidi"/>
          <w:b/>
          <w:bCs/>
          <w:noProof/>
          <w:rtl/>
        </w:rPr>
        <w:t>השימוש בכלים טכנולוגי</w:t>
      </w:r>
      <w:r w:rsidR="00D546C7" w:rsidRPr="002C15C9">
        <w:rPr>
          <w:rFonts w:asciiTheme="minorBidi" w:hAnsiTheme="minorBidi"/>
          <w:b/>
          <w:bCs/>
          <w:noProof/>
          <w:rtl/>
        </w:rPr>
        <w:t>י</w:t>
      </w:r>
      <w:r w:rsidRPr="002C15C9">
        <w:rPr>
          <w:rFonts w:asciiTheme="minorBidi" w:hAnsiTheme="minorBidi"/>
          <w:b/>
          <w:bCs/>
          <w:noProof/>
          <w:rtl/>
        </w:rPr>
        <w:t xml:space="preserve">ם מתקדמים </w:t>
      </w:r>
      <w:r w:rsidR="00D530BB" w:rsidRPr="002C15C9">
        <w:rPr>
          <w:rFonts w:asciiTheme="minorBidi" w:hAnsiTheme="minorBidi"/>
          <w:b/>
          <w:bCs/>
          <w:noProof/>
          <w:rtl/>
        </w:rPr>
        <w:t>לפריצה ולחיפוש</w:t>
      </w:r>
      <w:r w:rsidRPr="002C15C9">
        <w:rPr>
          <w:rFonts w:asciiTheme="minorBidi" w:hAnsiTheme="minorBidi"/>
          <w:b/>
          <w:bCs/>
          <w:noProof/>
          <w:rtl/>
        </w:rPr>
        <w:t xml:space="preserve"> במכשירים חכמים</w:t>
      </w:r>
      <w:r w:rsidR="00D546C7" w:rsidRPr="002C15C9">
        <w:rPr>
          <w:rFonts w:asciiTheme="minorBidi" w:hAnsiTheme="minorBidi"/>
          <w:b/>
          <w:bCs/>
          <w:noProof/>
          <w:rtl/>
        </w:rPr>
        <w:t>,</w:t>
      </w:r>
      <w:r w:rsidRPr="002C15C9">
        <w:rPr>
          <w:rFonts w:asciiTheme="minorBidi" w:hAnsiTheme="minorBidi"/>
          <w:b/>
          <w:bCs/>
          <w:noProof/>
          <w:rtl/>
        </w:rPr>
        <w:t xml:space="preserve"> ובפרט </w:t>
      </w:r>
      <w:r w:rsidR="00D546C7" w:rsidRPr="002C15C9">
        <w:rPr>
          <w:rFonts w:asciiTheme="minorBidi" w:hAnsiTheme="minorBidi"/>
          <w:b/>
          <w:bCs/>
          <w:noProof/>
          <w:rtl/>
        </w:rPr>
        <w:t>ב</w:t>
      </w:r>
      <w:r w:rsidRPr="002C15C9">
        <w:rPr>
          <w:rFonts w:asciiTheme="minorBidi" w:hAnsiTheme="minorBidi"/>
          <w:b/>
          <w:bCs/>
          <w:noProof/>
          <w:rtl/>
        </w:rPr>
        <w:t xml:space="preserve">כלים מתוצרת חברת </w:t>
      </w:r>
      <w:r w:rsidRPr="002C15C9">
        <w:rPr>
          <w:rFonts w:asciiTheme="minorBidi" w:hAnsiTheme="minorBidi"/>
          <w:b/>
          <w:bCs/>
          <w:noProof/>
        </w:rPr>
        <w:t>Cellebrite</w:t>
      </w:r>
      <w:r w:rsidRPr="002C15C9">
        <w:rPr>
          <w:rFonts w:asciiTheme="minorBidi" w:hAnsiTheme="minorBidi"/>
          <w:b/>
          <w:bCs/>
          <w:noProof/>
          <w:rtl/>
        </w:rPr>
        <w:t xml:space="preserve"> שנסקרו בהרחבה לעיל, אינו מוגבל רק למשטרת ישראל, אלא גם לשורה ארוכה של רשויות </w:t>
      </w:r>
      <w:r w:rsidR="006E6261" w:rsidRPr="002C15C9">
        <w:rPr>
          <w:rFonts w:asciiTheme="minorBidi" w:hAnsiTheme="minorBidi"/>
          <w:b/>
          <w:bCs/>
          <w:noProof/>
          <w:rtl/>
        </w:rPr>
        <w:t>אכיפה</w:t>
      </w:r>
      <w:r w:rsidRPr="002C15C9">
        <w:rPr>
          <w:rFonts w:asciiTheme="minorBidi" w:hAnsiTheme="minorBidi"/>
          <w:b/>
          <w:bCs/>
          <w:noProof/>
          <w:rtl/>
        </w:rPr>
        <w:t xml:space="preserve"> אחרות הנדרשות לביצוע חקירות שאינן משטרתיות: הרשות להגנת הפרטיות, רשויות המס ומצ"ח.</w:t>
      </w:r>
    </w:p>
    <w:p w14:paraId="674EFE46" w14:textId="298D9B87"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גו</w:t>
      </w:r>
      <w:r w:rsidR="00620F23" w:rsidRPr="002C15C9">
        <w:rPr>
          <w:rFonts w:asciiTheme="minorBidi" w:hAnsiTheme="minorBidi"/>
          <w:noProof/>
          <w:rtl/>
        </w:rPr>
        <w:t xml:space="preserve">רמי </w:t>
      </w:r>
      <w:r w:rsidRPr="002C15C9">
        <w:rPr>
          <w:rFonts w:asciiTheme="minorBidi" w:hAnsiTheme="minorBidi"/>
          <w:noProof/>
          <w:rtl/>
        </w:rPr>
        <w:t>החקירה השונים ברשות להגנת הפרטיות</w:t>
      </w:r>
      <w:r w:rsidR="000C10C0" w:rsidRPr="002C15C9">
        <w:rPr>
          <w:rFonts w:asciiTheme="minorBidi" w:hAnsiTheme="minorBidi"/>
          <w:noProof/>
          <w:rtl/>
        </w:rPr>
        <w:t xml:space="preserve"> במשרד המשפטים</w:t>
      </w:r>
      <w:r w:rsidRPr="002C15C9">
        <w:rPr>
          <w:rFonts w:asciiTheme="minorBidi" w:hAnsiTheme="minorBidi"/>
          <w:noProof/>
          <w:rtl/>
        </w:rPr>
        <w:t xml:space="preserve"> (ובעבר, </w:t>
      </w:r>
      <w:r w:rsidR="000C10C0" w:rsidRPr="002C15C9">
        <w:rPr>
          <w:rFonts w:asciiTheme="minorBidi" w:hAnsiTheme="minorBidi"/>
          <w:noProof/>
          <w:rtl/>
        </w:rPr>
        <w:t>רמו"ט - ה</w:t>
      </w:r>
      <w:r w:rsidRPr="002C15C9">
        <w:rPr>
          <w:rFonts w:asciiTheme="minorBidi" w:hAnsiTheme="minorBidi"/>
          <w:noProof/>
          <w:rtl/>
        </w:rPr>
        <w:t>רשות למשפט</w:t>
      </w:r>
      <w:r w:rsidR="000C10C0" w:rsidRPr="002C15C9">
        <w:rPr>
          <w:rFonts w:asciiTheme="minorBidi" w:hAnsiTheme="minorBidi"/>
          <w:noProof/>
          <w:rtl/>
        </w:rPr>
        <w:t xml:space="preserve">, טכנולוגיה ומידע) </w:t>
      </w:r>
      <w:r w:rsidRPr="002C15C9">
        <w:rPr>
          <w:rFonts w:asciiTheme="minorBidi" w:hAnsiTheme="minorBidi"/>
          <w:noProof/>
          <w:rtl/>
        </w:rPr>
        <w:t xml:space="preserve">משתמשים </w:t>
      </w:r>
      <w:r w:rsidR="00D546C7" w:rsidRPr="002C15C9">
        <w:rPr>
          <w:rFonts w:asciiTheme="minorBidi" w:hAnsiTheme="minorBidi"/>
          <w:noProof/>
          <w:rtl/>
        </w:rPr>
        <w:t xml:space="preserve">בשנים האחרונות </w:t>
      </w:r>
      <w:r w:rsidRPr="002C15C9">
        <w:rPr>
          <w:rFonts w:asciiTheme="minorBidi" w:hAnsiTheme="minorBidi"/>
          <w:noProof/>
          <w:rtl/>
        </w:rPr>
        <w:t xml:space="preserve">באופן נרחב בטכנולוגיות </w:t>
      </w:r>
      <w:r w:rsidR="008B5918" w:rsidRPr="002C15C9">
        <w:rPr>
          <w:rFonts w:asciiTheme="minorBidi" w:hAnsiTheme="minorBidi"/>
          <w:noProof/>
          <w:rtl/>
        </w:rPr>
        <w:t>החדירה והחיפוש</w:t>
      </w:r>
      <w:r w:rsidRPr="002C15C9">
        <w:rPr>
          <w:rFonts w:asciiTheme="minorBidi" w:hAnsiTheme="minorBidi"/>
          <w:noProof/>
          <w:rtl/>
        </w:rPr>
        <w:t xml:space="preserve"> של חברת </w:t>
      </w:r>
      <w:r w:rsidRPr="002C15C9">
        <w:rPr>
          <w:rFonts w:asciiTheme="minorBidi" w:hAnsiTheme="minorBidi"/>
          <w:noProof/>
        </w:rPr>
        <w:t>Cellebrite</w:t>
      </w:r>
      <w:r w:rsidRPr="002C15C9">
        <w:rPr>
          <w:rFonts w:asciiTheme="minorBidi" w:hAnsiTheme="minorBidi"/>
          <w:noProof/>
          <w:rtl/>
        </w:rPr>
        <w:t>, ו</w:t>
      </w:r>
      <w:r w:rsidR="00D546C7" w:rsidRPr="002C15C9">
        <w:rPr>
          <w:rFonts w:asciiTheme="minorBidi" w:hAnsiTheme="minorBidi"/>
          <w:noProof/>
          <w:rtl/>
        </w:rPr>
        <w:t>ב</w:t>
      </w:r>
      <w:r w:rsidRPr="002C15C9">
        <w:rPr>
          <w:rFonts w:asciiTheme="minorBidi" w:hAnsiTheme="minorBidi"/>
          <w:noProof/>
          <w:rtl/>
        </w:rPr>
        <w:t xml:space="preserve">כלי </w:t>
      </w:r>
      <w:r w:rsidRPr="002C15C9">
        <w:rPr>
          <w:rFonts w:asciiTheme="minorBidi" w:hAnsiTheme="minorBidi"/>
          <w:noProof/>
        </w:rPr>
        <w:t>Ufed Touch Ultimate Standard</w:t>
      </w:r>
      <w:r w:rsidRPr="002C15C9">
        <w:rPr>
          <w:rFonts w:asciiTheme="minorBidi" w:hAnsiTheme="minorBidi"/>
          <w:noProof/>
          <w:rtl/>
        </w:rPr>
        <w:t xml:space="preserve"> בפרט. למעשה, מסמך רשמי של החשב הכללי עבור משרד המשפטים מלמד כי עוד בראשית שנת 2015 הצהירה </w:t>
      </w:r>
      <w:r w:rsidR="000C10C0" w:rsidRPr="002C15C9">
        <w:rPr>
          <w:rFonts w:asciiTheme="minorBidi" w:hAnsiTheme="minorBidi"/>
          <w:noProof/>
          <w:rtl/>
        </w:rPr>
        <w:t>רמו"ט</w:t>
      </w:r>
      <w:r w:rsidRPr="002C15C9">
        <w:rPr>
          <w:rFonts w:asciiTheme="minorBidi" w:hAnsiTheme="minorBidi"/>
          <w:noProof/>
          <w:rtl/>
        </w:rPr>
        <w:t xml:space="preserve"> שהיא פונה למשטרת ישראל לקבלת שירותי </w:t>
      </w:r>
      <w:r w:rsidR="0096073A" w:rsidRPr="002C15C9">
        <w:rPr>
          <w:rFonts w:asciiTheme="minorBidi" w:hAnsiTheme="minorBidi"/>
          <w:noProof/>
          <w:rtl/>
        </w:rPr>
        <w:t xml:space="preserve">חדירה וחיפוש </w:t>
      </w:r>
      <w:r w:rsidRPr="002C15C9">
        <w:rPr>
          <w:rFonts w:asciiTheme="minorBidi" w:hAnsiTheme="minorBidi"/>
          <w:noProof/>
          <w:rtl/>
        </w:rPr>
        <w:t>כאמור.</w:t>
      </w:r>
      <w:r w:rsidRPr="002C15C9">
        <w:rPr>
          <w:rStyle w:val="FootnoteReference"/>
          <w:rFonts w:asciiTheme="minorBidi" w:hAnsiTheme="minorBidi"/>
          <w:noProof/>
          <w:rtl/>
        </w:rPr>
        <w:footnoteReference w:id="72"/>
      </w:r>
      <w:r w:rsidRPr="002C15C9">
        <w:rPr>
          <w:rFonts w:asciiTheme="minorBidi" w:hAnsiTheme="minorBidi"/>
          <w:noProof/>
          <w:rtl/>
        </w:rPr>
        <w:t xml:space="preserve"> ממסמך זה ניתן ללמוד על היכרות טובה של הרשות עם יכולות הכלים הטכנולוגיים, </w:t>
      </w:r>
      <w:r w:rsidR="00D546C7" w:rsidRPr="002C15C9">
        <w:rPr>
          <w:rFonts w:asciiTheme="minorBidi" w:hAnsiTheme="minorBidi"/>
          <w:noProof/>
          <w:rtl/>
        </w:rPr>
        <w:t>ש</w:t>
      </w:r>
      <w:r w:rsidRPr="002C15C9">
        <w:rPr>
          <w:rFonts w:asciiTheme="minorBidi" w:hAnsiTheme="minorBidi"/>
          <w:noProof/>
          <w:rtl/>
        </w:rPr>
        <w:t>אותם היא מתארת כמאפשרים "פריצת סיסמאות לטלפון; העתקה בינארית של המידע בהתאם למערכת ההפעלה והחומרה על הטלפון; הנגשת המידע לחוקר בטלפון ובתוכנות הנלוות".</w:t>
      </w:r>
    </w:p>
    <w:p w14:paraId="5C7DB625" w14:textId="32EFCF79" w:rsidR="00130ECE" w:rsidRPr="002C15C9" w:rsidRDefault="00130ECE" w:rsidP="002C15C9">
      <w:pPr>
        <w:spacing w:line="360" w:lineRule="auto"/>
        <w:rPr>
          <w:rFonts w:asciiTheme="minorBidi" w:hAnsiTheme="minorBidi"/>
          <w:b/>
          <w:bCs/>
          <w:noProof/>
          <w:rtl/>
        </w:rPr>
      </w:pPr>
      <w:r w:rsidRPr="002C15C9">
        <w:rPr>
          <w:rFonts w:asciiTheme="minorBidi" w:hAnsiTheme="minorBidi"/>
          <w:noProof/>
          <w:rtl/>
        </w:rPr>
        <w:t xml:space="preserve">בנוסף, מסמך רשמי של החשב הכללי עבור הרשות להגנת הפרטיות מיום 18.8.2020 מלמד כי היחידות החוקרות ברשות להגנת הפרטיות משתמשות מזה שנים </w:t>
      </w:r>
      <w:r w:rsidR="00FE5399" w:rsidRPr="002C15C9">
        <w:rPr>
          <w:rFonts w:asciiTheme="minorBidi" w:hAnsiTheme="minorBidi"/>
          <w:noProof/>
          <w:rtl/>
        </w:rPr>
        <w:t xml:space="preserve">מספר </w:t>
      </w:r>
      <w:r w:rsidRPr="002C15C9">
        <w:rPr>
          <w:rFonts w:asciiTheme="minorBidi" w:hAnsiTheme="minorBidi"/>
          <w:noProof/>
          <w:rtl/>
        </w:rPr>
        <w:t xml:space="preserve">בכלים מתוצרת </w:t>
      </w:r>
      <w:r w:rsidRPr="002C15C9">
        <w:rPr>
          <w:rFonts w:asciiTheme="minorBidi" w:hAnsiTheme="minorBidi"/>
          <w:noProof/>
        </w:rPr>
        <w:t>Cellebrite</w:t>
      </w:r>
      <w:r w:rsidRPr="002C15C9">
        <w:rPr>
          <w:rFonts w:asciiTheme="minorBidi" w:hAnsiTheme="minorBidi"/>
          <w:noProof/>
          <w:rtl/>
        </w:rPr>
        <w:t xml:space="preserve"> המאפשרים העתקה פיזית פורנזית של מוצרי </w:t>
      </w:r>
      <w:r w:rsidRPr="002C15C9">
        <w:rPr>
          <w:rFonts w:asciiTheme="minorBidi" w:hAnsiTheme="minorBidi"/>
          <w:noProof/>
        </w:rPr>
        <w:t>Apple</w:t>
      </w:r>
      <w:r w:rsidRPr="002C15C9">
        <w:rPr>
          <w:rFonts w:asciiTheme="minorBidi" w:hAnsiTheme="minorBidi"/>
          <w:noProof/>
          <w:rtl/>
        </w:rPr>
        <w:t xml:space="preserve">, ו"מיצוי מכספות של </w:t>
      </w:r>
      <w:r w:rsidRPr="002C15C9">
        <w:rPr>
          <w:rFonts w:asciiTheme="minorBidi" w:hAnsiTheme="minorBidi"/>
          <w:noProof/>
        </w:rPr>
        <w:t>macOS</w:t>
      </w:r>
      <w:r w:rsidRPr="002C15C9">
        <w:rPr>
          <w:rFonts w:asciiTheme="minorBidi" w:hAnsiTheme="minorBidi"/>
          <w:noProof/>
          <w:rtl/>
        </w:rPr>
        <w:t>".</w:t>
      </w:r>
      <w:r w:rsidRPr="002C15C9">
        <w:rPr>
          <w:rStyle w:val="FootnoteReference"/>
          <w:rFonts w:asciiTheme="minorBidi" w:hAnsiTheme="minorBidi"/>
          <w:noProof/>
          <w:rtl/>
        </w:rPr>
        <w:footnoteReference w:id="73"/>
      </w:r>
      <w:r w:rsidRPr="002C15C9">
        <w:rPr>
          <w:rFonts w:asciiTheme="minorBidi" w:hAnsiTheme="minorBidi"/>
          <w:noProof/>
          <w:rtl/>
        </w:rPr>
        <w:t xml:space="preserve"> </w:t>
      </w:r>
    </w:p>
    <w:p w14:paraId="5DC186CD" w14:textId="258773E4"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הממצא המעניין ביותר העולה ממס</w:t>
      </w:r>
      <w:r w:rsidR="00BB17C8" w:rsidRPr="002C15C9">
        <w:rPr>
          <w:rFonts w:asciiTheme="minorBidi" w:hAnsiTheme="minorBidi"/>
          <w:b/>
          <w:bCs/>
          <w:noProof/>
          <w:rtl/>
        </w:rPr>
        <w:t>מ</w:t>
      </w:r>
      <w:r w:rsidRPr="002C15C9">
        <w:rPr>
          <w:rFonts w:asciiTheme="minorBidi" w:hAnsiTheme="minorBidi"/>
          <w:b/>
          <w:bCs/>
          <w:noProof/>
          <w:rtl/>
        </w:rPr>
        <w:t xml:space="preserve">כי הרשות להגנת הפרטיות הוא שהשימוש </w:t>
      </w:r>
      <w:r w:rsidR="00FE5399" w:rsidRPr="002C15C9">
        <w:rPr>
          <w:rFonts w:asciiTheme="minorBidi" w:hAnsiTheme="minorBidi"/>
          <w:b/>
          <w:bCs/>
          <w:noProof/>
          <w:rtl/>
        </w:rPr>
        <w:t>ב</w:t>
      </w:r>
      <w:r w:rsidRPr="002C15C9">
        <w:rPr>
          <w:rFonts w:asciiTheme="minorBidi" w:hAnsiTheme="minorBidi"/>
          <w:b/>
          <w:bCs/>
          <w:noProof/>
          <w:rtl/>
        </w:rPr>
        <w:t xml:space="preserve">כלי </w:t>
      </w:r>
      <w:r w:rsidR="00E65AB2" w:rsidRPr="002C15C9">
        <w:rPr>
          <w:rFonts w:asciiTheme="minorBidi" w:hAnsiTheme="minorBidi"/>
          <w:b/>
          <w:bCs/>
          <w:noProof/>
          <w:rtl/>
        </w:rPr>
        <w:t>החדירה והחיפוש של</w:t>
      </w:r>
      <w:r w:rsidRPr="002C15C9">
        <w:rPr>
          <w:rFonts w:asciiTheme="minorBidi" w:hAnsiTheme="minorBidi"/>
          <w:b/>
          <w:bCs/>
          <w:noProof/>
          <w:rtl/>
        </w:rPr>
        <w:t xml:space="preserve"> חברת </w:t>
      </w:r>
      <w:r w:rsidRPr="002C15C9">
        <w:rPr>
          <w:rFonts w:asciiTheme="minorBidi" w:hAnsiTheme="minorBidi"/>
          <w:b/>
          <w:bCs/>
          <w:noProof/>
        </w:rPr>
        <w:t>Cellebrite</w:t>
      </w:r>
      <w:r w:rsidRPr="002C15C9">
        <w:rPr>
          <w:rFonts w:asciiTheme="minorBidi" w:hAnsiTheme="minorBidi"/>
          <w:b/>
          <w:bCs/>
          <w:noProof/>
          <w:rtl/>
        </w:rPr>
        <w:t xml:space="preserve"> הוא חלק מסביבת העבודה של</w:t>
      </w:r>
      <w:r w:rsidR="00E65AB2" w:rsidRPr="002C15C9">
        <w:rPr>
          <w:rFonts w:asciiTheme="minorBidi" w:hAnsiTheme="minorBidi"/>
          <w:b/>
          <w:bCs/>
          <w:noProof/>
          <w:rtl/>
        </w:rPr>
        <w:t xml:space="preserve"> רשויות אכיפה </w:t>
      </w:r>
      <w:r w:rsidRPr="002C15C9">
        <w:rPr>
          <w:rFonts w:asciiTheme="minorBidi" w:hAnsiTheme="minorBidi"/>
          <w:b/>
          <w:bCs/>
          <w:noProof/>
          <w:rtl/>
        </w:rPr>
        <w:t xml:space="preserve">נוספות מלבד משטרת ישראל, כגון רשויות המס, המכס ומצ"ח. </w:t>
      </w:r>
    </w:p>
    <w:p w14:paraId="645D4CBF" w14:textId="55328131" w:rsidR="00130ECE" w:rsidRPr="002C15C9" w:rsidRDefault="0062629F" w:rsidP="002C15C9">
      <w:pPr>
        <w:pStyle w:val="Heading2"/>
        <w:rPr>
          <w:rFonts w:asciiTheme="minorBidi" w:hAnsiTheme="minorBidi" w:cstheme="minorBidi"/>
          <w:rtl/>
        </w:rPr>
      </w:pPr>
      <w:bookmarkStart w:id="50" w:name="_Toc89168279"/>
      <w:bookmarkStart w:id="51" w:name="_Toc117594039"/>
      <w:bookmarkStart w:id="52" w:name="_Toc109218292"/>
      <w:bookmarkStart w:id="53" w:name="_Toc118806224"/>
      <w:r w:rsidRPr="002C15C9">
        <w:rPr>
          <w:rFonts w:asciiTheme="minorBidi" w:hAnsiTheme="minorBidi" w:cstheme="minorBidi"/>
          <w:rtl/>
        </w:rPr>
        <w:lastRenderedPageBreak/>
        <w:t>ג</w:t>
      </w:r>
      <w:r w:rsidR="00130ECE" w:rsidRPr="002C15C9">
        <w:rPr>
          <w:rFonts w:asciiTheme="minorBidi" w:hAnsiTheme="minorBidi" w:cstheme="minorBidi"/>
          <w:rtl/>
        </w:rPr>
        <w:t xml:space="preserve">.2 טכנולוגיות פורנזיות </w:t>
      </w:r>
      <w:r w:rsidR="00D530BB" w:rsidRPr="002C15C9">
        <w:rPr>
          <w:rFonts w:asciiTheme="minorBidi" w:hAnsiTheme="minorBidi" w:cstheme="minorBidi"/>
          <w:rtl/>
        </w:rPr>
        <w:t>לפריצה ולחיפוש</w:t>
      </w:r>
      <w:r w:rsidR="00130ECE" w:rsidRPr="002C15C9">
        <w:rPr>
          <w:rFonts w:asciiTheme="minorBidi" w:hAnsiTheme="minorBidi" w:cstheme="minorBidi"/>
          <w:rtl/>
        </w:rPr>
        <w:t xml:space="preserve"> בטלפונים חכמים מופעלות בהיקף עצום</w:t>
      </w:r>
      <w:bookmarkEnd w:id="50"/>
      <w:bookmarkEnd w:id="51"/>
      <w:bookmarkEnd w:id="52"/>
      <w:bookmarkEnd w:id="53"/>
    </w:p>
    <w:p w14:paraId="6A563944" w14:textId="2CCBB3A9" w:rsidR="00130ECE" w:rsidRPr="002C15C9" w:rsidRDefault="00130ECE" w:rsidP="002C15C9">
      <w:pPr>
        <w:spacing w:line="360" w:lineRule="auto"/>
        <w:rPr>
          <w:rFonts w:asciiTheme="minorBidi" w:eastAsia="Times New Roman" w:hAnsiTheme="minorBidi"/>
          <w:noProof/>
          <w:rtl/>
        </w:rPr>
      </w:pPr>
      <w:r w:rsidRPr="002C15C9">
        <w:rPr>
          <w:rFonts w:asciiTheme="minorBidi" w:eastAsia="Times New Roman" w:hAnsiTheme="minorBidi"/>
          <w:noProof/>
          <w:rtl/>
        </w:rPr>
        <w:t>"</w:t>
      </w:r>
      <w:r w:rsidRPr="002C15C9">
        <w:rPr>
          <w:rFonts w:asciiTheme="minorBidi" w:eastAsia="Times New Roman" w:hAnsiTheme="minorBidi"/>
          <w:i/>
          <w:iCs/>
          <w:noProof/>
          <w:rtl/>
        </w:rPr>
        <w:t>למעלה מ-20,000 צווי חיפוש במחשבים – ובכלל זה במכשירי טלפון ניידים חכמים – ניתנים מדי שנה. לרוב, הדבר נעשה לאחר דיון במעמד צד אחד, ובלי שתינתן לבעלי המכשירים הזדמנות נאותה לטעון באשר לנחיצות החיפוש והיקפו בטרם יבוצע</w:t>
      </w:r>
      <w:r w:rsidRPr="002C15C9">
        <w:rPr>
          <w:rFonts w:asciiTheme="minorBidi" w:eastAsia="Times New Roman" w:hAnsiTheme="minorBidi"/>
          <w:noProof/>
          <w:rtl/>
        </w:rPr>
        <w:t>"</w:t>
      </w:r>
      <w:r w:rsidR="00FE5399" w:rsidRPr="002C15C9">
        <w:rPr>
          <w:rFonts w:asciiTheme="minorBidi" w:eastAsia="Times New Roman" w:hAnsiTheme="minorBidi"/>
          <w:noProof/>
          <w:rtl/>
        </w:rPr>
        <w:t>.</w:t>
      </w:r>
      <w:r w:rsidRPr="002C15C9">
        <w:rPr>
          <w:rFonts w:asciiTheme="minorBidi" w:eastAsia="Times New Roman" w:hAnsiTheme="minorBidi"/>
          <w:noProof/>
          <w:rtl/>
        </w:rPr>
        <w:t xml:space="preserve"> כך פתח כ' השופט אלרון את פסק דינו בעניין שמעון, שניתן באמצע שנת 2021.</w:t>
      </w:r>
      <w:r w:rsidRPr="002C15C9">
        <w:rPr>
          <w:rStyle w:val="FootnoteReference"/>
          <w:rFonts w:asciiTheme="minorBidi" w:eastAsia="Times New Roman" w:hAnsiTheme="minorBidi"/>
          <w:noProof/>
          <w:rtl/>
        </w:rPr>
        <w:footnoteReference w:id="74"/>
      </w:r>
      <w:r w:rsidRPr="002C15C9">
        <w:rPr>
          <w:rFonts w:asciiTheme="minorBidi" w:eastAsia="Times New Roman" w:hAnsiTheme="minorBidi"/>
          <w:noProof/>
          <w:rtl/>
        </w:rPr>
        <w:t xml:space="preserve"> </w:t>
      </w:r>
    </w:p>
    <w:p w14:paraId="08DFC58A" w14:textId="248BED6C" w:rsidR="00130ECE" w:rsidRPr="002C15C9" w:rsidRDefault="00130ECE" w:rsidP="002C15C9">
      <w:pPr>
        <w:spacing w:line="360" w:lineRule="auto"/>
        <w:rPr>
          <w:rFonts w:asciiTheme="minorBidi" w:eastAsia="Times New Roman" w:hAnsiTheme="minorBidi"/>
          <w:noProof/>
          <w:rtl/>
        </w:rPr>
      </w:pPr>
      <w:r w:rsidRPr="002C15C9">
        <w:rPr>
          <w:rFonts w:asciiTheme="minorBidi" w:eastAsia="Times New Roman" w:hAnsiTheme="minorBidi"/>
          <w:noProof/>
          <w:rtl/>
        </w:rPr>
        <w:t>ואכן, חדירה</w:t>
      </w:r>
      <w:r w:rsidR="00376CCC" w:rsidRPr="002C15C9">
        <w:rPr>
          <w:rFonts w:asciiTheme="minorBidi" w:eastAsia="Times New Roman" w:hAnsiTheme="minorBidi"/>
          <w:noProof/>
          <w:rtl/>
        </w:rPr>
        <w:t xml:space="preserve"> וחיפוש</w:t>
      </w:r>
      <w:r w:rsidRPr="002C15C9">
        <w:rPr>
          <w:rFonts w:asciiTheme="minorBidi" w:eastAsia="Times New Roman" w:hAnsiTheme="minorBidi"/>
          <w:noProof/>
          <w:rtl/>
        </w:rPr>
        <w:t xml:space="preserve"> </w:t>
      </w:r>
      <w:r w:rsidR="00376CCC" w:rsidRPr="002C15C9">
        <w:rPr>
          <w:rFonts w:asciiTheme="minorBidi" w:eastAsia="Times New Roman" w:hAnsiTheme="minorBidi"/>
          <w:noProof/>
          <w:rtl/>
        </w:rPr>
        <w:t>ב</w:t>
      </w:r>
      <w:r w:rsidRPr="002C15C9">
        <w:rPr>
          <w:rFonts w:asciiTheme="minorBidi" w:eastAsia="Times New Roman" w:hAnsiTheme="minorBidi"/>
          <w:noProof/>
          <w:rtl/>
        </w:rPr>
        <w:t xml:space="preserve">טלפונים </w:t>
      </w:r>
      <w:r w:rsidR="00CD0C0B" w:rsidRPr="002C15C9">
        <w:rPr>
          <w:rFonts w:asciiTheme="minorBidi" w:eastAsia="Times New Roman" w:hAnsiTheme="minorBidi"/>
          <w:noProof/>
          <w:rtl/>
        </w:rPr>
        <w:t xml:space="preserve">ניידים </w:t>
      </w:r>
      <w:r w:rsidRPr="002C15C9">
        <w:rPr>
          <w:rFonts w:asciiTheme="minorBidi" w:eastAsia="Times New Roman" w:hAnsiTheme="minorBidi"/>
          <w:noProof/>
          <w:rtl/>
        </w:rPr>
        <w:t>הפכ</w:t>
      </w:r>
      <w:r w:rsidR="00376CCC" w:rsidRPr="002C15C9">
        <w:rPr>
          <w:rFonts w:asciiTheme="minorBidi" w:eastAsia="Times New Roman" w:hAnsiTheme="minorBidi"/>
          <w:noProof/>
          <w:rtl/>
        </w:rPr>
        <w:t>ו</w:t>
      </w:r>
      <w:r w:rsidRPr="002C15C9">
        <w:rPr>
          <w:rFonts w:asciiTheme="minorBidi" w:eastAsia="Times New Roman" w:hAnsiTheme="minorBidi"/>
          <w:noProof/>
          <w:rtl/>
        </w:rPr>
        <w:t xml:space="preserve"> לפרקטיקה נפוצה ביותר בקרב רשויות החקירה. כך למשל, בשנת 2019 התבקשו </w:t>
      </w:r>
      <w:r w:rsidRPr="002C15C9">
        <w:rPr>
          <w:rFonts w:asciiTheme="minorBidi" w:eastAsia="Times New Roman" w:hAnsiTheme="minorBidi"/>
          <w:b/>
          <w:bCs/>
          <w:noProof/>
          <w:rtl/>
        </w:rPr>
        <w:t>וניתנו</w:t>
      </w:r>
      <w:r w:rsidRPr="002C15C9">
        <w:rPr>
          <w:rFonts w:asciiTheme="minorBidi" w:eastAsia="Times New Roman" w:hAnsiTheme="minorBidi"/>
          <w:noProof/>
          <w:rtl/>
        </w:rPr>
        <w:t xml:space="preserve"> כ-24,000 צווי חיפוש במכשיר</w:t>
      </w:r>
      <w:r w:rsidR="00181AD8" w:rsidRPr="002C15C9">
        <w:rPr>
          <w:rFonts w:asciiTheme="minorBidi" w:eastAsia="Times New Roman" w:hAnsiTheme="minorBidi"/>
          <w:noProof/>
          <w:rtl/>
        </w:rPr>
        <w:t>י</w:t>
      </w:r>
      <w:r w:rsidRPr="002C15C9">
        <w:rPr>
          <w:rFonts w:asciiTheme="minorBidi" w:eastAsia="Times New Roman" w:hAnsiTheme="minorBidi"/>
          <w:noProof/>
          <w:rtl/>
        </w:rPr>
        <w:t xml:space="preserve"> טלפון נייד,</w:t>
      </w:r>
      <w:r w:rsidRPr="002C15C9">
        <w:rPr>
          <w:rStyle w:val="FootnoteReference"/>
          <w:rFonts w:asciiTheme="minorBidi" w:eastAsia="Times New Roman" w:hAnsiTheme="minorBidi"/>
          <w:noProof/>
          <w:rtl/>
        </w:rPr>
        <w:footnoteReference w:id="75"/>
      </w:r>
      <w:r w:rsidRPr="002C15C9">
        <w:rPr>
          <w:rFonts w:asciiTheme="minorBidi" w:eastAsia="Times New Roman" w:hAnsiTheme="minorBidi"/>
          <w:noProof/>
          <w:rtl/>
        </w:rPr>
        <w:t xml:space="preserve"> </w:t>
      </w:r>
      <w:r w:rsidR="00FE5399" w:rsidRPr="002C15C9">
        <w:rPr>
          <w:rFonts w:asciiTheme="minorBidi" w:eastAsia="Times New Roman" w:hAnsiTheme="minorBidi"/>
          <w:noProof/>
          <w:rtl/>
        </w:rPr>
        <w:t>ו</w:t>
      </w:r>
      <w:r w:rsidRPr="002C15C9">
        <w:rPr>
          <w:rFonts w:asciiTheme="minorBidi" w:eastAsia="Times New Roman" w:hAnsiTheme="minorBidi"/>
          <w:noProof/>
          <w:rtl/>
        </w:rPr>
        <w:t>במהלכה נפתחו סך הכול כ-301,000 תיקי חקירה.</w:t>
      </w:r>
      <w:r w:rsidRPr="002C15C9">
        <w:rPr>
          <w:rStyle w:val="FootnoteReference"/>
          <w:rFonts w:asciiTheme="minorBidi" w:eastAsia="Times New Roman" w:hAnsiTheme="minorBidi"/>
          <w:noProof/>
          <w:rtl/>
        </w:rPr>
        <w:footnoteReference w:id="76"/>
      </w:r>
      <w:r w:rsidRPr="002C15C9">
        <w:rPr>
          <w:rFonts w:asciiTheme="minorBidi" w:eastAsia="Times New Roman" w:hAnsiTheme="minorBidi"/>
          <w:noProof/>
          <w:rtl/>
        </w:rPr>
        <w:t xml:space="preserve"> לצד זאת, במקרים רבים נוספים </w:t>
      </w:r>
      <w:r w:rsidR="00BB17C8" w:rsidRPr="002C15C9">
        <w:rPr>
          <w:rFonts w:asciiTheme="minorBidi" w:eastAsia="Times New Roman" w:hAnsiTheme="minorBidi"/>
          <w:noProof/>
          <w:rtl/>
        </w:rPr>
        <w:t xml:space="preserve">נתן </w:t>
      </w:r>
      <w:r w:rsidRPr="002C15C9">
        <w:rPr>
          <w:rFonts w:asciiTheme="minorBidi" w:eastAsia="Times New Roman" w:hAnsiTheme="minorBidi"/>
          <w:noProof/>
          <w:rtl/>
        </w:rPr>
        <w:t>הנחקר את הסכמתו לחיפוש ללא צו.</w:t>
      </w:r>
    </w:p>
    <w:p w14:paraId="0BA9FED3" w14:textId="633CDCEA" w:rsidR="00130ECE" w:rsidRPr="002C15C9" w:rsidRDefault="00130ECE" w:rsidP="002C15C9">
      <w:pPr>
        <w:spacing w:line="360" w:lineRule="auto"/>
        <w:rPr>
          <w:rFonts w:asciiTheme="minorBidi" w:eastAsia="Times New Roman" w:hAnsiTheme="minorBidi"/>
          <w:noProof/>
          <w:rtl/>
        </w:rPr>
      </w:pPr>
      <w:r w:rsidRPr="002C15C9">
        <w:rPr>
          <w:rFonts w:asciiTheme="minorBidi" w:eastAsia="Times New Roman" w:hAnsiTheme="minorBidi"/>
          <w:noProof/>
          <w:rtl/>
        </w:rPr>
        <w:t>גם מנתוני המשטרה הצבאית נראה כי החדירה לטלפונים הפכה לתופעה נרחבת, כאשר רוב החיפושים נעשו בהסכמת הנחקר וללא כל צו</w:t>
      </w:r>
      <w:r w:rsidR="00557458" w:rsidRPr="002C15C9">
        <w:rPr>
          <w:rFonts w:asciiTheme="minorBidi" w:eastAsia="Times New Roman" w:hAnsiTheme="minorBidi"/>
          <w:noProof/>
          <w:rtl/>
        </w:rPr>
        <w:t>, גם כאשר מדובר במכשירים אישיים-אזרחיים ולא צבאיים</w:t>
      </w:r>
      <w:r w:rsidRPr="002C15C9">
        <w:rPr>
          <w:rFonts w:asciiTheme="minorBidi" w:eastAsia="Times New Roman" w:hAnsiTheme="minorBidi"/>
          <w:noProof/>
          <w:rtl/>
        </w:rPr>
        <w:t>. כך למשל</w:t>
      </w:r>
      <w:r w:rsidR="00F55D80" w:rsidRPr="002C15C9">
        <w:rPr>
          <w:rFonts w:asciiTheme="minorBidi" w:eastAsia="Times New Roman" w:hAnsiTheme="minorBidi"/>
          <w:noProof/>
          <w:rtl/>
        </w:rPr>
        <w:t>,</w:t>
      </w:r>
      <w:r w:rsidRPr="002C15C9">
        <w:rPr>
          <w:rFonts w:asciiTheme="minorBidi" w:eastAsia="Times New Roman" w:hAnsiTheme="minorBidi"/>
          <w:noProof/>
          <w:rtl/>
        </w:rPr>
        <w:t xml:space="preserve"> בין החודשים פברואר 2014 למרץ 2015 נבדקו</w:t>
      </w:r>
      <w:r w:rsidRPr="002C15C9">
        <w:rPr>
          <w:rFonts w:asciiTheme="minorBidi" w:eastAsia="Times New Roman" w:hAnsiTheme="minorBidi"/>
          <w:noProof/>
        </w:rPr>
        <w:t xml:space="preserve"> </w:t>
      </w:r>
      <w:r w:rsidRPr="002C15C9">
        <w:rPr>
          <w:rFonts w:asciiTheme="minorBidi" w:eastAsia="Times New Roman" w:hAnsiTheme="minorBidi"/>
          <w:noProof/>
          <w:rtl/>
        </w:rPr>
        <w:t>על ידי המשטרה הצבאית 2</w:t>
      </w:r>
      <w:r w:rsidR="0013116F" w:rsidRPr="002C15C9">
        <w:rPr>
          <w:rFonts w:asciiTheme="minorBidi" w:eastAsia="Times New Roman" w:hAnsiTheme="minorBidi"/>
          <w:noProof/>
          <w:rtl/>
        </w:rPr>
        <w:t>,</w:t>
      </w:r>
      <w:r w:rsidRPr="002C15C9">
        <w:rPr>
          <w:rFonts w:asciiTheme="minorBidi" w:eastAsia="Times New Roman" w:hAnsiTheme="minorBidi"/>
          <w:noProof/>
          <w:rtl/>
        </w:rPr>
        <w:t>499 טלפונים ניידים, כאשר רק 490 מתוכם נבדקו באמצעות צו שיפוטי</w:t>
      </w:r>
      <w:r w:rsidR="00FE5399" w:rsidRPr="002C15C9">
        <w:rPr>
          <w:rFonts w:asciiTheme="minorBidi" w:eastAsia="Times New Roman" w:hAnsiTheme="minorBidi"/>
          <w:noProof/>
          <w:rtl/>
        </w:rPr>
        <w:t>,</w:t>
      </w:r>
      <w:r w:rsidRPr="002C15C9">
        <w:rPr>
          <w:rFonts w:asciiTheme="minorBidi" w:eastAsia="Times New Roman" w:hAnsiTheme="minorBidi"/>
          <w:noProof/>
          <w:rtl/>
        </w:rPr>
        <w:t xml:space="preserve"> ו</w:t>
      </w:r>
      <w:r w:rsidR="00591B45" w:rsidRPr="002C15C9">
        <w:rPr>
          <w:rFonts w:asciiTheme="minorBidi" w:eastAsia="Times New Roman" w:hAnsiTheme="minorBidi"/>
          <w:noProof/>
          <w:rtl/>
        </w:rPr>
        <w:t>ב</w:t>
      </w:r>
      <w:r w:rsidRPr="002C15C9">
        <w:rPr>
          <w:rFonts w:asciiTheme="minorBidi" w:eastAsia="Times New Roman" w:hAnsiTheme="minorBidi"/>
          <w:noProof/>
          <w:rtl/>
        </w:rPr>
        <w:t>-2</w:t>
      </w:r>
      <w:r w:rsidR="00F55D80" w:rsidRPr="002C15C9">
        <w:rPr>
          <w:rFonts w:asciiTheme="minorBidi" w:eastAsia="Times New Roman" w:hAnsiTheme="minorBidi"/>
          <w:noProof/>
          <w:rtl/>
        </w:rPr>
        <w:t>,</w:t>
      </w:r>
      <w:r w:rsidRPr="002C15C9">
        <w:rPr>
          <w:rFonts w:asciiTheme="minorBidi" w:eastAsia="Times New Roman" w:hAnsiTheme="minorBidi"/>
          <w:noProof/>
          <w:rtl/>
        </w:rPr>
        <w:t xml:space="preserve">009 המקרים הנותרים נעשו </w:t>
      </w:r>
      <w:r w:rsidR="00FE5399" w:rsidRPr="002C15C9">
        <w:rPr>
          <w:rFonts w:asciiTheme="minorBidi" w:eastAsia="Times New Roman" w:hAnsiTheme="minorBidi"/>
          <w:noProof/>
          <w:rtl/>
        </w:rPr>
        <w:t xml:space="preserve">החיפושים </w:t>
      </w:r>
      <w:r w:rsidRPr="002C15C9">
        <w:rPr>
          <w:rFonts w:asciiTheme="minorBidi" w:eastAsia="Times New Roman" w:hAnsiTheme="minorBidi"/>
          <w:noProof/>
          <w:rtl/>
        </w:rPr>
        <w:t>בהסכמת החייל ללא צו. בשנה העוקבת נערכו חיפושים בטלפונים ניידים בהיקף דומה.</w:t>
      </w:r>
      <w:r w:rsidRPr="002C15C9">
        <w:rPr>
          <w:rStyle w:val="FootnoteReference"/>
          <w:rFonts w:asciiTheme="minorBidi" w:eastAsia="Times New Roman" w:hAnsiTheme="minorBidi"/>
          <w:noProof/>
          <w:rtl/>
        </w:rPr>
        <w:footnoteReference w:id="77"/>
      </w:r>
    </w:p>
    <w:p w14:paraId="65E36675" w14:textId="49818D97" w:rsidR="002D21BE" w:rsidRPr="002C15C9" w:rsidRDefault="00AD1497" w:rsidP="002C15C9">
      <w:pPr>
        <w:spacing w:line="360" w:lineRule="auto"/>
        <w:rPr>
          <w:rFonts w:asciiTheme="minorBidi" w:eastAsia="Times New Roman" w:hAnsiTheme="minorBidi"/>
          <w:noProof/>
          <w:rtl/>
        </w:rPr>
      </w:pPr>
      <w:r w:rsidRPr="002C15C9">
        <w:rPr>
          <w:rFonts w:asciiTheme="minorBidi" w:hAnsiTheme="minorBidi"/>
          <w:noProof/>
          <w:rtl/>
        </w:rPr>
        <w:t xml:space="preserve">בנוסף, </w:t>
      </w:r>
      <w:r w:rsidR="002D21BE" w:rsidRPr="002C15C9">
        <w:rPr>
          <w:rFonts w:asciiTheme="minorBidi" w:hAnsiTheme="minorBidi"/>
          <w:noProof/>
          <w:rtl/>
        </w:rPr>
        <w:t xml:space="preserve">צווים לפי חוק האזנת סתר זוכים לאישור נרחב יחסית מצד </w:t>
      </w:r>
      <w:r w:rsidR="00633596" w:rsidRPr="002C15C9">
        <w:rPr>
          <w:rFonts w:asciiTheme="minorBidi" w:hAnsiTheme="minorBidi"/>
          <w:noProof/>
          <w:rtl/>
        </w:rPr>
        <w:t>בתי</w:t>
      </w:r>
      <w:r w:rsidR="002D21BE" w:rsidRPr="002C15C9">
        <w:rPr>
          <w:rFonts w:asciiTheme="minorBidi" w:hAnsiTheme="minorBidi"/>
          <w:noProof/>
          <w:rtl/>
        </w:rPr>
        <w:t xml:space="preserve"> המשפט. בעוד שבבחינת כלל תקופת הזמן בין השנים 2002–2016 עמד אחוז הבקשות שנדחו על 34%, בהתבוננות </w:t>
      </w:r>
      <w:r w:rsidR="00F55D80" w:rsidRPr="002C15C9">
        <w:rPr>
          <w:rFonts w:asciiTheme="minorBidi" w:hAnsiTheme="minorBidi"/>
          <w:noProof/>
          <w:rtl/>
        </w:rPr>
        <w:t>פרטנית</w:t>
      </w:r>
      <w:r w:rsidR="002D21BE" w:rsidRPr="002C15C9">
        <w:rPr>
          <w:rFonts w:asciiTheme="minorBidi" w:hAnsiTheme="minorBidi"/>
          <w:noProof/>
          <w:rtl/>
        </w:rPr>
        <w:t xml:space="preserve"> על השנים 2011–2016 הצטמק שיעור הדחייה לאחוזים בודדים.</w:t>
      </w:r>
      <w:r w:rsidR="002D21BE" w:rsidRPr="002C15C9">
        <w:rPr>
          <w:rStyle w:val="FootnoteReference"/>
          <w:rFonts w:asciiTheme="minorBidi" w:hAnsiTheme="minorBidi"/>
          <w:noProof/>
          <w:rtl/>
        </w:rPr>
        <w:footnoteReference w:id="78"/>
      </w:r>
      <w:r w:rsidR="002D21BE" w:rsidRPr="002C15C9">
        <w:rPr>
          <w:rFonts w:asciiTheme="minorBidi" w:hAnsiTheme="minorBidi"/>
          <w:noProof/>
          <w:rtl/>
        </w:rPr>
        <w:t xml:space="preserve"> בשנת 2020 הפך המספר לזעום במיוחד – מתוך 3,692 בקשות שהוגשו ב-2020 נדחו 26 בלבד, שהן 0.7% מכלל הבקשות.</w:t>
      </w:r>
      <w:r w:rsidR="002D21BE" w:rsidRPr="002C15C9">
        <w:rPr>
          <w:rStyle w:val="FootnoteReference"/>
          <w:rFonts w:asciiTheme="minorBidi" w:hAnsiTheme="minorBidi"/>
          <w:noProof/>
          <w:rtl/>
        </w:rPr>
        <w:footnoteReference w:id="79"/>
      </w:r>
      <w:r w:rsidR="002D21BE" w:rsidRPr="002C15C9">
        <w:rPr>
          <w:rFonts w:asciiTheme="minorBidi" w:hAnsiTheme="minorBidi"/>
          <w:noProof/>
          <w:rtl/>
        </w:rPr>
        <w:t xml:space="preserve"> מגמה זו נמשכה בשנת 2021, בה הגישה המשטרה לבית המשפט 3,359 בקשות להאזנת סתר, מהן התקבלו 3,350, אשר מהוות יותר מ-99 אחוז.</w:t>
      </w:r>
      <w:r w:rsidR="002D21BE" w:rsidRPr="002C15C9">
        <w:rPr>
          <w:rStyle w:val="FootnoteReference"/>
          <w:rFonts w:asciiTheme="minorBidi" w:hAnsiTheme="minorBidi"/>
          <w:noProof/>
          <w:rtl/>
        </w:rPr>
        <w:footnoteReference w:id="80"/>
      </w:r>
      <w:r w:rsidR="002D21BE" w:rsidRPr="002C15C9">
        <w:rPr>
          <w:rFonts w:asciiTheme="minorBidi" w:hAnsiTheme="minorBidi"/>
          <w:noProof/>
          <w:rtl/>
        </w:rPr>
        <w:t xml:space="preserve"> </w:t>
      </w:r>
    </w:p>
    <w:p w14:paraId="13A1A744" w14:textId="457BA23E" w:rsidR="00130ECE" w:rsidRPr="002C15C9" w:rsidRDefault="00130ECE" w:rsidP="002C15C9">
      <w:pPr>
        <w:spacing w:line="360" w:lineRule="auto"/>
        <w:rPr>
          <w:rFonts w:asciiTheme="minorBidi" w:eastAsia="Times New Roman" w:hAnsiTheme="minorBidi"/>
          <w:noProof/>
          <w:rtl/>
        </w:rPr>
      </w:pPr>
      <w:r w:rsidRPr="002C15C9">
        <w:rPr>
          <w:rFonts w:asciiTheme="minorBidi" w:eastAsia="Times New Roman" w:hAnsiTheme="minorBidi"/>
          <w:noProof/>
          <w:rtl/>
        </w:rPr>
        <w:t xml:space="preserve">נתונים אלו מציגים על קצה המזלג את היקף התופעה ומחדדים את פוטנציאל הפגיעה העצום בפרטיותם של עשרות אלפי אנשים בשנה, ובהתחשב בפגיעה האינהרנטית </w:t>
      </w:r>
      <w:r w:rsidR="00FE5399" w:rsidRPr="002C15C9">
        <w:rPr>
          <w:rFonts w:asciiTheme="minorBidi" w:eastAsia="Times New Roman" w:hAnsiTheme="minorBidi"/>
          <w:noProof/>
          <w:rtl/>
        </w:rPr>
        <w:t xml:space="preserve">שיש </w:t>
      </w:r>
      <w:r w:rsidRPr="002C15C9">
        <w:rPr>
          <w:rFonts w:asciiTheme="minorBidi" w:eastAsia="Times New Roman" w:hAnsiTheme="minorBidi"/>
          <w:noProof/>
          <w:rtl/>
        </w:rPr>
        <w:t xml:space="preserve">לחיפוש במכשירי </w:t>
      </w:r>
      <w:r w:rsidRPr="002C15C9">
        <w:rPr>
          <w:rFonts w:asciiTheme="minorBidi" w:eastAsia="Times New Roman" w:hAnsiTheme="minorBidi"/>
          <w:noProof/>
          <w:rtl/>
        </w:rPr>
        <w:lastRenderedPageBreak/>
        <w:t>טלפון חכם בפרטיותם של צדדים שלישיים, מדובר בהיקף עצום של אזרחים שמושפעים מהשימוש המשטרתי בטכנולוגיות מתקדמות לפריצה</w:t>
      </w:r>
      <w:r w:rsidR="0055042E" w:rsidRPr="002C15C9">
        <w:rPr>
          <w:rFonts w:asciiTheme="minorBidi" w:eastAsia="Times New Roman" w:hAnsiTheme="minorBidi"/>
          <w:noProof/>
          <w:rtl/>
        </w:rPr>
        <w:t xml:space="preserve">, חיפוש ומיצוי נתונים </w:t>
      </w:r>
      <w:r w:rsidRPr="002C15C9">
        <w:rPr>
          <w:rFonts w:asciiTheme="minorBidi" w:eastAsia="Times New Roman" w:hAnsiTheme="minorBidi"/>
          <w:noProof/>
          <w:rtl/>
        </w:rPr>
        <w:t xml:space="preserve">מטלפונים חכמים. </w:t>
      </w:r>
    </w:p>
    <w:p w14:paraId="5A061A85" w14:textId="77777777" w:rsidR="00130ECE" w:rsidRPr="002C15C9" w:rsidRDefault="00130ECE" w:rsidP="002C15C9">
      <w:pPr>
        <w:spacing w:line="360" w:lineRule="auto"/>
        <w:rPr>
          <w:rFonts w:asciiTheme="minorBidi" w:hAnsiTheme="minorBidi"/>
          <w:noProof/>
          <w:rtl/>
        </w:rPr>
      </w:pPr>
    </w:p>
    <w:p w14:paraId="37343403" w14:textId="5E7BA194" w:rsidR="00130ECE" w:rsidRPr="002C15C9" w:rsidRDefault="0062629F" w:rsidP="002C15C9">
      <w:pPr>
        <w:pStyle w:val="Heading2"/>
        <w:rPr>
          <w:rFonts w:asciiTheme="minorBidi" w:hAnsiTheme="minorBidi" w:cstheme="minorBidi"/>
          <w:rtl/>
        </w:rPr>
      </w:pPr>
      <w:bookmarkStart w:id="54" w:name="_Toc117594040"/>
      <w:bookmarkStart w:id="55" w:name="_Toc109218294"/>
      <w:bookmarkStart w:id="56" w:name="_Toc118806225"/>
      <w:r w:rsidRPr="002C15C9">
        <w:rPr>
          <w:rFonts w:asciiTheme="minorBidi" w:hAnsiTheme="minorBidi" w:cstheme="minorBidi"/>
          <w:rtl/>
        </w:rPr>
        <w:t>ג</w:t>
      </w:r>
      <w:r w:rsidR="00130ECE" w:rsidRPr="002C15C9">
        <w:rPr>
          <w:rFonts w:asciiTheme="minorBidi" w:hAnsiTheme="minorBidi" w:cstheme="minorBidi"/>
          <w:rtl/>
        </w:rPr>
        <w:t>.</w:t>
      </w:r>
      <w:r w:rsidR="00B630F9" w:rsidRPr="002C15C9">
        <w:rPr>
          <w:rFonts w:asciiTheme="minorBidi" w:hAnsiTheme="minorBidi" w:cstheme="minorBidi"/>
          <w:rtl/>
        </w:rPr>
        <w:t xml:space="preserve">3 </w:t>
      </w:r>
      <w:r w:rsidR="00752601" w:rsidRPr="002C15C9">
        <w:rPr>
          <w:rFonts w:asciiTheme="minorBidi" w:hAnsiTheme="minorBidi" w:cstheme="minorBidi"/>
          <w:rtl/>
        </w:rPr>
        <w:t>אי</w:t>
      </w:r>
      <w:r w:rsidR="006B354D" w:rsidRPr="002C15C9">
        <w:rPr>
          <w:rFonts w:asciiTheme="minorBidi" w:hAnsiTheme="minorBidi" w:cstheme="minorBidi"/>
          <w:rtl/>
        </w:rPr>
        <w:t>לו</w:t>
      </w:r>
      <w:r w:rsidR="00130ECE" w:rsidRPr="002C15C9">
        <w:rPr>
          <w:rFonts w:asciiTheme="minorBidi" w:hAnsiTheme="minorBidi" w:cstheme="minorBidi"/>
          <w:rtl/>
        </w:rPr>
        <w:t xml:space="preserve"> נתונים חשובים עדיין </w:t>
      </w:r>
      <w:r w:rsidR="00752601" w:rsidRPr="002C15C9">
        <w:rPr>
          <w:rFonts w:asciiTheme="minorBidi" w:hAnsiTheme="minorBidi" w:cstheme="minorBidi"/>
          <w:rtl/>
        </w:rPr>
        <w:t>א</w:t>
      </w:r>
      <w:r w:rsidR="006B354D" w:rsidRPr="002C15C9">
        <w:rPr>
          <w:rFonts w:asciiTheme="minorBidi" w:hAnsiTheme="minorBidi" w:cstheme="minorBidi"/>
          <w:rtl/>
        </w:rPr>
        <w:t>יננו</w:t>
      </w:r>
      <w:r w:rsidR="00130ECE" w:rsidRPr="002C15C9">
        <w:rPr>
          <w:rFonts w:asciiTheme="minorBidi" w:hAnsiTheme="minorBidi" w:cstheme="minorBidi"/>
          <w:rtl/>
        </w:rPr>
        <w:t xml:space="preserve"> יודעים</w:t>
      </w:r>
      <w:bookmarkEnd w:id="54"/>
      <w:bookmarkEnd w:id="55"/>
      <w:bookmarkEnd w:id="56"/>
    </w:p>
    <w:p w14:paraId="68BC2CCE" w14:textId="48B5C7FF"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דיון אחראי וממצה בהבנה ו</w:t>
      </w:r>
      <w:r w:rsidR="002135F8" w:rsidRPr="002C15C9">
        <w:rPr>
          <w:rFonts w:asciiTheme="minorBidi" w:hAnsiTheme="minorBidi"/>
          <w:noProof/>
          <w:rtl/>
        </w:rPr>
        <w:t>ב</w:t>
      </w:r>
      <w:r w:rsidRPr="002C15C9">
        <w:rPr>
          <w:rFonts w:asciiTheme="minorBidi" w:hAnsiTheme="minorBidi"/>
          <w:noProof/>
          <w:rtl/>
        </w:rPr>
        <w:t xml:space="preserve">עיצוב של מסגרת הדין והנוהל להפעלה של כלים מתקדמים לפריצה, </w:t>
      </w:r>
      <w:r w:rsidR="009E3AA0" w:rsidRPr="002C15C9">
        <w:rPr>
          <w:rFonts w:asciiTheme="minorBidi" w:hAnsiTheme="minorBidi"/>
          <w:noProof/>
          <w:rtl/>
        </w:rPr>
        <w:t>ל</w:t>
      </w:r>
      <w:r w:rsidRPr="002C15C9">
        <w:rPr>
          <w:rFonts w:asciiTheme="minorBidi" w:hAnsiTheme="minorBidi"/>
          <w:noProof/>
          <w:rtl/>
        </w:rPr>
        <w:t>העתקה ו</w:t>
      </w:r>
      <w:r w:rsidR="009E3AA0" w:rsidRPr="002C15C9">
        <w:rPr>
          <w:rFonts w:asciiTheme="minorBidi" w:hAnsiTheme="minorBidi"/>
          <w:noProof/>
          <w:rtl/>
        </w:rPr>
        <w:t>ל</w:t>
      </w:r>
      <w:r w:rsidRPr="002C15C9">
        <w:rPr>
          <w:rFonts w:asciiTheme="minorBidi" w:hAnsiTheme="minorBidi"/>
          <w:noProof/>
          <w:rtl/>
        </w:rPr>
        <w:t>חיפוש ב</w:t>
      </w:r>
      <w:r w:rsidR="008B10C0" w:rsidRPr="002C15C9">
        <w:rPr>
          <w:rFonts w:asciiTheme="minorBidi" w:hAnsiTheme="minorBidi"/>
          <w:noProof/>
          <w:rtl/>
        </w:rPr>
        <w:t>מחשבים ניידים וב</w:t>
      </w:r>
      <w:r w:rsidRPr="002C15C9">
        <w:rPr>
          <w:rFonts w:asciiTheme="minorBidi" w:hAnsiTheme="minorBidi"/>
          <w:noProof/>
          <w:rtl/>
        </w:rPr>
        <w:t>טלפונים חכמים מחייב תשתית עובדתית מקיפה על ההיקף ו</w:t>
      </w:r>
      <w:r w:rsidR="009E3AA0" w:rsidRPr="002C15C9">
        <w:rPr>
          <w:rFonts w:asciiTheme="minorBidi" w:hAnsiTheme="minorBidi"/>
          <w:noProof/>
          <w:rtl/>
        </w:rPr>
        <w:t xml:space="preserve">על </w:t>
      </w:r>
      <w:r w:rsidRPr="002C15C9">
        <w:rPr>
          <w:rFonts w:asciiTheme="minorBidi" w:hAnsiTheme="minorBidi"/>
          <w:noProof/>
          <w:rtl/>
        </w:rPr>
        <w:t xml:space="preserve">האופן </w:t>
      </w:r>
      <w:r w:rsidR="002135F8" w:rsidRPr="002C15C9">
        <w:rPr>
          <w:rFonts w:asciiTheme="minorBidi" w:hAnsiTheme="minorBidi"/>
          <w:noProof/>
          <w:rtl/>
        </w:rPr>
        <w:t>ש</w:t>
      </w:r>
      <w:r w:rsidRPr="002C15C9">
        <w:rPr>
          <w:rFonts w:asciiTheme="minorBidi" w:hAnsiTheme="minorBidi"/>
          <w:noProof/>
          <w:rtl/>
        </w:rPr>
        <w:t>בו מתבצעים בשנים האחרונ</w:t>
      </w:r>
      <w:r w:rsidR="009E3AA0" w:rsidRPr="002C15C9">
        <w:rPr>
          <w:rFonts w:asciiTheme="minorBidi" w:hAnsiTheme="minorBidi"/>
          <w:noProof/>
          <w:rtl/>
        </w:rPr>
        <w:t>ות</w:t>
      </w:r>
      <w:r w:rsidRPr="002C15C9">
        <w:rPr>
          <w:rFonts w:asciiTheme="minorBidi" w:hAnsiTheme="minorBidi"/>
          <w:noProof/>
          <w:rtl/>
        </w:rPr>
        <w:t xml:space="preserve"> חיפושים בחומר מחשב</w:t>
      </w:r>
      <w:r w:rsidR="002135F8" w:rsidRPr="002C15C9">
        <w:rPr>
          <w:rFonts w:asciiTheme="minorBidi" w:hAnsiTheme="minorBidi"/>
          <w:noProof/>
          <w:rtl/>
        </w:rPr>
        <w:t>,</w:t>
      </w:r>
      <w:r w:rsidRPr="002C15C9">
        <w:rPr>
          <w:rFonts w:asciiTheme="minorBidi" w:hAnsiTheme="minorBidi"/>
          <w:noProof/>
          <w:rtl/>
        </w:rPr>
        <w:t xml:space="preserve"> ובפרט בטלפונים ניידים</w:t>
      </w:r>
      <w:r w:rsidR="002135F8" w:rsidRPr="002C15C9">
        <w:rPr>
          <w:rFonts w:asciiTheme="minorBidi" w:hAnsiTheme="minorBidi"/>
          <w:noProof/>
          <w:rtl/>
        </w:rPr>
        <w:t>,</w:t>
      </w:r>
      <w:r w:rsidRPr="002C15C9">
        <w:rPr>
          <w:rStyle w:val="FootnoteReference"/>
          <w:rFonts w:asciiTheme="minorBidi" w:hAnsiTheme="minorBidi"/>
          <w:noProof/>
          <w:rtl/>
        </w:rPr>
        <w:footnoteReference w:id="81"/>
      </w:r>
      <w:r w:rsidRPr="002C15C9">
        <w:rPr>
          <w:rFonts w:asciiTheme="minorBidi" w:hAnsiTheme="minorBidi"/>
          <w:noProof/>
          <w:rtl/>
        </w:rPr>
        <w:t xml:space="preserve"> ועל הערך החקירתי שלהם עבור האינטרס הציבורי באכיפת הדין, למשל כמה חיפושים בטלפונים חכמים נעשו מבלי שהחקירה הבשילה לכתב אישום. </w:t>
      </w:r>
    </w:p>
    <w:p w14:paraId="160FD340" w14:textId="77777777"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מטבע הדברים, נתונים אלו זמינים לרשויות האכיפה בלבד ולא נחשפו מעולם באופן מלא ושיטתי.</w:t>
      </w:r>
      <w:r w:rsidRPr="002C15C9">
        <w:rPr>
          <w:rStyle w:val="FootnoteReference"/>
          <w:rFonts w:asciiTheme="minorBidi" w:hAnsiTheme="minorBidi"/>
          <w:noProof/>
          <w:rtl/>
        </w:rPr>
        <w:footnoteReference w:id="82"/>
      </w:r>
      <w:r w:rsidRPr="002C15C9">
        <w:rPr>
          <w:rFonts w:asciiTheme="minorBidi" w:hAnsiTheme="minorBidi"/>
          <w:noProof/>
          <w:rtl/>
        </w:rPr>
        <w:t xml:space="preserve"> על כן, לצורך דיון ציבורי וחקיקתי ממצה יש לבחון, בין היתר, את השאלות העובדתיות הבאות: </w:t>
      </w:r>
    </w:p>
    <w:p w14:paraId="7827EDC0" w14:textId="4E6D3E22" w:rsidR="00130ECE" w:rsidRPr="002C15C9" w:rsidRDefault="00130ECE" w:rsidP="002C15C9">
      <w:pPr>
        <w:spacing w:line="360" w:lineRule="auto"/>
        <w:jc w:val="center"/>
        <w:rPr>
          <w:rFonts w:asciiTheme="minorBidi" w:hAnsiTheme="minorBidi"/>
          <w:b/>
          <w:bCs/>
          <w:noProof/>
          <w:u w:val="single"/>
          <w:rtl/>
        </w:rPr>
      </w:pPr>
      <w:r w:rsidRPr="002C15C9">
        <w:rPr>
          <w:rFonts w:asciiTheme="minorBidi" w:hAnsiTheme="minorBidi"/>
          <w:b/>
          <w:bCs/>
          <w:noProof/>
          <w:u w:val="single"/>
          <w:rtl/>
        </w:rPr>
        <w:t xml:space="preserve">שאלות לגבי הפעלת כלים טכנולוגיים למיצוי נתונים </w:t>
      </w:r>
      <w:r w:rsidR="00D66FC3" w:rsidRPr="002C15C9">
        <w:rPr>
          <w:rFonts w:asciiTheme="minorBidi" w:hAnsiTheme="minorBidi"/>
          <w:b/>
          <w:bCs/>
          <w:noProof/>
          <w:u w:val="single"/>
          <w:rtl/>
        </w:rPr>
        <w:t>מ</w:t>
      </w:r>
      <w:r w:rsidRPr="002C15C9">
        <w:rPr>
          <w:rFonts w:asciiTheme="minorBidi" w:hAnsiTheme="minorBidi"/>
          <w:b/>
          <w:bCs/>
          <w:noProof/>
          <w:u w:val="single"/>
          <w:rtl/>
        </w:rPr>
        <w:t>מכשירים חכמים שנתפסו</w:t>
      </w:r>
    </w:p>
    <w:p w14:paraId="2ED8E519" w14:textId="10594209"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t>מה היקף ההפעלה של כלים פורנזיים לחדירה ו</w:t>
      </w:r>
      <w:r w:rsidR="004616B9" w:rsidRPr="002C15C9">
        <w:rPr>
          <w:rFonts w:asciiTheme="minorBidi" w:hAnsiTheme="minorBidi"/>
          <w:b/>
          <w:bCs/>
          <w:noProof/>
          <w:sz w:val="22"/>
          <w:szCs w:val="22"/>
          <w:rtl/>
        </w:rPr>
        <w:t>ל</w:t>
      </w:r>
      <w:r w:rsidRPr="002C15C9">
        <w:rPr>
          <w:rFonts w:asciiTheme="minorBidi" w:hAnsiTheme="minorBidi"/>
          <w:b/>
          <w:bCs/>
          <w:noProof/>
          <w:sz w:val="22"/>
          <w:szCs w:val="22"/>
          <w:rtl/>
        </w:rPr>
        <w:t>חיפוש בטלפונים חכמים כדוגמת</w:t>
      </w:r>
      <w:r w:rsidR="00633596" w:rsidRPr="002C15C9">
        <w:rPr>
          <w:rFonts w:asciiTheme="minorBidi" w:hAnsiTheme="minorBidi"/>
          <w:b/>
          <w:bCs/>
          <w:noProof/>
          <w:sz w:val="22"/>
          <w:szCs w:val="22"/>
          <w:rtl/>
        </w:rPr>
        <w:t xml:space="preserve"> מוצרי</w:t>
      </w:r>
      <w:r w:rsidRPr="002C15C9">
        <w:rPr>
          <w:rFonts w:asciiTheme="minorBidi" w:hAnsiTheme="minorBidi"/>
          <w:b/>
          <w:bCs/>
          <w:noProof/>
          <w:sz w:val="22"/>
          <w:szCs w:val="22"/>
          <w:rtl/>
        </w:rPr>
        <w:t xml:space="preserve"> </w:t>
      </w:r>
      <w:r w:rsidRPr="002C15C9">
        <w:rPr>
          <w:rFonts w:asciiTheme="minorBidi" w:hAnsiTheme="minorBidi"/>
          <w:b/>
          <w:bCs/>
          <w:noProof/>
          <w:sz w:val="22"/>
          <w:szCs w:val="22"/>
        </w:rPr>
        <w:t>Cell</w:t>
      </w:r>
      <w:r w:rsidR="000E39F1" w:rsidRPr="002C15C9">
        <w:rPr>
          <w:rFonts w:asciiTheme="minorBidi" w:hAnsiTheme="minorBidi"/>
          <w:b/>
          <w:bCs/>
          <w:noProof/>
          <w:sz w:val="22"/>
          <w:szCs w:val="22"/>
        </w:rPr>
        <w:t>e</w:t>
      </w:r>
      <w:r w:rsidRPr="002C15C9">
        <w:rPr>
          <w:rFonts w:asciiTheme="minorBidi" w:hAnsiTheme="minorBidi"/>
          <w:b/>
          <w:bCs/>
          <w:noProof/>
          <w:sz w:val="22"/>
          <w:szCs w:val="22"/>
        </w:rPr>
        <w:t>brite</w:t>
      </w:r>
      <w:r w:rsidRPr="002C15C9">
        <w:rPr>
          <w:rFonts w:asciiTheme="minorBidi" w:hAnsiTheme="minorBidi"/>
          <w:b/>
          <w:bCs/>
          <w:noProof/>
          <w:sz w:val="22"/>
          <w:szCs w:val="22"/>
          <w:rtl/>
        </w:rPr>
        <w:t xml:space="preserve"> על ידי רשויות </w:t>
      </w:r>
      <w:r w:rsidR="00633596" w:rsidRPr="002C15C9">
        <w:rPr>
          <w:rFonts w:asciiTheme="minorBidi" w:hAnsiTheme="minorBidi"/>
          <w:b/>
          <w:bCs/>
          <w:noProof/>
          <w:sz w:val="22"/>
          <w:szCs w:val="22"/>
          <w:rtl/>
        </w:rPr>
        <w:t>החקירה ו</w:t>
      </w:r>
      <w:r w:rsidRPr="002C15C9">
        <w:rPr>
          <w:rFonts w:asciiTheme="minorBidi" w:hAnsiTheme="minorBidi"/>
          <w:b/>
          <w:bCs/>
          <w:noProof/>
          <w:sz w:val="22"/>
          <w:szCs w:val="22"/>
          <w:rtl/>
        </w:rPr>
        <w:t>האכיפה השונות בישראל?</w:t>
      </w:r>
      <w:r w:rsidRPr="002C15C9">
        <w:rPr>
          <w:rFonts w:asciiTheme="minorBidi" w:hAnsiTheme="minorBidi"/>
          <w:noProof/>
          <w:sz w:val="22"/>
          <w:szCs w:val="22"/>
          <w:rtl/>
        </w:rPr>
        <w:t xml:space="preserve"> כמה מתוך אלו נעשים בדרך המלך של צו שיפוטי וכמה על בסיס הסכמה? האם הפעלתם מוגבלת </w:t>
      </w:r>
      <w:r w:rsidR="00EC0026" w:rsidRPr="002C15C9">
        <w:rPr>
          <w:rFonts w:asciiTheme="minorBidi" w:hAnsiTheme="minorBidi"/>
          <w:noProof/>
          <w:sz w:val="22"/>
          <w:szCs w:val="22"/>
          <w:rtl/>
        </w:rPr>
        <w:t>לעבירות בדרגת חומרה מסוימת?</w:t>
      </w:r>
      <w:r w:rsidRPr="002C15C9">
        <w:rPr>
          <w:rFonts w:asciiTheme="minorBidi" w:hAnsiTheme="minorBidi"/>
          <w:noProof/>
          <w:sz w:val="22"/>
          <w:szCs w:val="22"/>
          <w:rtl/>
        </w:rPr>
        <w:t>אם לא – כמה שכיח השימוש בכלים אלו בחלוקה לעבירות השונות שבמסגרתן הוא נעשה?</w:t>
      </w:r>
    </w:p>
    <w:p w14:paraId="2952895C" w14:textId="1014DC1F"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t xml:space="preserve">האם לכל אחד מגופי החקירה שמפעילים מערכות כדוגמת </w:t>
      </w:r>
      <w:r w:rsidRPr="002C15C9">
        <w:rPr>
          <w:rFonts w:asciiTheme="minorBidi" w:hAnsiTheme="minorBidi"/>
          <w:b/>
          <w:bCs/>
          <w:noProof/>
          <w:sz w:val="22"/>
          <w:szCs w:val="22"/>
        </w:rPr>
        <w:t>Cellebrite</w:t>
      </w:r>
      <w:r w:rsidRPr="002C15C9">
        <w:rPr>
          <w:rFonts w:asciiTheme="minorBidi" w:hAnsiTheme="minorBidi"/>
          <w:b/>
          <w:bCs/>
          <w:noProof/>
          <w:sz w:val="22"/>
          <w:szCs w:val="22"/>
          <w:rtl/>
        </w:rPr>
        <w:t xml:space="preserve"> יש מדיניות ברורה בנוגע לאופן השימוש בה</w:t>
      </w:r>
      <w:r w:rsidR="00EC0026" w:rsidRPr="002C15C9">
        <w:rPr>
          <w:rFonts w:asciiTheme="minorBidi" w:hAnsiTheme="minorBidi"/>
          <w:b/>
          <w:bCs/>
          <w:noProof/>
          <w:sz w:val="22"/>
          <w:szCs w:val="22"/>
          <w:rtl/>
        </w:rPr>
        <w:t>ן</w:t>
      </w:r>
      <w:r w:rsidRPr="002C15C9">
        <w:rPr>
          <w:rFonts w:asciiTheme="minorBidi" w:hAnsiTheme="minorBidi"/>
          <w:b/>
          <w:bCs/>
          <w:noProof/>
          <w:sz w:val="22"/>
          <w:szCs w:val="22"/>
          <w:rtl/>
        </w:rPr>
        <w:t>, למשל בנוגע לסוג העבירות או מידת הנחיצות של האמצעי?</w:t>
      </w:r>
      <w:r w:rsidRPr="002C15C9">
        <w:rPr>
          <w:rFonts w:asciiTheme="minorBidi" w:hAnsiTheme="minorBidi"/>
          <w:noProof/>
          <w:sz w:val="22"/>
          <w:szCs w:val="22"/>
          <w:rtl/>
        </w:rPr>
        <w:t xml:space="preserve"> אם אין </w:t>
      </w:r>
      <w:r w:rsidR="00617577" w:rsidRPr="002C15C9">
        <w:rPr>
          <w:rFonts w:asciiTheme="minorBidi" w:hAnsiTheme="minorBidi"/>
          <w:noProof/>
          <w:sz w:val="22"/>
          <w:szCs w:val="22"/>
          <w:rtl/>
        </w:rPr>
        <w:t xml:space="preserve">נהלים, </w:t>
      </w:r>
      <w:r w:rsidRPr="002C15C9">
        <w:rPr>
          <w:rFonts w:asciiTheme="minorBidi" w:hAnsiTheme="minorBidi"/>
          <w:noProof/>
          <w:sz w:val="22"/>
          <w:szCs w:val="22"/>
          <w:rtl/>
        </w:rPr>
        <w:t>זה חמור במיוחד כי הם משתמשים בכלים הללו כבר שנים</w:t>
      </w:r>
      <w:r w:rsidR="00617577" w:rsidRPr="002C15C9">
        <w:rPr>
          <w:rFonts w:asciiTheme="minorBidi" w:hAnsiTheme="minorBidi"/>
          <w:noProof/>
          <w:sz w:val="22"/>
          <w:szCs w:val="22"/>
          <w:rtl/>
        </w:rPr>
        <w:t xml:space="preserve"> רבות. </w:t>
      </w:r>
      <w:r w:rsidRPr="002C15C9">
        <w:rPr>
          <w:rFonts w:asciiTheme="minorBidi" w:hAnsiTheme="minorBidi"/>
          <w:noProof/>
          <w:sz w:val="22"/>
          <w:szCs w:val="22"/>
          <w:rtl/>
        </w:rPr>
        <w:t>אם יש נהלים, ה</w:t>
      </w:r>
      <w:r w:rsidR="004616B9" w:rsidRPr="002C15C9">
        <w:rPr>
          <w:rFonts w:asciiTheme="minorBidi" w:hAnsiTheme="minorBidi"/>
          <w:noProof/>
          <w:sz w:val="22"/>
          <w:szCs w:val="22"/>
          <w:rtl/>
        </w:rPr>
        <w:t>א</w:t>
      </w:r>
      <w:r w:rsidRPr="002C15C9">
        <w:rPr>
          <w:rFonts w:asciiTheme="minorBidi" w:hAnsiTheme="minorBidi"/>
          <w:noProof/>
          <w:sz w:val="22"/>
          <w:szCs w:val="22"/>
          <w:rtl/>
        </w:rPr>
        <w:t>ם א</w:t>
      </w:r>
      <w:r w:rsidR="004616B9" w:rsidRPr="002C15C9">
        <w:rPr>
          <w:rFonts w:asciiTheme="minorBidi" w:hAnsiTheme="minorBidi"/>
          <w:noProof/>
          <w:sz w:val="22"/>
          <w:szCs w:val="22"/>
          <w:rtl/>
        </w:rPr>
        <w:t>ין הם</w:t>
      </w:r>
      <w:r w:rsidRPr="002C15C9">
        <w:rPr>
          <w:rFonts w:asciiTheme="minorBidi" w:hAnsiTheme="minorBidi"/>
          <w:noProof/>
          <w:sz w:val="22"/>
          <w:szCs w:val="22"/>
          <w:rtl/>
        </w:rPr>
        <w:t xml:space="preserve"> מעורפלים להפליא, והאם </w:t>
      </w:r>
      <w:r w:rsidR="004616B9" w:rsidRPr="002C15C9">
        <w:rPr>
          <w:rFonts w:asciiTheme="minorBidi" w:hAnsiTheme="minorBidi"/>
          <w:noProof/>
          <w:sz w:val="22"/>
          <w:szCs w:val="22"/>
          <w:rtl/>
        </w:rPr>
        <w:t>ה</w:t>
      </w:r>
      <w:r w:rsidRPr="002C15C9">
        <w:rPr>
          <w:rFonts w:asciiTheme="minorBidi" w:hAnsiTheme="minorBidi"/>
          <w:noProof/>
          <w:sz w:val="22"/>
          <w:szCs w:val="22"/>
          <w:rtl/>
        </w:rPr>
        <w:t>ם מתייחסים למלוא החששות הקשורים לחיפושים דיגיטליים, כגון היקף החיפושים ומיקודם או שמירה ושימוש בנתונים שחולצו</w:t>
      </w:r>
      <w:r w:rsidR="00177DFA" w:rsidRPr="002C15C9">
        <w:rPr>
          <w:rFonts w:asciiTheme="minorBidi" w:hAnsiTheme="minorBidi"/>
          <w:noProof/>
          <w:sz w:val="22"/>
          <w:szCs w:val="22"/>
          <w:rtl/>
        </w:rPr>
        <w:t>?</w:t>
      </w:r>
      <w:r w:rsidRPr="002C15C9">
        <w:rPr>
          <w:rFonts w:asciiTheme="minorBidi" w:hAnsiTheme="minorBidi"/>
          <w:noProof/>
          <w:sz w:val="22"/>
          <w:szCs w:val="22"/>
          <w:rtl/>
        </w:rPr>
        <w:t xml:space="preserve"> בנוסף, יש לבחון האם קיימים כללים שונים לסוגי מידע רגישים יותר</w:t>
      </w:r>
      <w:r w:rsidR="004616B9" w:rsidRPr="002C15C9">
        <w:rPr>
          <w:rFonts w:asciiTheme="minorBidi" w:hAnsiTheme="minorBidi"/>
          <w:noProof/>
          <w:sz w:val="22"/>
          <w:szCs w:val="22"/>
          <w:rtl/>
        </w:rPr>
        <w:t>,</w:t>
      </w:r>
      <w:r w:rsidRPr="002C15C9">
        <w:rPr>
          <w:rFonts w:asciiTheme="minorBidi" w:hAnsiTheme="minorBidi"/>
          <w:noProof/>
          <w:sz w:val="22"/>
          <w:szCs w:val="22"/>
          <w:rtl/>
        </w:rPr>
        <w:t xml:space="preserve"> וכמה גורמי חקירה מקבלים גישה למידע.</w:t>
      </w:r>
    </w:p>
    <w:p w14:paraId="5E6C50E2" w14:textId="77777777" w:rsidR="00130ECE" w:rsidRPr="002C15C9" w:rsidRDefault="00130ECE" w:rsidP="002C15C9">
      <w:pPr>
        <w:spacing w:line="360" w:lineRule="auto"/>
        <w:jc w:val="center"/>
        <w:rPr>
          <w:rFonts w:asciiTheme="minorBidi" w:hAnsiTheme="minorBidi"/>
          <w:b/>
          <w:bCs/>
          <w:noProof/>
          <w:u w:val="single"/>
          <w:rtl/>
        </w:rPr>
      </w:pPr>
      <w:r w:rsidRPr="002C15C9">
        <w:rPr>
          <w:rFonts w:asciiTheme="minorBidi" w:hAnsiTheme="minorBidi"/>
          <w:b/>
          <w:bCs/>
          <w:noProof/>
          <w:u w:val="single"/>
          <w:rtl/>
        </w:rPr>
        <w:t>שאלות לגבי הפעלת כלים טכנולוגיים מסוג "הדבקה מרחוק" כלפי מכשירים חכמים</w:t>
      </w:r>
    </w:p>
    <w:p w14:paraId="7C67CC5C" w14:textId="02FFB416" w:rsidR="00130ECE" w:rsidRPr="002C15C9" w:rsidRDefault="00130ECE" w:rsidP="002C15C9">
      <w:pPr>
        <w:spacing w:line="360" w:lineRule="auto"/>
        <w:ind w:right="426"/>
        <w:rPr>
          <w:rFonts w:asciiTheme="minorBidi" w:hAnsiTheme="minorBidi"/>
          <w:b/>
          <w:bCs/>
          <w:noProof/>
          <w:sz w:val="22"/>
          <w:szCs w:val="22"/>
          <w:rtl/>
        </w:rPr>
      </w:pPr>
      <w:r w:rsidRPr="002C15C9">
        <w:rPr>
          <w:rFonts w:asciiTheme="minorBidi" w:hAnsiTheme="minorBidi"/>
          <w:b/>
          <w:bCs/>
          <w:noProof/>
          <w:sz w:val="22"/>
          <w:szCs w:val="22"/>
          <w:rtl/>
        </w:rPr>
        <w:lastRenderedPageBreak/>
        <w:t>מה היקף ההפעלה של כלים לביצוע האזנת סתר לתקשורת בין מחשבים באמצעות "הדבקה" מרחוק, כדוגמת סייפן, על ידי רשויות האכיפה השונות בישראל?</w:t>
      </w:r>
    </w:p>
    <w:p w14:paraId="3517D298" w14:textId="6F79FBC3" w:rsidR="00130ECE" w:rsidRPr="002C15C9" w:rsidRDefault="00130ECE" w:rsidP="002C15C9">
      <w:pPr>
        <w:spacing w:line="360" w:lineRule="auto"/>
        <w:ind w:right="426"/>
        <w:rPr>
          <w:rFonts w:asciiTheme="minorBidi" w:hAnsiTheme="minorBidi"/>
          <w:b/>
          <w:bCs/>
          <w:noProof/>
          <w:sz w:val="22"/>
          <w:szCs w:val="22"/>
          <w:rtl/>
        </w:rPr>
      </w:pPr>
      <w:r w:rsidRPr="002C15C9">
        <w:rPr>
          <w:rFonts w:asciiTheme="minorBidi" w:hAnsiTheme="minorBidi"/>
          <w:b/>
          <w:bCs/>
          <w:noProof/>
          <w:sz w:val="22"/>
          <w:szCs w:val="22"/>
          <w:rtl/>
        </w:rPr>
        <w:t>מה האורך הממוצע של צווי האזנת סתר לתקשורת בין מחשבים</w:t>
      </w:r>
      <w:r w:rsidR="00BE0117" w:rsidRPr="002C15C9">
        <w:rPr>
          <w:rFonts w:asciiTheme="minorBidi" w:hAnsiTheme="minorBidi"/>
          <w:b/>
          <w:bCs/>
          <w:noProof/>
          <w:sz w:val="22"/>
          <w:szCs w:val="22"/>
          <w:rtl/>
        </w:rPr>
        <w:t>,</w:t>
      </w:r>
      <w:r w:rsidRPr="002C15C9">
        <w:rPr>
          <w:rFonts w:asciiTheme="minorBidi" w:hAnsiTheme="minorBidi"/>
          <w:b/>
          <w:bCs/>
          <w:noProof/>
          <w:sz w:val="22"/>
          <w:szCs w:val="22"/>
          <w:rtl/>
        </w:rPr>
        <w:t xml:space="preserve"> וכיצד מובטחת הסרת הגישה בסיום תקופת הצו?</w:t>
      </w:r>
    </w:p>
    <w:p w14:paraId="49C19F85" w14:textId="4FD9038C" w:rsidR="00272989" w:rsidRPr="002C15C9" w:rsidRDefault="00272989"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t xml:space="preserve">האם יש טכנולוגיות נוספות של האזנת סתר לתקשורת מחשבים המיושמות על ידי גופי אכיפת חוק ואינן עוברות בחינה משפטית אובייקטיבית? </w:t>
      </w:r>
      <w:r w:rsidRPr="002C15C9">
        <w:rPr>
          <w:rFonts w:asciiTheme="minorBidi" w:hAnsiTheme="minorBidi"/>
          <w:noProof/>
          <w:sz w:val="22"/>
          <w:szCs w:val="22"/>
          <w:rtl/>
        </w:rPr>
        <w:t xml:space="preserve">זאת, למשל, על רקע </w:t>
      </w:r>
      <w:r w:rsidR="00BD6479" w:rsidRPr="002C15C9">
        <w:rPr>
          <w:rFonts w:asciiTheme="minorBidi" w:hAnsiTheme="minorBidi"/>
          <w:noProof/>
          <w:sz w:val="22"/>
          <w:szCs w:val="22"/>
          <w:rtl/>
        </w:rPr>
        <w:t xml:space="preserve">פרסומים מהשנים האחרונות לפיהם </w:t>
      </w:r>
      <w:r w:rsidR="00F5166F" w:rsidRPr="002C15C9">
        <w:rPr>
          <w:rFonts w:asciiTheme="minorBidi" w:hAnsiTheme="minorBidi"/>
          <w:noProof/>
          <w:sz w:val="22"/>
          <w:szCs w:val="22"/>
          <w:rtl/>
        </w:rPr>
        <w:t>משטרת ישראל מפעילה את ספקיות הגישה לאינטרנט על מנת לנטר תעבורת נתונים</w:t>
      </w:r>
      <w:r w:rsidR="00BD6479" w:rsidRPr="002C15C9">
        <w:rPr>
          <w:rFonts w:asciiTheme="minorBidi" w:hAnsiTheme="minorBidi"/>
          <w:noProof/>
          <w:sz w:val="22"/>
          <w:szCs w:val="22"/>
          <w:rtl/>
        </w:rPr>
        <w:t xml:space="preserve"> של אזרחי ישראל</w:t>
      </w:r>
      <w:r w:rsidR="00F5166F" w:rsidRPr="002C15C9">
        <w:rPr>
          <w:rFonts w:asciiTheme="minorBidi" w:hAnsiTheme="minorBidi"/>
          <w:noProof/>
          <w:sz w:val="22"/>
          <w:szCs w:val="22"/>
          <w:rtl/>
        </w:rPr>
        <w:t>.</w:t>
      </w:r>
      <w:r w:rsidR="00F5166F" w:rsidRPr="002C15C9">
        <w:rPr>
          <w:rStyle w:val="FootnoteReference"/>
          <w:rFonts w:asciiTheme="minorBidi" w:hAnsiTheme="minorBidi"/>
          <w:noProof/>
          <w:sz w:val="22"/>
          <w:szCs w:val="22"/>
          <w:rtl/>
        </w:rPr>
        <w:footnoteReference w:id="83"/>
      </w:r>
    </w:p>
    <w:p w14:paraId="32A4C724" w14:textId="3D5888D2" w:rsidR="00130ECE" w:rsidRPr="002C15C9" w:rsidRDefault="00130ECE" w:rsidP="002C15C9">
      <w:pPr>
        <w:spacing w:line="360" w:lineRule="auto"/>
        <w:ind w:right="426"/>
        <w:rPr>
          <w:rFonts w:asciiTheme="minorBidi" w:hAnsiTheme="minorBidi"/>
          <w:b/>
          <w:bCs/>
          <w:noProof/>
          <w:sz w:val="22"/>
          <w:szCs w:val="22"/>
          <w:rtl/>
        </w:rPr>
      </w:pPr>
      <w:r w:rsidRPr="002C15C9">
        <w:rPr>
          <w:rFonts w:asciiTheme="minorBidi" w:hAnsiTheme="minorBidi"/>
          <w:b/>
          <w:bCs/>
          <w:noProof/>
          <w:sz w:val="22"/>
          <w:szCs w:val="22"/>
          <w:rtl/>
        </w:rPr>
        <w:t>מה פוטנציאל זיהום החקירה של מערכות אלו</w:t>
      </w:r>
      <w:r w:rsidR="004A337B" w:rsidRPr="002C15C9">
        <w:rPr>
          <w:rFonts w:asciiTheme="minorBidi" w:hAnsiTheme="minorBidi"/>
          <w:b/>
          <w:bCs/>
          <w:noProof/>
          <w:sz w:val="22"/>
          <w:szCs w:val="22"/>
          <w:rtl/>
        </w:rPr>
        <w:t xml:space="preserve">? </w:t>
      </w:r>
      <w:r w:rsidRPr="002C15C9">
        <w:rPr>
          <w:rFonts w:asciiTheme="minorBidi" w:hAnsiTheme="minorBidi"/>
          <w:b/>
          <w:bCs/>
          <w:noProof/>
          <w:sz w:val="22"/>
          <w:szCs w:val="22"/>
          <w:rtl/>
        </w:rPr>
        <w:t>בהינתן העובדה שהן משבשות את פעילותו התקינה של המכשיר</w:t>
      </w:r>
      <w:r w:rsidR="00BE0117" w:rsidRPr="002C15C9">
        <w:rPr>
          <w:rFonts w:asciiTheme="minorBidi" w:hAnsiTheme="minorBidi"/>
          <w:b/>
          <w:bCs/>
          <w:noProof/>
          <w:sz w:val="22"/>
          <w:szCs w:val="22"/>
          <w:rtl/>
        </w:rPr>
        <w:t>,</w:t>
      </w:r>
      <w:r w:rsidRPr="002C15C9">
        <w:rPr>
          <w:rFonts w:asciiTheme="minorBidi" w:hAnsiTheme="minorBidi"/>
          <w:b/>
          <w:bCs/>
          <w:noProof/>
          <w:sz w:val="22"/>
          <w:szCs w:val="22"/>
          <w:rtl/>
        </w:rPr>
        <w:t xml:space="preserve"> ובפרט את מערכות אבטחת המידע שלו. </w:t>
      </w:r>
    </w:p>
    <w:p w14:paraId="76788E1C" w14:textId="3A474D60" w:rsidR="00130ECE" w:rsidRPr="002C15C9" w:rsidRDefault="00E03E49" w:rsidP="002C15C9">
      <w:pPr>
        <w:spacing w:line="360" w:lineRule="auto"/>
        <w:jc w:val="center"/>
        <w:rPr>
          <w:rFonts w:asciiTheme="minorBidi" w:hAnsiTheme="minorBidi"/>
          <w:b/>
          <w:bCs/>
          <w:noProof/>
          <w:u w:val="single"/>
          <w:rtl/>
        </w:rPr>
      </w:pPr>
      <w:r w:rsidRPr="002C15C9">
        <w:rPr>
          <w:rFonts w:asciiTheme="minorBidi" w:hAnsiTheme="minorBidi"/>
          <w:b/>
          <w:bCs/>
          <w:noProof/>
          <w:u w:val="single"/>
          <w:rtl/>
        </w:rPr>
        <w:t>שאלות נוספות על</w:t>
      </w:r>
      <w:r w:rsidR="00130ECE" w:rsidRPr="002C15C9">
        <w:rPr>
          <w:rFonts w:asciiTheme="minorBidi" w:hAnsiTheme="minorBidi"/>
          <w:b/>
          <w:bCs/>
          <w:noProof/>
          <w:u w:val="single"/>
          <w:rtl/>
        </w:rPr>
        <w:t xml:space="preserve"> </w:t>
      </w:r>
      <w:r w:rsidR="00C17EA0" w:rsidRPr="002C15C9">
        <w:rPr>
          <w:rFonts w:asciiTheme="minorBidi" w:hAnsiTheme="minorBidi"/>
          <w:b/>
          <w:bCs/>
          <w:noProof/>
          <w:u w:val="single"/>
          <w:rtl/>
        </w:rPr>
        <w:t xml:space="preserve">הפעלת </w:t>
      </w:r>
      <w:r w:rsidR="00130ECE" w:rsidRPr="002C15C9">
        <w:rPr>
          <w:rFonts w:asciiTheme="minorBidi" w:hAnsiTheme="minorBidi"/>
          <w:b/>
          <w:bCs/>
          <w:noProof/>
          <w:u w:val="single"/>
          <w:rtl/>
        </w:rPr>
        <w:t xml:space="preserve">טכנולוגיות לחדירה, </w:t>
      </w:r>
      <w:r w:rsidR="001B1BC9" w:rsidRPr="002C15C9">
        <w:rPr>
          <w:rFonts w:asciiTheme="minorBidi" w:hAnsiTheme="minorBidi"/>
          <w:b/>
          <w:bCs/>
          <w:noProof/>
          <w:u w:val="single"/>
          <w:rtl/>
        </w:rPr>
        <w:t>ל</w:t>
      </w:r>
      <w:r w:rsidR="00130ECE" w:rsidRPr="002C15C9">
        <w:rPr>
          <w:rFonts w:asciiTheme="minorBidi" w:hAnsiTheme="minorBidi"/>
          <w:b/>
          <w:bCs/>
          <w:noProof/>
          <w:u w:val="single"/>
          <w:rtl/>
        </w:rPr>
        <w:t xml:space="preserve">חיפוש או </w:t>
      </w:r>
      <w:r w:rsidR="001B1BC9" w:rsidRPr="002C15C9">
        <w:rPr>
          <w:rFonts w:asciiTheme="minorBidi" w:hAnsiTheme="minorBidi"/>
          <w:b/>
          <w:bCs/>
          <w:noProof/>
          <w:u w:val="single"/>
          <w:rtl/>
        </w:rPr>
        <w:t>ל</w:t>
      </w:r>
      <w:r w:rsidR="00130ECE" w:rsidRPr="002C15C9">
        <w:rPr>
          <w:rFonts w:asciiTheme="minorBidi" w:hAnsiTheme="minorBidi"/>
          <w:b/>
          <w:bCs/>
          <w:noProof/>
          <w:u w:val="single"/>
          <w:rtl/>
        </w:rPr>
        <w:t>האזנת סתר כלפי מכשירים חכמים</w:t>
      </w:r>
    </w:p>
    <w:p w14:paraId="09F0C6CE" w14:textId="2387095B" w:rsidR="00130ECE" w:rsidRPr="002C15C9" w:rsidRDefault="00130ECE" w:rsidP="002C15C9">
      <w:pPr>
        <w:spacing w:line="360" w:lineRule="auto"/>
        <w:ind w:right="426"/>
        <w:rPr>
          <w:rFonts w:asciiTheme="minorBidi" w:hAnsiTheme="minorBidi"/>
          <w:noProof/>
          <w:color w:val="1F497D"/>
          <w:sz w:val="18"/>
          <w:szCs w:val="18"/>
          <w:rtl/>
        </w:rPr>
      </w:pPr>
      <w:r w:rsidRPr="002C15C9">
        <w:rPr>
          <w:rFonts w:asciiTheme="minorBidi" w:hAnsiTheme="minorBidi"/>
          <w:b/>
          <w:bCs/>
          <w:noProof/>
          <w:sz w:val="22"/>
          <w:szCs w:val="22"/>
          <w:rtl/>
        </w:rPr>
        <w:t xml:space="preserve">כמה מהחיפושים שבוצעו בטלפונים ניידים כללו גם מיצוי מידע מחשבונות ענן המקושרים למכשיר? </w:t>
      </w:r>
      <w:r w:rsidRPr="002C15C9">
        <w:rPr>
          <w:rFonts w:asciiTheme="minorBidi" w:hAnsiTheme="minorBidi"/>
          <w:noProof/>
          <w:sz w:val="22"/>
          <w:szCs w:val="22"/>
          <w:rtl/>
        </w:rPr>
        <w:t xml:space="preserve">אנו יודעים על מקרים לא מעטים </w:t>
      </w:r>
      <w:r w:rsidR="00BE0117" w:rsidRPr="002C15C9">
        <w:rPr>
          <w:rFonts w:asciiTheme="minorBidi" w:hAnsiTheme="minorBidi"/>
          <w:noProof/>
          <w:sz w:val="22"/>
          <w:szCs w:val="22"/>
          <w:rtl/>
        </w:rPr>
        <w:t>ש</w:t>
      </w:r>
      <w:r w:rsidRPr="002C15C9">
        <w:rPr>
          <w:rFonts w:asciiTheme="minorBidi" w:hAnsiTheme="minorBidi"/>
          <w:noProof/>
          <w:sz w:val="22"/>
          <w:szCs w:val="22"/>
          <w:rtl/>
        </w:rPr>
        <w:t xml:space="preserve">בהם </w:t>
      </w:r>
      <w:r w:rsidR="00BE0117" w:rsidRPr="002C15C9">
        <w:rPr>
          <w:rFonts w:asciiTheme="minorBidi" w:hAnsiTheme="minorBidi"/>
          <w:noProof/>
          <w:sz w:val="22"/>
          <w:szCs w:val="22"/>
          <w:rtl/>
        </w:rPr>
        <w:t xml:space="preserve">כללה </w:t>
      </w:r>
      <w:r w:rsidRPr="002C15C9">
        <w:rPr>
          <w:rFonts w:asciiTheme="minorBidi" w:hAnsiTheme="minorBidi"/>
          <w:noProof/>
          <w:sz w:val="22"/>
          <w:szCs w:val="22"/>
          <w:rtl/>
        </w:rPr>
        <w:t>הפעלת כלים פורנזיים למיצוי מידע מטלפונים חכמים שימוש גם ביכולת זו,</w:t>
      </w:r>
      <w:r w:rsidRPr="002C15C9">
        <w:rPr>
          <w:rStyle w:val="FootnoteReference"/>
          <w:rFonts w:asciiTheme="minorBidi" w:hAnsiTheme="minorBidi"/>
          <w:noProof/>
          <w:sz w:val="22"/>
          <w:szCs w:val="22"/>
          <w:rtl/>
        </w:rPr>
        <w:footnoteReference w:id="84"/>
      </w:r>
      <w:r w:rsidRPr="002C15C9">
        <w:rPr>
          <w:rFonts w:asciiTheme="minorBidi" w:hAnsiTheme="minorBidi"/>
          <w:noProof/>
          <w:sz w:val="22"/>
          <w:szCs w:val="22"/>
          <w:rtl/>
        </w:rPr>
        <w:t xml:space="preserve"> אך היקף התופעה לוט בערפל.</w:t>
      </w:r>
    </w:p>
    <w:p w14:paraId="75077F69" w14:textId="613BE5C1"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t>כמה מהחיפושים שנעשים באמצעות טכנולוגיות פורנזיות במכשירים חכמים</w:t>
      </w:r>
      <w:r w:rsidR="00D530BB" w:rsidRPr="002C15C9">
        <w:rPr>
          <w:rFonts w:asciiTheme="minorBidi" w:hAnsiTheme="minorBidi"/>
          <w:b/>
          <w:bCs/>
          <w:noProof/>
          <w:sz w:val="22"/>
          <w:szCs w:val="22"/>
          <w:rtl/>
        </w:rPr>
        <w:t>,</w:t>
      </w:r>
      <w:r w:rsidRPr="002C15C9">
        <w:rPr>
          <w:rFonts w:asciiTheme="minorBidi" w:hAnsiTheme="minorBidi"/>
          <w:b/>
          <w:bCs/>
          <w:noProof/>
          <w:sz w:val="22"/>
          <w:szCs w:val="22"/>
          <w:rtl/>
        </w:rPr>
        <w:t xml:space="preserve"> וטלפונים ניידים בפרט</w:t>
      </w:r>
      <w:r w:rsidR="00D530BB" w:rsidRPr="002C15C9">
        <w:rPr>
          <w:rFonts w:asciiTheme="minorBidi" w:hAnsiTheme="minorBidi"/>
          <w:b/>
          <w:bCs/>
          <w:noProof/>
          <w:sz w:val="22"/>
          <w:szCs w:val="22"/>
          <w:rtl/>
        </w:rPr>
        <w:t>,</w:t>
      </w:r>
      <w:r w:rsidRPr="002C15C9">
        <w:rPr>
          <w:rFonts w:asciiTheme="minorBidi" w:hAnsiTheme="minorBidi"/>
          <w:b/>
          <w:bCs/>
          <w:noProof/>
          <w:sz w:val="22"/>
          <w:szCs w:val="22"/>
          <w:rtl/>
        </w:rPr>
        <w:t xml:space="preserve"> מניבים כתבי אישום והרשעות?</w:t>
      </w:r>
    </w:p>
    <w:p w14:paraId="3BAFD049" w14:textId="0C406D58"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t xml:space="preserve">עד כמה בתי משפט נענים לבקשות חיפוש בטלפונים ניידים, תוך </w:t>
      </w:r>
      <w:r w:rsidR="00BD2061" w:rsidRPr="002C15C9">
        <w:rPr>
          <w:rFonts w:asciiTheme="minorBidi" w:hAnsiTheme="minorBidi"/>
          <w:b/>
          <w:bCs/>
          <w:noProof/>
          <w:sz w:val="22"/>
          <w:szCs w:val="22"/>
          <w:rtl/>
        </w:rPr>
        <w:t>ה</w:t>
      </w:r>
      <w:r w:rsidR="005B0F9A" w:rsidRPr="002C15C9">
        <w:rPr>
          <w:rFonts w:asciiTheme="minorBidi" w:hAnsiTheme="minorBidi"/>
          <w:b/>
          <w:bCs/>
          <w:noProof/>
          <w:sz w:val="22"/>
          <w:szCs w:val="22"/>
          <w:rtl/>
        </w:rPr>
        <w:t>בחנה</w:t>
      </w:r>
      <w:r w:rsidRPr="002C15C9">
        <w:rPr>
          <w:rFonts w:asciiTheme="minorBidi" w:hAnsiTheme="minorBidi"/>
          <w:b/>
          <w:bCs/>
          <w:noProof/>
          <w:sz w:val="22"/>
          <w:szCs w:val="22"/>
          <w:rtl/>
        </w:rPr>
        <w:t xml:space="preserve"> בין קבלה מלאה, קבלה </w:t>
      </w:r>
      <w:r w:rsidR="00D530BB" w:rsidRPr="002C15C9">
        <w:rPr>
          <w:rFonts w:asciiTheme="minorBidi" w:hAnsiTheme="minorBidi"/>
          <w:b/>
          <w:bCs/>
          <w:noProof/>
          <w:sz w:val="22"/>
          <w:szCs w:val="22"/>
          <w:rtl/>
        </w:rPr>
        <w:t>הכוללת</w:t>
      </w:r>
      <w:r w:rsidRPr="002C15C9">
        <w:rPr>
          <w:rFonts w:asciiTheme="minorBidi" w:hAnsiTheme="minorBidi"/>
          <w:b/>
          <w:bCs/>
          <w:noProof/>
          <w:sz w:val="22"/>
          <w:szCs w:val="22"/>
          <w:rtl/>
        </w:rPr>
        <w:t xml:space="preserve"> קביעת תיחום נוסף לבקשה</w:t>
      </w:r>
      <w:r w:rsidR="0087144D" w:rsidRPr="002C15C9">
        <w:rPr>
          <w:rFonts w:asciiTheme="minorBidi" w:hAnsiTheme="minorBidi"/>
          <w:b/>
          <w:bCs/>
          <w:noProof/>
          <w:sz w:val="22"/>
          <w:szCs w:val="22"/>
          <w:rtl/>
        </w:rPr>
        <w:t>,</w:t>
      </w:r>
      <w:r w:rsidRPr="002C15C9">
        <w:rPr>
          <w:rFonts w:asciiTheme="minorBidi" w:hAnsiTheme="minorBidi"/>
          <w:b/>
          <w:bCs/>
          <w:noProof/>
          <w:sz w:val="22"/>
          <w:szCs w:val="22"/>
          <w:rtl/>
        </w:rPr>
        <w:t xml:space="preserve"> ודחייה</w:t>
      </w:r>
      <w:r w:rsidRPr="002C15C9">
        <w:rPr>
          <w:rFonts w:asciiTheme="minorBidi" w:hAnsiTheme="minorBidi"/>
          <w:noProof/>
          <w:sz w:val="22"/>
          <w:szCs w:val="22"/>
          <w:rtl/>
        </w:rPr>
        <w:t xml:space="preserve">? הזכויות החוקתיות לפרטיות, </w:t>
      </w:r>
      <w:r w:rsidR="00147432" w:rsidRPr="002C15C9">
        <w:rPr>
          <w:rFonts w:asciiTheme="minorBidi" w:hAnsiTheme="minorBidi"/>
          <w:noProof/>
          <w:sz w:val="22"/>
          <w:szCs w:val="22"/>
          <w:rtl/>
        </w:rPr>
        <w:t xml:space="preserve">לשמירה על </w:t>
      </w:r>
      <w:r w:rsidRPr="002C15C9">
        <w:rPr>
          <w:rFonts w:asciiTheme="minorBidi" w:hAnsiTheme="minorBidi"/>
          <w:noProof/>
          <w:sz w:val="22"/>
          <w:szCs w:val="22"/>
          <w:rtl/>
        </w:rPr>
        <w:t xml:space="preserve">כבוד האדם ולהליך הוגן מחייבות להגדיר באופן מפורט את המקומות </w:t>
      </w:r>
      <w:r w:rsidR="00D530BB" w:rsidRPr="002C15C9">
        <w:rPr>
          <w:rFonts w:asciiTheme="minorBidi" w:hAnsiTheme="minorBidi"/>
          <w:noProof/>
          <w:sz w:val="22"/>
          <w:szCs w:val="22"/>
          <w:rtl/>
        </w:rPr>
        <w:t>ש</w:t>
      </w:r>
      <w:r w:rsidRPr="002C15C9">
        <w:rPr>
          <w:rFonts w:asciiTheme="minorBidi" w:hAnsiTheme="minorBidi"/>
          <w:noProof/>
          <w:sz w:val="22"/>
          <w:szCs w:val="22"/>
          <w:rtl/>
        </w:rPr>
        <w:t xml:space="preserve">בהם יתקיים חיפוש ואת יעדיו. דרישה זו נועדה להגן מפני ״צווים כלליים״, ולמנוע מהרשויות לחטט ללא הבחנה ברכושו של אדם. כך גם בחוק סדר הדין הפלילי לגבי חיפוש בחומר מחשב. ואכן, קיימים מקרים בודדים </w:t>
      </w:r>
      <w:r w:rsidR="00D530BB" w:rsidRPr="002C15C9">
        <w:rPr>
          <w:rFonts w:asciiTheme="minorBidi" w:hAnsiTheme="minorBidi"/>
          <w:noProof/>
          <w:sz w:val="22"/>
          <w:szCs w:val="22"/>
          <w:rtl/>
        </w:rPr>
        <w:t>ש</w:t>
      </w:r>
      <w:r w:rsidRPr="002C15C9">
        <w:rPr>
          <w:rFonts w:asciiTheme="minorBidi" w:hAnsiTheme="minorBidi"/>
          <w:noProof/>
          <w:sz w:val="22"/>
          <w:szCs w:val="22"/>
          <w:rtl/>
        </w:rPr>
        <w:t xml:space="preserve">בהם </w:t>
      </w:r>
      <w:r w:rsidR="00D530BB" w:rsidRPr="002C15C9">
        <w:rPr>
          <w:rFonts w:asciiTheme="minorBidi" w:hAnsiTheme="minorBidi"/>
          <w:noProof/>
          <w:sz w:val="22"/>
          <w:szCs w:val="22"/>
          <w:rtl/>
        </w:rPr>
        <w:t xml:space="preserve">צמצם </w:t>
      </w:r>
      <w:r w:rsidRPr="002C15C9">
        <w:rPr>
          <w:rFonts w:asciiTheme="minorBidi" w:hAnsiTheme="minorBidi"/>
          <w:noProof/>
          <w:sz w:val="22"/>
          <w:szCs w:val="22"/>
          <w:rtl/>
        </w:rPr>
        <w:t>בית המשפט באופן אקטיבי את היקף צו החיפוש בחומר מחשב שהובא לאישורו, באמצעות תיחום הצו לשירותים ספציפיים בלבד (למשל, אפליקציות להעברת מסרים מיידי</w:t>
      </w:r>
      <w:r w:rsidR="00D530BB" w:rsidRPr="002C15C9">
        <w:rPr>
          <w:rFonts w:asciiTheme="minorBidi" w:hAnsiTheme="minorBidi"/>
          <w:noProof/>
          <w:sz w:val="22"/>
          <w:szCs w:val="22"/>
          <w:rtl/>
        </w:rPr>
        <w:t>י</w:t>
      </w:r>
      <w:r w:rsidRPr="002C15C9">
        <w:rPr>
          <w:rFonts w:asciiTheme="minorBidi" w:hAnsiTheme="minorBidi"/>
          <w:noProof/>
          <w:sz w:val="22"/>
          <w:szCs w:val="22"/>
          <w:rtl/>
        </w:rPr>
        <w:t>ם בלבד</w:t>
      </w:r>
      <w:r w:rsidR="00D530BB" w:rsidRPr="002C15C9">
        <w:rPr>
          <w:rFonts w:asciiTheme="minorBidi" w:hAnsiTheme="minorBidi"/>
          <w:noProof/>
          <w:sz w:val="22"/>
          <w:szCs w:val="22"/>
          <w:rtl/>
        </w:rPr>
        <w:t>,</w:t>
      </w:r>
      <w:r w:rsidRPr="002C15C9">
        <w:rPr>
          <w:rFonts w:asciiTheme="minorBidi" w:hAnsiTheme="minorBidi"/>
          <w:noProof/>
          <w:sz w:val="22"/>
          <w:szCs w:val="22"/>
          <w:rtl/>
        </w:rPr>
        <w:t xml:space="preserve"> להבדיל משירותי מיקום); סוגי נתונים ספציפיים שרק אותם יורשה לחלץ </w:t>
      </w:r>
      <w:r w:rsidR="00D530BB" w:rsidRPr="002C15C9">
        <w:rPr>
          <w:rFonts w:asciiTheme="minorBidi" w:hAnsiTheme="minorBidi"/>
          <w:noProof/>
          <w:sz w:val="22"/>
          <w:szCs w:val="22"/>
          <w:rtl/>
        </w:rPr>
        <w:t>מ</w:t>
      </w:r>
      <w:r w:rsidRPr="002C15C9">
        <w:rPr>
          <w:rFonts w:asciiTheme="minorBidi" w:hAnsiTheme="minorBidi"/>
          <w:noProof/>
          <w:sz w:val="22"/>
          <w:szCs w:val="22"/>
          <w:rtl/>
        </w:rPr>
        <w:t>הטלפון הנייד (למשל איסור לכלול ק</w:t>
      </w:r>
      <w:r w:rsidR="00D530BB" w:rsidRPr="002C15C9">
        <w:rPr>
          <w:rFonts w:asciiTheme="minorBidi" w:hAnsiTheme="minorBidi"/>
          <w:noProof/>
          <w:sz w:val="22"/>
          <w:szCs w:val="22"/>
          <w:rtl/>
        </w:rPr>
        <w:t>ו</w:t>
      </w:r>
      <w:r w:rsidRPr="002C15C9">
        <w:rPr>
          <w:rFonts w:asciiTheme="minorBidi" w:hAnsiTheme="minorBidi"/>
          <w:noProof/>
          <w:sz w:val="22"/>
          <w:szCs w:val="22"/>
          <w:rtl/>
        </w:rPr>
        <w:t>בצי תמונה או סרטונים או היסטוריית גלישה);</w:t>
      </w:r>
      <w:r w:rsidRPr="002C15C9">
        <w:rPr>
          <w:rStyle w:val="FootnoteReference"/>
          <w:rFonts w:asciiTheme="minorBidi" w:hAnsiTheme="minorBidi"/>
          <w:noProof/>
          <w:sz w:val="22"/>
          <w:szCs w:val="22"/>
          <w:rtl/>
        </w:rPr>
        <w:footnoteReference w:id="85"/>
      </w:r>
      <w:r w:rsidRPr="002C15C9">
        <w:rPr>
          <w:rFonts w:asciiTheme="minorBidi" w:hAnsiTheme="minorBidi"/>
          <w:noProof/>
          <w:sz w:val="22"/>
          <w:szCs w:val="22"/>
          <w:rtl/>
        </w:rPr>
        <w:t xml:space="preserve"> או תיחום החיפוש לנתונים שהופקו בתקופה מוגדרת בלבד.</w:t>
      </w:r>
      <w:r w:rsidRPr="002C15C9">
        <w:rPr>
          <w:rStyle w:val="FootnoteReference"/>
          <w:rFonts w:asciiTheme="minorBidi" w:hAnsiTheme="minorBidi"/>
          <w:noProof/>
          <w:sz w:val="22"/>
          <w:szCs w:val="22"/>
          <w:rtl/>
        </w:rPr>
        <w:footnoteReference w:id="86"/>
      </w:r>
      <w:r w:rsidRPr="002C15C9">
        <w:rPr>
          <w:rFonts w:asciiTheme="minorBidi" w:hAnsiTheme="minorBidi"/>
          <w:noProof/>
          <w:sz w:val="22"/>
          <w:szCs w:val="22"/>
          <w:rtl/>
        </w:rPr>
        <w:t xml:space="preserve"> עם זאת, אין בפנינו נתונים שיאפשרו לבחון </w:t>
      </w:r>
      <w:r w:rsidR="002504E6" w:rsidRPr="002C15C9">
        <w:rPr>
          <w:rFonts w:asciiTheme="minorBidi" w:hAnsiTheme="minorBidi"/>
          <w:noProof/>
          <w:sz w:val="22"/>
          <w:szCs w:val="22"/>
          <w:rtl/>
        </w:rPr>
        <w:t>האם</w:t>
      </w:r>
      <w:r w:rsidRPr="002C15C9">
        <w:rPr>
          <w:rFonts w:asciiTheme="minorBidi" w:hAnsiTheme="minorBidi"/>
          <w:noProof/>
          <w:sz w:val="22"/>
          <w:szCs w:val="22"/>
          <w:rtl/>
        </w:rPr>
        <w:t xml:space="preserve"> צמצום אקטיבי של צווי החיפוש על ידי בתי המשפט ה</w:t>
      </w:r>
      <w:r w:rsidR="00D530BB" w:rsidRPr="002C15C9">
        <w:rPr>
          <w:rFonts w:asciiTheme="minorBidi" w:hAnsiTheme="minorBidi"/>
          <w:noProof/>
          <w:sz w:val="22"/>
          <w:szCs w:val="22"/>
          <w:rtl/>
        </w:rPr>
        <w:t>ו</w:t>
      </w:r>
      <w:r w:rsidRPr="002C15C9">
        <w:rPr>
          <w:rFonts w:asciiTheme="minorBidi" w:hAnsiTheme="minorBidi"/>
          <w:noProof/>
          <w:sz w:val="22"/>
          <w:szCs w:val="22"/>
          <w:rtl/>
        </w:rPr>
        <w:t>א פרקטיקה שגורה</w:t>
      </w:r>
      <w:r w:rsidR="00E03E49" w:rsidRPr="002C15C9">
        <w:rPr>
          <w:rFonts w:asciiTheme="minorBidi" w:hAnsiTheme="minorBidi"/>
          <w:noProof/>
          <w:sz w:val="22"/>
          <w:szCs w:val="22"/>
          <w:rtl/>
        </w:rPr>
        <w:t>.</w:t>
      </w:r>
      <w:r w:rsidRPr="002C15C9">
        <w:rPr>
          <w:rFonts w:asciiTheme="minorBidi" w:hAnsiTheme="minorBidi"/>
          <w:noProof/>
          <w:sz w:val="22"/>
          <w:szCs w:val="22"/>
          <w:rtl/>
        </w:rPr>
        <w:t xml:space="preserve"> </w:t>
      </w:r>
    </w:p>
    <w:p w14:paraId="62D66525" w14:textId="3CDFAAE4"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lastRenderedPageBreak/>
        <w:t xml:space="preserve">מה עולה בגורלם של הנתונים </w:t>
      </w:r>
      <w:r w:rsidR="00D530BB" w:rsidRPr="002C15C9">
        <w:rPr>
          <w:rFonts w:asciiTheme="minorBidi" w:hAnsiTheme="minorBidi"/>
          <w:b/>
          <w:bCs/>
          <w:noProof/>
          <w:sz w:val="22"/>
          <w:szCs w:val="22"/>
          <w:rtl/>
        </w:rPr>
        <w:t>ש</w:t>
      </w:r>
      <w:r w:rsidRPr="002C15C9">
        <w:rPr>
          <w:rFonts w:asciiTheme="minorBidi" w:hAnsiTheme="minorBidi"/>
          <w:b/>
          <w:bCs/>
          <w:noProof/>
          <w:sz w:val="22"/>
          <w:szCs w:val="22"/>
          <w:rtl/>
        </w:rPr>
        <w:t>הכלים הפורנזיים מחלצים מטלפונים ניידים ו</w:t>
      </w:r>
      <w:r w:rsidR="00D530BB" w:rsidRPr="002C15C9">
        <w:rPr>
          <w:rFonts w:asciiTheme="minorBidi" w:hAnsiTheme="minorBidi"/>
          <w:b/>
          <w:bCs/>
          <w:noProof/>
          <w:sz w:val="22"/>
          <w:szCs w:val="22"/>
          <w:rtl/>
        </w:rPr>
        <w:t>מ</w:t>
      </w:r>
      <w:r w:rsidRPr="002C15C9">
        <w:rPr>
          <w:rFonts w:asciiTheme="minorBidi" w:hAnsiTheme="minorBidi"/>
          <w:b/>
          <w:bCs/>
          <w:noProof/>
          <w:sz w:val="22"/>
          <w:szCs w:val="22"/>
          <w:rtl/>
        </w:rPr>
        <w:t xml:space="preserve">חשבונות ענן לאחר החקירה? </w:t>
      </w:r>
      <w:r w:rsidRPr="002C15C9">
        <w:rPr>
          <w:rFonts w:asciiTheme="minorBidi" w:hAnsiTheme="minorBidi"/>
          <w:noProof/>
          <w:sz w:val="22"/>
          <w:szCs w:val="22"/>
          <w:rtl/>
        </w:rPr>
        <w:t xml:space="preserve">למשל, האם החומרים נשמרים כחומר מודיעיני </w:t>
      </w:r>
      <w:r w:rsidR="00D530BB" w:rsidRPr="002C15C9">
        <w:rPr>
          <w:rFonts w:asciiTheme="minorBidi" w:hAnsiTheme="minorBidi"/>
          <w:noProof/>
          <w:sz w:val="22"/>
          <w:szCs w:val="22"/>
          <w:rtl/>
        </w:rPr>
        <w:t>ש</w:t>
      </w:r>
      <w:r w:rsidRPr="002C15C9">
        <w:rPr>
          <w:rFonts w:asciiTheme="minorBidi" w:hAnsiTheme="minorBidi"/>
          <w:noProof/>
          <w:sz w:val="22"/>
          <w:szCs w:val="22"/>
          <w:rtl/>
        </w:rPr>
        <w:t xml:space="preserve">ניתן להשתמש </w:t>
      </w:r>
      <w:r w:rsidR="00D530BB" w:rsidRPr="002C15C9">
        <w:rPr>
          <w:rFonts w:asciiTheme="minorBidi" w:hAnsiTheme="minorBidi"/>
          <w:noProof/>
          <w:sz w:val="22"/>
          <w:szCs w:val="22"/>
          <w:rtl/>
        </w:rPr>
        <w:t xml:space="preserve">בו </w:t>
      </w:r>
      <w:r w:rsidRPr="002C15C9">
        <w:rPr>
          <w:rFonts w:asciiTheme="minorBidi" w:hAnsiTheme="minorBidi"/>
          <w:noProof/>
          <w:sz w:val="22"/>
          <w:szCs w:val="22"/>
          <w:rtl/>
        </w:rPr>
        <w:t xml:space="preserve">בחקירות אחרות? האם החומרים נמחקים במידה </w:t>
      </w:r>
      <w:r w:rsidR="00D530BB" w:rsidRPr="002C15C9">
        <w:rPr>
          <w:rFonts w:asciiTheme="minorBidi" w:hAnsiTheme="minorBidi"/>
          <w:noProof/>
          <w:sz w:val="22"/>
          <w:szCs w:val="22"/>
          <w:rtl/>
        </w:rPr>
        <w:t>ש</w:t>
      </w:r>
      <w:r w:rsidRPr="002C15C9">
        <w:rPr>
          <w:rFonts w:asciiTheme="minorBidi" w:hAnsiTheme="minorBidi"/>
          <w:noProof/>
          <w:sz w:val="22"/>
          <w:szCs w:val="22"/>
          <w:rtl/>
        </w:rPr>
        <w:t>תיק החקירה נסגר מחוסר אשמה? האם עקרון צמידות המטרה המוכר לנו מדיני הגנת הפרטיות חל גם על אופן השימוש בחומרים שנאספים במסגרת החקירה, חשאית או גלויה?</w:t>
      </w:r>
    </w:p>
    <w:p w14:paraId="55F33A78" w14:textId="7D2DA23D"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b/>
          <w:bCs/>
          <w:noProof/>
          <w:sz w:val="22"/>
          <w:szCs w:val="22"/>
          <w:rtl/>
        </w:rPr>
        <w:t xml:space="preserve">מה מידת הגישה של </w:t>
      </w:r>
      <w:r w:rsidR="00536D18" w:rsidRPr="002C15C9">
        <w:rPr>
          <w:rFonts w:asciiTheme="minorBidi" w:hAnsiTheme="minorBidi"/>
          <w:b/>
          <w:bCs/>
          <w:noProof/>
          <w:sz w:val="22"/>
          <w:szCs w:val="22"/>
          <w:rtl/>
        </w:rPr>
        <w:t xml:space="preserve">ספקיות הכלים הטכנולוגיים </w:t>
      </w:r>
      <w:r w:rsidRPr="002C15C9">
        <w:rPr>
          <w:rFonts w:asciiTheme="minorBidi" w:hAnsiTheme="minorBidi"/>
          <w:b/>
          <w:bCs/>
          <w:noProof/>
          <w:sz w:val="22"/>
          <w:szCs w:val="22"/>
          <w:rtl/>
        </w:rPr>
        <w:t>למידע שמתקבל מהם או למידע על הפעלתם ויעדיהם?</w:t>
      </w:r>
    </w:p>
    <w:p w14:paraId="6F16FB5C" w14:textId="7FE6B4E0" w:rsidR="00130ECE" w:rsidRPr="002C15C9" w:rsidRDefault="00130ECE" w:rsidP="002C15C9">
      <w:pPr>
        <w:spacing w:line="360" w:lineRule="auto"/>
        <w:ind w:right="426"/>
        <w:rPr>
          <w:rFonts w:asciiTheme="minorBidi" w:hAnsiTheme="minorBidi"/>
          <w:noProof/>
          <w:sz w:val="22"/>
          <w:szCs w:val="22"/>
          <w:rtl/>
        </w:rPr>
      </w:pPr>
      <w:r w:rsidRPr="002C15C9">
        <w:rPr>
          <w:rFonts w:asciiTheme="minorBidi" w:hAnsiTheme="minorBidi"/>
          <w:noProof/>
          <w:sz w:val="22"/>
          <w:szCs w:val="22"/>
          <w:rtl/>
        </w:rPr>
        <w:t>לצורך בדיקת הטענות שהועלו ו</w:t>
      </w:r>
      <w:r w:rsidR="00D530BB" w:rsidRPr="002C15C9">
        <w:rPr>
          <w:rFonts w:asciiTheme="minorBidi" w:hAnsiTheme="minorBidi"/>
          <w:noProof/>
          <w:sz w:val="22"/>
          <w:szCs w:val="22"/>
          <w:rtl/>
        </w:rPr>
        <w:t>ש</w:t>
      </w:r>
      <w:r w:rsidRPr="002C15C9">
        <w:rPr>
          <w:rFonts w:asciiTheme="minorBidi" w:hAnsiTheme="minorBidi"/>
          <w:noProof/>
          <w:sz w:val="22"/>
          <w:szCs w:val="22"/>
          <w:rtl/>
        </w:rPr>
        <w:t xml:space="preserve">לשמה הוקמה הוועדה, </w:t>
      </w:r>
      <w:r w:rsidR="00AE4DBC" w:rsidRPr="002C15C9">
        <w:rPr>
          <w:rFonts w:asciiTheme="minorBidi" w:hAnsiTheme="minorBidi"/>
          <w:noProof/>
          <w:sz w:val="22"/>
          <w:szCs w:val="22"/>
          <w:rtl/>
        </w:rPr>
        <w:t>דו</w:t>
      </w:r>
      <w:r w:rsidR="00C23E41" w:rsidRPr="002C15C9">
        <w:rPr>
          <w:rFonts w:asciiTheme="minorBidi" w:hAnsiTheme="minorBidi"/>
          <w:noProof/>
          <w:sz w:val="22"/>
          <w:szCs w:val="22"/>
          <w:rtl/>
        </w:rPr>
        <w:t>"</w:t>
      </w:r>
      <w:r w:rsidR="00AE4DBC" w:rsidRPr="002C15C9">
        <w:rPr>
          <w:rFonts w:asciiTheme="minorBidi" w:hAnsiTheme="minorBidi"/>
          <w:noProof/>
          <w:sz w:val="22"/>
          <w:szCs w:val="22"/>
          <w:rtl/>
        </w:rPr>
        <w:t>ח</w:t>
      </w:r>
      <w:r w:rsidRPr="002C15C9">
        <w:rPr>
          <w:rFonts w:asciiTheme="minorBidi" w:hAnsiTheme="minorBidi"/>
          <w:noProof/>
          <w:sz w:val="22"/>
          <w:szCs w:val="22"/>
          <w:rtl/>
        </w:rPr>
        <w:t xml:space="preserve"> מררי מציג כיצד פנתה הוועדה לחברת </w:t>
      </w:r>
      <w:r w:rsidRPr="002C15C9">
        <w:rPr>
          <w:rFonts w:asciiTheme="minorBidi" w:hAnsiTheme="minorBidi"/>
          <w:noProof/>
          <w:sz w:val="22"/>
          <w:szCs w:val="22"/>
        </w:rPr>
        <w:t>NSO</w:t>
      </w:r>
      <w:r w:rsidRPr="002C15C9">
        <w:rPr>
          <w:rFonts w:asciiTheme="minorBidi" w:hAnsiTheme="minorBidi"/>
          <w:noProof/>
          <w:sz w:val="22"/>
          <w:szCs w:val="22"/>
          <w:rtl/>
        </w:rPr>
        <w:t xml:space="preserve"> לצורך קבלת מידע האגור אצלה. לפי הדו</w:t>
      </w:r>
      <w:r w:rsidR="00234B2F" w:rsidRPr="002C15C9">
        <w:rPr>
          <w:rFonts w:asciiTheme="minorBidi" w:hAnsiTheme="minorBidi"/>
          <w:noProof/>
          <w:sz w:val="22"/>
          <w:szCs w:val="22"/>
          <w:rtl/>
        </w:rPr>
        <w:t>"</w:t>
      </w:r>
      <w:r w:rsidRPr="002C15C9">
        <w:rPr>
          <w:rFonts w:asciiTheme="minorBidi" w:hAnsiTheme="minorBidi"/>
          <w:noProof/>
          <w:sz w:val="22"/>
          <w:szCs w:val="22"/>
          <w:rtl/>
        </w:rPr>
        <w:t xml:space="preserve">ח, החברה מחזיקה נתונים </w:t>
      </w:r>
      <w:r w:rsidR="00D530BB" w:rsidRPr="002C15C9">
        <w:rPr>
          <w:rFonts w:asciiTheme="minorBidi" w:hAnsiTheme="minorBidi"/>
          <w:noProof/>
          <w:sz w:val="22"/>
          <w:szCs w:val="22"/>
          <w:rtl/>
        </w:rPr>
        <w:t xml:space="preserve">על </w:t>
      </w:r>
      <w:r w:rsidRPr="002C15C9">
        <w:rPr>
          <w:rFonts w:asciiTheme="minorBidi" w:hAnsiTheme="minorBidi"/>
          <w:noProof/>
          <w:sz w:val="22"/>
          <w:szCs w:val="22"/>
          <w:rtl/>
        </w:rPr>
        <w:t>אודות "כל הדבקה שבוצעה באמצעות המערכת לאורך כל שנות פעילותה במשטרה; המועד המדויק שבו בוצעה ההדבקה; והטלפון הנייד שנדבק באותו מועד"</w:t>
      </w:r>
      <w:r w:rsidR="00D530BB" w:rsidRPr="002C15C9">
        <w:rPr>
          <w:rFonts w:asciiTheme="minorBidi" w:hAnsiTheme="minorBidi"/>
          <w:noProof/>
          <w:sz w:val="22"/>
          <w:szCs w:val="22"/>
          <w:rtl/>
        </w:rPr>
        <w:t>.</w:t>
      </w:r>
      <w:r w:rsidRPr="002C15C9">
        <w:rPr>
          <w:rStyle w:val="FootnoteReference"/>
          <w:rFonts w:asciiTheme="minorBidi" w:hAnsiTheme="minorBidi"/>
          <w:noProof/>
          <w:sz w:val="22"/>
          <w:szCs w:val="22"/>
          <w:rtl/>
        </w:rPr>
        <w:footnoteReference w:id="87"/>
      </w:r>
      <w:r w:rsidRPr="002C15C9">
        <w:rPr>
          <w:rFonts w:asciiTheme="minorBidi" w:hAnsiTheme="minorBidi"/>
          <w:noProof/>
          <w:sz w:val="22"/>
          <w:szCs w:val="22"/>
          <w:rtl/>
        </w:rPr>
        <w:br w:type="page"/>
      </w:r>
    </w:p>
    <w:p w14:paraId="5FB5FC98" w14:textId="2D55AE7C" w:rsidR="00130ECE" w:rsidRPr="002C15C9" w:rsidRDefault="00130ECE" w:rsidP="002C15C9">
      <w:pPr>
        <w:pStyle w:val="Heading1"/>
        <w:numPr>
          <w:ilvl w:val="0"/>
          <w:numId w:val="2"/>
        </w:numPr>
        <w:spacing w:before="0" w:after="120" w:line="360" w:lineRule="auto"/>
        <w:jc w:val="both"/>
        <w:rPr>
          <w:noProof/>
          <w:color w:val="1F497D" w:themeColor="text2"/>
          <w:sz w:val="30"/>
          <w:szCs w:val="30"/>
          <w:u w:val="single"/>
          <w:rtl/>
        </w:rPr>
      </w:pPr>
      <w:bookmarkStart w:id="57" w:name="_Toc109218295"/>
      <w:bookmarkStart w:id="58" w:name="_Toc117594041"/>
      <w:bookmarkStart w:id="59" w:name="_Toc118806226"/>
      <w:bookmarkStart w:id="60" w:name="_Toc89168277"/>
      <w:r w:rsidRPr="002C15C9">
        <w:rPr>
          <w:noProof/>
          <w:color w:val="1F497D" w:themeColor="text2"/>
          <w:sz w:val="30"/>
          <w:szCs w:val="30"/>
          <w:u w:val="single"/>
          <w:rtl/>
        </w:rPr>
        <w:lastRenderedPageBreak/>
        <w:t>מסגרת הדין ונ</w:t>
      </w:r>
      <w:r w:rsidR="00D530BB" w:rsidRPr="002C15C9">
        <w:rPr>
          <w:noProof/>
          <w:color w:val="1F497D" w:themeColor="text2"/>
          <w:sz w:val="30"/>
          <w:szCs w:val="30"/>
          <w:u w:val="single"/>
          <w:rtl/>
        </w:rPr>
        <w:t>ו</w:t>
      </w:r>
      <w:r w:rsidRPr="002C15C9">
        <w:rPr>
          <w:noProof/>
          <w:color w:val="1F497D" w:themeColor="text2"/>
          <w:sz w:val="30"/>
          <w:szCs w:val="30"/>
          <w:u w:val="single"/>
          <w:rtl/>
        </w:rPr>
        <w:t xml:space="preserve">הלי משטרת ישראל </w:t>
      </w:r>
      <w:r w:rsidR="00D530BB" w:rsidRPr="002C15C9">
        <w:rPr>
          <w:noProof/>
          <w:color w:val="1F497D" w:themeColor="text2"/>
          <w:sz w:val="30"/>
          <w:szCs w:val="30"/>
          <w:u w:val="single"/>
          <w:rtl/>
        </w:rPr>
        <w:t>לפריצה ולחיפוש</w:t>
      </w:r>
      <w:r w:rsidRPr="002C15C9">
        <w:rPr>
          <w:noProof/>
          <w:color w:val="1F497D" w:themeColor="text2"/>
          <w:sz w:val="30"/>
          <w:szCs w:val="30"/>
          <w:u w:val="single"/>
          <w:rtl/>
        </w:rPr>
        <w:t xml:space="preserve"> </w:t>
      </w:r>
      <w:bookmarkEnd w:id="57"/>
      <w:r w:rsidRPr="002C15C9">
        <w:rPr>
          <w:noProof/>
          <w:color w:val="1F497D" w:themeColor="text2"/>
          <w:sz w:val="30"/>
          <w:szCs w:val="30"/>
          <w:u w:val="single"/>
          <w:rtl/>
        </w:rPr>
        <w:t>במכשירים חכמים</w:t>
      </w:r>
      <w:bookmarkEnd w:id="58"/>
      <w:bookmarkEnd w:id="59"/>
    </w:p>
    <w:p w14:paraId="63A83CF1" w14:textId="3D3AC6F7" w:rsidR="00130ECE" w:rsidRPr="002C15C9" w:rsidRDefault="0062629F" w:rsidP="002C15C9">
      <w:pPr>
        <w:pStyle w:val="Heading2"/>
        <w:rPr>
          <w:rFonts w:asciiTheme="minorBidi" w:hAnsiTheme="minorBidi" w:cstheme="minorBidi"/>
          <w:rtl/>
        </w:rPr>
      </w:pPr>
      <w:bookmarkStart w:id="61" w:name="_Toc109218296"/>
      <w:bookmarkStart w:id="62" w:name="_Toc117594042"/>
      <w:bookmarkStart w:id="63" w:name="_Toc118806227"/>
      <w:r w:rsidRPr="002C15C9">
        <w:rPr>
          <w:rFonts w:asciiTheme="minorBidi" w:hAnsiTheme="minorBidi" w:cstheme="minorBidi"/>
          <w:rtl/>
        </w:rPr>
        <w:t>ד</w:t>
      </w:r>
      <w:r w:rsidR="00130ECE" w:rsidRPr="002C15C9">
        <w:rPr>
          <w:rFonts w:asciiTheme="minorBidi" w:hAnsiTheme="minorBidi" w:cstheme="minorBidi"/>
          <w:rtl/>
        </w:rPr>
        <w:t xml:space="preserve">.1 מסגרת הדין בתהליך החקירה הסמויה: </w:t>
      </w:r>
      <w:r w:rsidR="006D29BB" w:rsidRPr="002C15C9">
        <w:rPr>
          <w:rFonts w:asciiTheme="minorBidi" w:hAnsiTheme="minorBidi" w:cstheme="minorBidi"/>
          <w:rtl/>
        </w:rPr>
        <w:t>האזנת סתר</w:t>
      </w:r>
      <w:bookmarkEnd w:id="61"/>
      <w:r w:rsidR="006D29BB" w:rsidRPr="002C15C9">
        <w:rPr>
          <w:rFonts w:asciiTheme="minorBidi" w:hAnsiTheme="minorBidi" w:cstheme="minorBidi"/>
          <w:rtl/>
        </w:rPr>
        <w:t xml:space="preserve"> לשיחות ותקשורת מחשבים</w:t>
      </w:r>
      <w:bookmarkEnd w:id="62"/>
      <w:bookmarkEnd w:id="63"/>
    </w:p>
    <w:p w14:paraId="23100EFF" w14:textId="3AB16C31" w:rsidR="00CA26DF" w:rsidRPr="002C15C9" w:rsidRDefault="00CA26DF" w:rsidP="002C15C9">
      <w:pPr>
        <w:tabs>
          <w:tab w:val="left" w:pos="8533"/>
        </w:tabs>
        <w:spacing w:line="360" w:lineRule="auto"/>
        <w:ind w:left="261" w:right="426"/>
        <w:rPr>
          <w:rFonts w:asciiTheme="minorBidi" w:hAnsiTheme="minorBidi"/>
          <w:noProof/>
          <w:sz w:val="22"/>
          <w:szCs w:val="22"/>
          <w:rtl/>
        </w:rPr>
      </w:pPr>
      <w:r w:rsidRPr="002C15C9">
        <w:rPr>
          <w:rFonts w:asciiTheme="minorBidi" w:hAnsiTheme="minorBidi"/>
          <w:noProof/>
          <w:sz w:val="22"/>
          <w:szCs w:val="22"/>
          <w:rtl/>
        </w:rPr>
        <w:t xml:space="preserve">לא ניתן לחלוק על כך שקיים צורך ממשי לבצע תיקוני חקיקה לחוק האזנת סתר על מנת להתאימו למציאות הטכנולוגית של היום. ההסדרה הנורמטיבית הקיימת כיום אינה מספקת מסגרת כוללת בעת המעבר מהעולם הישן של האזנת סתר לשיחה טלפונית לעולם הטכנולוגי החדש אשר השתנה ללא היכר. נדרשת חקיקה עדכנית אשר תסדיר באופן רוחבי סוגיות של מעקב בעידן הדיגיטלי בשים לב לכך שמנוטרת לא רק תקשורת בין אנשים אלא מידע רחב היקף המעיד על </w:t>
      </w:r>
      <w:r w:rsidR="00997D95" w:rsidRPr="002C15C9">
        <w:rPr>
          <w:rFonts w:asciiTheme="minorBidi" w:hAnsiTheme="minorBidi"/>
          <w:noProof/>
          <w:sz w:val="22"/>
          <w:szCs w:val="22"/>
          <w:rtl/>
        </w:rPr>
        <w:t>"</w:t>
      </w:r>
      <w:r w:rsidRPr="002C15C9">
        <w:rPr>
          <w:rFonts w:asciiTheme="minorBidi" w:hAnsiTheme="minorBidi"/>
          <w:noProof/>
          <w:sz w:val="22"/>
          <w:szCs w:val="22"/>
          <w:rtl/>
        </w:rPr>
        <w:t>סיפור חייו</w:t>
      </w:r>
      <w:r w:rsidR="00997D95" w:rsidRPr="002C15C9">
        <w:rPr>
          <w:rFonts w:asciiTheme="minorBidi" w:hAnsiTheme="minorBidi"/>
          <w:noProof/>
          <w:sz w:val="22"/>
          <w:szCs w:val="22"/>
          <w:rtl/>
        </w:rPr>
        <w:t>"</w:t>
      </w:r>
      <w:r w:rsidRPr="002C15C9">
        <w:rPr>
          <w:rFonts w:asciiTheme="minorBidi" w:hAnsiTheme="minorBidi"/>
          <w:noProof/>
          <w:sz w:val="22"/>
          <w:szCs w:val="22"/>
          <w:rtl/>
        </w:rPr>
        <w:t xml:space="preserve"> של אדם. על החקיקה להסדיר את גבולות הסמכות והפעלתה בבירור בשים לב למאפיינים הייחודיים של הפגיעה בפרטיות בכל הנוגע למעקב אחר פעולות המבוצעות במרחב המקוון. ברי כי מדובר בסוגיות אשר המחוקק בשנת 1995 לא יכול היה להידרש אליהן</w:t>
      </w:r>
      <w:r w:rsidRPr="002C15C9">
        <w:rPr>
          <w:rFonts w:asciiTheme="minorBidi" w:hAnsiTheme="minorBidi"/>
          <w:noProof/>
          <w:sz w:val="22"/>
          <w:szCs w:val="22"/>
        </w:rPr>
        <w:t>.</w:t>
      </w:r>
    </w:p>
    <w:p w14:paraId="4D57D097" w14:textId="43906A92" w:rsidR="00CA26DF" w:rsidRPr="002C15C9" w:rsidRDefault="00CA26DF" w:rsidP="002C15C9">
      <w:pPr>
        <w:tabs>
          <w:tab w:val="left" w:pos="8533"/>
        </w:tabs>
        <w:spacing w:line="360" w:lineRule="auto"/>
        <w:ind w:left="453" w:right="426"/>
        <w:jc w:val="right"/>
        <w:rPr>
          <w:rFonts w:asciiTheme="minorBidi" w:hAnsiTheme="minorBidi"/>
          <w:noProof/>
          <w:sz w:val="22"/>
          <w:szCs w:val="22"/>
          <w:rtl/>
        </w:rPr>
      </w:pPr>
      <w:r w:rsidRPr="002C15C9">
        <w:rPr>
          <w:rFonts w:asciiTheme="minorBidi" w:hAnsiTheme="minorBidi"/>
          <w:noProof/>
          <w:sz w:val="22"/>
          <w:szCs w:val="22"/>
          <w:rtl/>
        </w:rPr>
        <w:t>דו"ח ועדת מררי, 2022</w:t>
      </w:r>
      <w:r w:rsidRPr="002C15C9">
        <w:rPr>
          <w:rFonts w:asciiTheme="minorBidi" w:hAnsiTheme="minorBidi"/>
          <w:noProof/>
          <w:sz w:val="22"/>
          <w:szCs w:val="22"/>
          <w:vertAlign w:val="superscript"/>
          <w:rtl/>
        </w:rPr>
        <w:footnoteReference w:id="88"/>
      </w:r>
    </w:p>
    <w:p w14:paraId="4A0760BC" w14:textId="77777777" w:rsidR="00AA713A" w:rsidRPr="002C15C9" w:rsidRDefault="00AA713A" w:rsidP="002C15C9">
      <w:pPr>
        <w:spacing w:line="360" w:lineRule="auto"/>
        <w:rPr>
          <w:rFonts w:asciiTheme="minorBidi" w:hAnsiTheme="minorBidi"/>
          <w:noProof/>
          <w:rtl/>
        </w:rPr>
      </w:pPr>
    </w:p>
    <w:p w14:paraId="55D5BF74" w14:textId="7287424C"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האזנת סתר מהווה כלי מרכזי </w:t>
      </w:r>
      <w:r w:rsidR="00380474" w:rsidRPr="002C15C9">
        <w:rPr>
          <w:rFonts w:asciiTheme="minorBidi" w:hAnsiTheme="minorBidi"/>
          <w:noProof/>
          <w:rtl/>
        </w:rPr>
        <w:t>ב</w:t>
      </w:r>
      <w:r w:rsidRPr="002C15C9">
        <w:rPr>
          <w:rFonts w:asciiTheme="minorBidi" w:hAnsiTheme="minorBidi"/>
          <w:noProof/>
          <w:rtl/>
        </w:rPr>
        <w:t>מלחמה בפשיעה חמורה ולא אחת מהווה חוליה הכרחית ומרכזית בפעולות החקירה של רשויות האכיפה</w:t>
      </w:r>
      <w:r w:rsidR="0087144D" w:rsidRPr="002C15C9">
        <w:rPr>
          <w:rFonts w:asciiTheme="minorBidi" w:hAnsiTheme="minorBidi"/>
          <w:noProof/>
          <w:rtl/>
        </w:rPr>
        <w:t>.</w:t>
      </w:r>
      <w:r w:rsidRPr="002C15C9">
        <w:rPr>
          <w:rStyle w:val="FootnoteReference"/>
          <w:rFonts w:asciiTheme="minorBidi" w:hAnsiTheme="minorBidi"/>
          <w:noProof/>
          <w:rtl/>
        </w:rPr>
        <w:footnoteReference w:id="89"/>
      </w:r>
      <w:r w:rsidRPr="002C15C9">
        <w:rPr>
          <w:rFonts w:asciiTheme="minorBidi" w:hAnsiTheme="minorBidi"/>
          <w:noProof/>
          <w:rtl/>
        </w:rPr>
        <w:t xml:space="preserve"> ביצועה מוסדר בחוק האזנות סתר, התשל"ט-1979. האזנת סתר מוגדרת בחוק כדליית נתונים מ"שיחה", ללא הסכמת וידיעת המשתתפים בה. נוכח הפוגענות הייחודית של פעולה זו, החוק מגביל את השימוש בה למקרים </w:t>
      </w:r>
      <w:r w:rsidR="00F76059" w:rsidRPr="002C15C9">
        <w:rPr>
          <w:rFonts w:asciiTheme="minorBidi" w:hAnsiTheme="minorBidi"/>
          <w:noProof/>
          <w:rtl/>
        </w:rPr>
        <w:t>ש</w:t>
      </w:r>
      <w:r w:rsidRPr="002C15C9">
        <w:rPr>
          <w:rFonts w:asciiTheme="minorBidi" w:hAnsiTheme="minorBidi"/>
          <w:noProof/>
          <w:rtl/>
        </w:rPr>
        <w:t xml:space="preserve">בהם היא נחוצה לגילוי, לחקירה או למניעה של עבירות מסוג פשע. מהגדרות אלו ונוסחן ברור שכוונת המחוקק הייתה להסדיר מצב </w:t>
      </w:r>
      <w:r w:rsidR="00F76059" w:rsidRPr="002C15C9">
        <w:rPr>
          <w:rFonts w:asciiTheme="minorBidi" w:hAnsiTheme="minorBidi"/>
          <w:noProof/>
          <w:rtl/>
        </w:rPr>
        <w:t>ש</w:t>
      </w:r>
      <w:r w:rsidRPr="002C15C9">
        <w:rPr>
          <w:rFonts w:asciiTheme="minorBidi" w:hAnsiTheme="minorBidi"/>
          <w:noProof/>
          <w:rtl/>
        </w:rPr>
        <w:t xml:space="preserve">בו מי שאינו "בעל שיחה" מאזין לשיחה המתבצעת בזמן אמת. בהתאם, בית המשפט העליון קבע את עקרון ה"בו-זמניות" כדי ללמוד האם מדובר בהאזנת סתר. כך, נקבע כי האזנת סתר משמעותה ציתות או הקלטה הנעשים בו </w:t>
      </w:r>
      <w:r w:rsidR="00F76059" w:rsidRPr="002C15C9">
        <w:rPr>
          <w:rFonts w:asciiTheme="minorBidi" w:hAnsiTheme="minorBidi"/>
          <w:noProof/>
          <w:rtl/>
        </w:rPr>
        <w:t>ב</w:t>
      </w:r>
      <w:r w:rsidRPr="002C15C9">
        <w:rPr>
          <w:rFonts w:asciiTheme="minorBidi" w:hAnsiTheme="minorBidi"/>
          <w:noProof/>
          <w:rtl/>
        </w:rPr>
        <w:t>זמ</w:t>
      </w:r>
      <w:r w:rsidR="00F76059" w:rsidRPr="002C15C9">
        <w:rPr>
          <w:rFonts w:asciiTheme="minorBidi" w:hAnsiTheme="minorBidi"/>
          <w:noProof/>
          <w:rtl/>
        </w:rPr>
        <w:t>ן</w:t>
      </w:r>
      <w:r w:rsidRPr="002C15C9">
        <w:rPr>
          <w:rFonts w:asciiTheme="minorBidi" w:hAnsiTheme="minorBidi"/>
          <w:noProof/>
          <w:rtl/>
        </w:rPr>
        <w:t xml:space="preserve"> עם קיומה של השיחה.</w:t>
      </w:r>
      <w:r w:rsidRPr="002C15C9">
        <w:rPr>
          <w:rStyle w:val="FootnoteReference"/>
          <w:rFonts w:asciiTheme="minorBidi" w:hAnsiTheme="minorBidi"/>
          <w:noProof/>
          <w:rtl/>
        </w:rPr>
        <w:footnoteReference w:id="90"/>
      </w:r>
      <w:r w:rsidRPr="002C15C9">
        <w:rPr>
          <w:rFonts w:asciiTheme="minorBidi" w:hAnsiTheme="minorBidi"/>
          <w:noProof/>
          <w:rtl/>
        </w:rPr>
        <w:t xml:space="preserve"> </w:t>
      </w:r>
    </w:p>
    <w:p w14:paraId="041EB457" w14:textId="14C4FC71"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המושג "שרשרת ההאזנה" מתאר את כלל השלבים השונים במסגרת ביצוע האזנת סתר, אשר מתחילים בשלב העלאת הצורך הראשוני על ידי הגוף המבקש לבצע האזנת סתר </w:t>
      </w:r>
      <w:r w:rsidR="00F76059" w:rsidRPr="002C15C9">
        <w:rPr>
          <w:rFonts w:asciiTheme="minorBidi" w:hAnsiTheme="minorBidi"/>
          <w:noProof/>
          <w:rtl/>
        </w:rPr>
        <w:t>כלפי</w:t>
      </w:r>
      <w:r w:rsidRPr="002C15C9">
        <w:rPr>
          <w:rFonts w:asciiTheme="minorBidi" w:hAnsiTheme="minorBidi"/>
          <w:noProof/>
          <w:rtl/>
        </w:rPr>
        <w:t xml:space="preserve"> מטרה מסוימת </w:t>
      </w:r>
      <w:r w:rsidRPr="002C15C9">
        <w:rPr>
          <w:rFonts w:asciiTheme="minorBidi" w:hAnsiTheme="minorBidi"/>
          <w:noProof/>
          <w:rtl/>
        </w:rPr>
        <w:lastRenderedPageBreak/>
        <w:t>ונגמרים בהפקת התוצרים שהתקבלו</w:t>
      </w:r>
      <w:r w:rsidRPr="002C15C9">
        <w:rPr>
          <w:rFonts w:asciiTheme="minorBidi" w:hAnsiTheme="minorBidi"/>
          <w:noProof/>
        </w:rPr>
        <w:t>.</w:t>
      </w:r>
      <w:r w:rsidRPr="002C15C9">
        <w:rPr>
          <w:rFonts w:asciiTheme="minorBidi" w:hAnsiTheme="minorBidi"/>
          <w:noProof/>
          <w:vertAlign w:val="superscript"/>
          <w:rtl/>
        </w:rPr>
        <w:footnoteReference w:id="91"/>
      </w:r>
      <w:r w:rsidRPr="002C15C9">
        <w:rPr>
          <w:rFonts w:asciiTheme="minorBidi" w:hAnsiTheme="minorBidi"/>
          <w:noProof/>
          <w:rtl/>
        </w:rPr>
        <w:t xml:space="preserve"> היחידה המזמינה פורסת בפני חטיבת הסייבר את הצורך המבצעי להאזנה מסוג תקשורת בין מחשבים. בהפקת התוצרים, בהתאם להנחיית העבודה של חטיבת הסייבר, אסור להפיק: אנשי קשר, פתקים, יומנים ורשימת אפליקציות. עם זאת, המפיקים חשופים לא רק למידע שמוגדר כתוצר של האזנת הסתר, אלא לכל המידע המגיע מהמכשיר</w:t>
      </w:r>
      <w:r w:rsidR="00F76059" w:rsidRPr="002C15C9">
        <w:rPr>
          <w:rFonts w:asciiTheme="minorBidi" w:hAnsiTheme="minorBidi"/>
          <w:noProof/>
          <w:rtl/>
        </w:rPr>
        <w:t>.</w:t>
      </w:r>
      <w:r w:rsidRPr="002C15C9">
        <w:rPr>
          <w:rStyle w:val="FootnoteReference"/>
          <w:rFonts w:asciiTheme="minorBidi" w:hAnsiTheme="minorBidi"/>
          <w:noProof/>
          <w:rtl/>
        </w:rPr>
        <w:footnoteReference w:id="92"/>
      </w:r>
    </w:p>
    <w:p w14:paraId="28F91000" w14:textId="3B1F387B"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חוק האזנת סתר נפתח באיסור פלילי על ביצוע של פעולות האזנת סתר שלא על פי היתר כדין.</w:t>
      </w:r>
      <w:r w:rsidRPr="002C15C9">
        <w:rPr>
          <w:rStyle w:val="FootnoteReference"/>
          <w:rFonts w:asciiTheme="minorBidi" w:hAnsiTheme="minorBidi"/>
          <w:noProof/>
          <w:rtl/>
        </w:rPr>
        <w:footnoteReference w:id="93"/>
      </w:r>
      <w:r w:rsidRPr="002C15C9">
        <w:rPr>
          <w:rFonts w:asciiTheme="minorBidi" w:hAnsiTheme="minorBidi"/>
          <w:noProof/>
          <w:rtl/>
        </w:rPr>
        <w:t xml:space="preserve"> לענייננו, המקרה הטיפוסי הוא הקבוע בסעיפים 6 ו-7 לחוק, העוסקים בהיתרים לביצוע האזנת סתר לצורך מניעת עבירות. באופן מסורתי, האזנות אלו נעשות דרך מרכזיות חברות התקשורת, </w:t>
      </w:r>
      <w:r w:rsidR="002B632F" w:rsidRPr="002C15C9">
        <w:rPr>
          <w:rFonts w:asciiTheme="minorBidi" w:hAnsiTheme="minorBidi"/>
          <w:noProof/>
          <w:rtl/>
        </w:rPr>
        <w:t xml:space="preserve">על </w:t>
      </w:r>
      <w:r w:rsidRPr="002C15C9">
        <w:rPr>
          <w:rFonts w:asciiTheme="minorBidi" w:hAnsiTheme="minorBidi"/>
          <w:noProof/>
          <w:rtl/>
        </w:rPr>
        <w:t>פי צו האזנת סתר שניתן על ידי שופט מחוזי (נשיא</w:t>
      </w:r>
      <w:r w:rsidR="00994C39" w:rsidRPr="002C15C9">
        <w:rPr>
          <w:rFonts w:asciiTheme="minorBidi" w:hAnsiTheme="minorBidi"/>
          <w:noProof/>
          <w:rtl/>
        </w:rPr>
        <w:t xml:space="preserve"> </w:t>
      </w:r>
      <w:r w:rsidRPr="002C15C9">
        <w:rPr>
          <w:rFonts w:asciiTheme="minorBidi" w:hAnsiTheme="minorBidi"/>
          <w:noProof/>
          <w:rtl/>
        </w:rPr>
        <w:t>/</w:t>
      </w:r>
      <w:r w:rsidR="00994C39" w:rsidRPr="002C15C9">
        <w:rPr>
          <w:rFonts w:asciiTheme="minorBidi" w:hAnsiTheme="minorBidi"/>
          <w:noProof/>
          <w:rtl/>
        </w:rPr>
        <w:t xml:space="preserve"> </w:t>
      </w:r>
      <w:r w:rsidRPr="002C15C9">
        <w:rPr>
          <w:rFonts w:asciiTheme="minorBidi" w:hAnsiTheme="minorBidi"/>
          <w:noProof/>
          <w:rtl/>
        </w:rPr>
        <w:t>ס</w:t>
      </w:r>
      <w:r w:rsidR="00994C39" w:rsidRPr="002C15C9">
        <w:rPr>
          <w:rFonts w:asciiTheme="minorBidi" w:hAnsiTheme="minorBidi"/>
          <w:noProof/>
          <w:rtl/>
        </w:rPr>
        <w:t>'</w:t>
      </w:r>
      <w:r w:rsidRPr="002C15C9">
        <w:rPr>
          <w:rFonts w:asciiTheme="minorBidi" w:hAnsiTheme="minorBidi"/>
          <w:noProof/>
          <w:rtl/>
        </w:rPr>
        <w:t xml:space="preserve"> נשיא אשר הוסמך על ידי הנשיא לנושא זה) בבקשה חתומה על ידי קצין משטרה בדרגת ניצב משנה לכל הפחות, ולאחר שבקשה זו הוצגה בפני השופט על ידי קצין משטרה בדרגת סגן ניצב.</w:t>
      </w:r>
      <w:r w:rsidRPr="002C15C9">
        <w:rPr>
          <w:rStyle w:val="FootnoteReference"/>
          <w:rFonts w:asciiTheme="minorBidi" w:hAnsiTheme="minorBidi"/>
          <w:noProof/>
          <w:rtl/>
        </w:rPr>
        <w:footnoteReference w:id="94"/>
      </w:r>
    </w:p>
    <w:p w14:paraId="75E791C9" w14:textId="0DA0BA99" w:rsidR="00130ECE" w:rsidRPr="002C15C9" w:rsidRDefault="00130ECE" w:rsidP="002C15C9">
      <w:pPr>
        <w:spacing w:line="360" w:lineRule="auto"/>
        <w:rPr>
          <w:rFonts w:asciiTheme="minorBidi" w:hAnsiTheme="minorBidi"/>
          <w:noProof/>
          <w:u w:val="single"/>
          <w:rtl/>
        </w:rPr>
      </w:pPr>
      <w:r w:rsidRPr="002C15C9">
        <w:rPr>
          <w:rFonts w:asciiTheme="minorBidi" w:hAnsiTheme="minorBidi"/>
          <w:noProof/>
          <w:rtl/>
        </w:rPr>
        <w:t>האזנת סתר מחייבת ברגיל צו שיפוטי, לבקשת קצין משטרה מוסמך, לאחר שבית המשפט "שקל את מידת הפגיעה בפרטיות".</w:t>
      </w:r>
      <w:r w:rsidRPr="002C15C9">
        <w:rPr>
          <w:rStyle w:val="FootnoteReference"/>
          <w:rFonts w:asciiTheme="minorBidi" w:hAnsiTheme="minorBidi"/>
          <w:noProof/>
          <w:rtl/>
        </w:rPr>
        <w:footnoteReference w:id="95"/>
      </w:r>
      <w:r w:rsidRPr="002C15C9">
        <w:rPr>
          <w:rFonts w:asciiTheme="minorBidi" w:hAnsiTheme="minorBidi"/>
          <w:noProof/>
          <w:rtl/>
        </w:rPr>
        <w:t xml:space="preserve"> עם זאת, ס</w:t>
      </w:r>
      <w:r w:rsidR="00AA713A" w:rsidRPr="002C15C9">
        <w:rPr>
          <w:rFonts w:asciiTheme="minorBidi" w:hAnsiTheme="minorBidi"/>
          <w:noProof/>
          <w:rtl/>
        </w:rPr>
        <w:t>עיף</w:t>
      </w:r>
      <w:r w:rsidRPr="002C15C9">
        <w:rPr>
          <w:rFonts w:asciiTheme="minorBidi" w:hAnsiTheme="minorBidi"/>
          <w:noProof/>
          <w:rtl/>
        </w:rPr>
        <w:t xml:space="preserve"> 7 מאפשר לאשר במקרים דחופים האזנה למשך 48 שעות גם ללא צו; וס</w:t>
      </w:r>
      <w:r w:rsidR="00AA713A" w:rsidRPr="002C15C9">
        <w:rPr>
          <w:rFonts w:asciiTheme="minorBidi" w:hAnsiTheme="minorBidi"/>
          <w:noProof/>
          <w:rtl/>
        </w:rPr>
        <w:t>עיף</w:t>
      </w:r>
      <w:r w:rsidRPr="002C15C9">
        <w:rPr>
          <w:rFonts w:asciiTheme="minorBidi" w:hAnsiTheme="minorBidi"/>
          <w:noProof/>
          <w:rtl/>
        </w:rPr>
        <w:t xml:space="preserve"> 8 מאפשר פעולת האזנת סתר ללא צו, לשיחות שנעשו ברשות הרבים – מקום שאדם סביר יכול לצפות ששיחותיו יישמעו ללא הסכמתו – כהגדרת הסעיף. בהיתר להאזנת סתר יש לתאר את זהות האדם אשר האזנה לשיחותיו הותרה, או זהות הקו או המ</w:t>
      </w:r>
      <w:r w:rsidR="00994C39" w:rsidRPr="002C15C9">
        <w:rPr>
          <w:rFonts w:asciiTheme="minorBidi" w:hAnsiTheme="minorBidi"/>
          <w:noProof/>
          <w:rtl/>
        </w:rPr>
        <w:t>ׅ</w:t>
      </w:r>
      <w:r w:rsidRPr="002C15C9">
        <w:rPr>
          <w:rFonts w:asciiTheme="minorBidi" w:hAnsiTheme="minorBidi"/>
          <w:noProof/>
          <w:rtl/>
        </w:rPr>
        <w:t>תקן המשמשים או המיועדים לשמש לקליטה, להעברה או לשידור של בזק ואשר האזנה אליהם הותרה ומקום השיחות או סוגן, הכ</w:t>
      </w:r>
      <w:r w:rsidR="00994C39" w:rsidRPr="002C15C9">
        <w:rPr>
          <w:rFonts w:asciiTheme="minorBidi" w:hAnsiTheme="minorBidi"/>
          <w:noProof/>
          <w:rtl/>
        </w:rPr>
        <w:t>ו</w:t>
      </w:r>
      <w:r w:rsidRPr="002C15C9">
        <w:rPr>
          <w:rFonts w:asciiTheme="minorBidi" w:hAnsiTheme="minorBidi"/>
          <w:noProof/>
          <w:rtl/>
        </w:rPr>
        <w:t>ל אם הם ידועים מראש. כמו כן, יש לפרט את דרכי ההאזנה שהותרו ו</w:t>
      </w:r>
      <w:r w:rsidR="00994C39" w:rsidRPr="002C15C9">
        <w:rPr>
          <w:rFonts w:asciiTheme="minorBidi" w:hAnsiTheme="minorBidi"/>
          <w:noProof/>
          <w:rtl/>
        </w:rPr>
        <w:t xml:space="preserve">את </w:t>
      </w:r>
      <w:r w:rsidRPr="002C15C9">
        <w:rPr>
          <w:rFonts w:asciiTheme="minorBidi" w:hAnsiTheme="minorBidi"/>
          <w:noProof/>
          <w:rtl/>
        </w:rPr>
        <w:t>תקופת ת</w:t>
      </w:r>
      <w:r w:rsidR="00994C39" w:rsidRPr="002C15C9">
        <w:rPr>
          <w:rFonts w:asciiTheme="minorBidi" w:hAnsiTheme="minorBidi"/>
          <w:noProof/>
          <w:rtl/>
        </w:rPr>
        <w:t>ו</w:t>
      </w:r>
      <w:r w:rsidRPr="002C15C9">
        <w:rPr>
          <w:rFonts w:asciiTheme="minorBidi" w:hAnsiTheme="minorBidi"/>
          <w:noProof/>
          <w:rtl/>
        </w:rPr>
        <w:t>קפו של ההיתר, אשר לא תעלה על 3 חודשים מיום מתן ההיתר.</w:t>
      </w:r>
      <w:r w:rsidRPr="002C15C9">
        <w:rPr>
          <w:rStyle w:val="FootnoteReference"/>
          <w:rFonts w:asciiTheme="minorBidi" w:hAnsiTheme="minorBidi"/>
          <w:noProof/>
          <w:rtl/>
        </w:rPr>
        <w:footnoteReference w:id="96"/>
      </w:r>
      <w:r w:rsidRPr="002C15C9">
        <w:rPr>
          <w:rFonts w:asciiTheme="minorBidi" w:hAnsiTheme="minorBidi"/>
          <w:noProof/>
          <w:rtl/>
        </w:rPr>
        <w:t xml:space="preserve"> אל הוראות אלו מתווספות תקנות האזנת סתר (בקשה להיתר האזנה), התשס"ז-2007, הקובעות את סדרי הדין בדיון בבקשה להאזנת סתר ו</w:t>
      </w:r>
      <w:r w:rsidR="00994C39" w:rsidRPr="002C15C9">
        <w:rPr>
          <w:rFonts w:asciiTheme="minorBidi" w:hAnsiTheme="minorBidi"/>
          <w:noProof/>
          <w:rtl/>
        </w:rPr>
        <w:t xml:space="preserve">את </w:t>
      </w:r>
      <w:r w:rsidRPr="002C15C9">
        <w:rPr>
          <w:rFonts w:asciiTheme="minorBidi" w:hAnsiTheme="minorBidi"/>
          <w:noProof/>
          <w:rtl/>
        </w:rPr>
        <w:t xml:space="preserve">הפרטים שיש לכלול בבקשה ובהיתר להאזנה (ראו הרחבה בהמשך). </w:t>
      </w:r>
    </w:p>
    <w:p w14:paraId="4FD0B84A" w14:textId="656205A0" w:rsidR="00130ECE" w:rsidRPr="002C15C9" w:rsidRDefault="00130ECE" w:rsidP="002C15C9">
      <w:pPr>
        <w:spacing w:line="360" w:lineRule="auto"/>
        <w:rPr>
          <w:rFonts w:asciiTheme="minorBidi" w:hAnsiTheme="minorBidi"/>
          <w:noProof/>
          <w:u w:val="single"/>
          <w:rtl/>
        </w:rPr>
      </w:pPr>
      <w:r w:rsidRPr="002C15C9">
        <w:rPr>
          <w:rFonts w:asciiTheme="minorBidi" w:hAnsiTheme="minorBidi"/>
          <w:noProof/>
          <w:rtl/>
        </w:rPr>
        <w:t>ככלל, נדרש שצווי האזנת סתר ינקבו ביעד ההאזנה ו</w:t>
      </w:r>
      <w:r w:rsidR="00380474" w:rsidRPr="002C15C9">
        <w:rPr>
          <w:rFonts w:asciiTheme="minorBidi" w:hAnsiTheme="minorBidi"/>
          <w:noProof/>
          <w:rtl/>
        </w:rPr>
        <w:t>ב</w:t>
      </w:r>
      <w:r w:rsidRPr="002C15C9">
        <w:rPr>
          <w:rFonts w:asciiTheme="minorBidi" w:hAnsiTheme="minorBidi"/>
          <w:noProof/>
          <w:rtl/>
        </w:rPr>
        <w:t xml:space="preserve">מספר הטלפון המפורש שאליו הותרה ההאזנה. ואולם, המחוקק הכיר בכך שלעיתים קיימות נסיבות </w:t>
      </w:r>
      <w:r w:rsidR="00994C39" w:rsidRPr="002C15C9">
        <w:rPr>
          <w:rFonts w:asciiTheme="minorBidi" w:hAnsiTheme="minorBidi"/>
          <w:noProof/>
          <w:rtl/>
        </w:rPr>
        <w:t>ש</w:t>
      </w:r>
      <w:r w:rsidRPr="002C15C9">
        <w:rPr>
          <w:rFonts w:asciiTheme="minorBidi" w:hAnsiTheme="minorBidi"/>
          <w:noProof/>
          <w:rtl/>
        </w:rPr>
        <w:t xml:space="preserve">בהן חלק מהמידע אינו ידוע מראש בשלב הגשת </w:t>
      </w:r>
      <w:r w:rsidRPr="002C15C9">
        <w:rPr>
          <w:rFonts w:asciiTheme="minorBidi" w:hAnsiTheme="minorBidi"/>
          <w:noProof/>
          <w:rtl/>
        </w:rPr>
        <w:lastRenderedPageBreak/>
        <w:t>הבקשה ומתן ההיתר השיפוטי.</w:t>
      </w:r>
      <w:r w:rsidRPr="002C15C9">
        <w:rPr>
          <w:rStyle w:val="FootnoteReference"/>
          <w:rFonts w:asciiTheme="minorBidi" w:hAnsiTheme="minorBidi"/>
          <w:noProof/>
        </w:rPr>
        <w:t xml:space="preserve"> </w:t>
      </w:r>
      <w:r w:rsidRPr="002C15C9">
        <w:rPr>
          <w:rStyle w:val="FootnoteReference"/>
          <w:rFonts w:asciiTheme="minorBidi" w:hAnsiTheme="minorBidi"/>
          <w:noProof/>
        </w:rPr>
        <w:footnoteReference w:id="97"/>
      </w:r>
      <w:r w:rsidRPr="002C15C9">
        <w:rPr>
          <w:rFonts w:asciiTheme="minorBidi" w:hAnsiTheme="minorBidi"/>
          <w:noProof/>
          <w:rtl/>
        </w:rPr>
        <w:t>בנסיבות אלו, ובכפוף לשיקול הדעת של בית המשפט</w:t>
      </w:r>
      <w:r w:rsidR="00380474" w:rsidRPr="002C15C9">
        <w:rPr>
          <w:rFonts w:asciiTheme="minorBidi" w:hAnsiTheme="minorBidi"/>
          <w:noProof/>
          <w:rtl/>
        </w:rPr>
        <w:t xml:space="preserve">, </w:t>
      </w:r>
      <w:r w:rsidRPr="002C15C9">
        <w:rPr>
          <w:rFonts w:asciiTheme="minorBidi" w:hAnsiTheme="minorBidi"/>
          <w:noProof/>
          <w:rtl/>
        </w:rPr>
        <w:t>אפשר שיינתן צו שיפוטי המתיר האזנה אף אם לא כל המידע שלעיל ידוע מראש. כך למשל, במסגרת מתן צו בית משפט להאזנה ליעד מסוים, ניתן להתיר מראש גם האזנה לטלפונים נוספים אשר עולה כי נמצאים בשימושו של היעד במהלך תקופת ההיתר. יודגש כי סוג ה</w:t>
      </w:r>
      <w:r w:rsidR="00AD32F4" w:rsidRPr="002C15C9">
        <w:rPr>
          <w:rFonts w:asciiTheme="minorBidi" w:hAnsiTheme="minorBidi"/>
          <w:noProof/>
          <w:rtl/>
        </w:rPr>
        <w:t>ה</w:t>
      </w:r>
      <w:r w:rsidRPr="002C15C9">
        <w:rPr>
          <w:rFonts w:asciiTheme="minorBidi" w:hAnsiTheme="minorBidi"/>
          <w:noProof/>
          <w:rtl/>
        </w:rPr>
        <w:t>יתר כאמור,</w:t>
      </w:r>
      <w:r w:rsidRPr="002C15C9">
        <w:rPr>
          <w:rFonts w:asciiTheme="minorBidi" w:hAnsiTheme="minorBidi"/>
          <w:noProof/>
        </w:rPr>
        <w:t xml:space="preserve"> </w:t>
      </w:r>
      <w:r w:rsidRPr="002C15C9">
        <w:rPr>
          <w:rFonts w:asciiTheme="minorBidi" w:hAnsiTheme="minorBidi"/>
          <w:noProof/>
          <w:rtl/>
        </w:rPr>
        <w:t>אשר אינו מוגבל רק למספר הטלפון המסוים שצוין בהיתר, צריך להינתן במפורש על ידי בית המשפט, על בסיס כלל המידע הרלוונטי לעניין זה.</w:t>
      </w:r>
      <w:r w:rsidRPr="002C15C9">
        <w:rPr>
          <w:rStyle w:val="FootnoteReference"/>
          <w:rFonts w:asciiTheme="minorBidi" w:hAnsiTheme="minorBidi"/>
          <w:noProof/>
          <w:rtl/>
        </w:rPr>
        <w:footnoteReference w:id="98"/>
      </w:r>
    </w:p>
    <w:p w14:paraId="0DEAD396" w14:textId="02BD270C"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 xml:space="preserve">ראוי לציין כי צווי האזנת סתר ניתנים על עבירות מסוג פשע, אך תוצרי האזנת הסתר יכולים לשמש גם </w:t>
      </w:r>
      <w:r w:rsidR="0087144D" w:rsidRPr="002C15C9">
        <w:rPr>
          <w:rFonts w:asciiTheme="minorBidi" w:hAnsiTheme="minorBidi"/>
          <w:b/>
          <w:bCs/>
          <w:noProof/>
          <w:rtl/>
        </w:rPr>
        <w:t>ל</w:t>
      </w:r>
      <w:r w:rsidRPr="002C15C9">
        <w:rPr>
          <w:rFonts w:asciiTheme="minorBidi" w:hAnsiTheme="minorBidi"/>
          <w:b/>
          <w:bCs/>
          <w:noProof/>
          <w:rtl/>
        </w:rPr>
        <w:t xml:space="preserve">הוכחת עבירות מסוג עוון. סוגיה זו מעלה טענה כי לעיתים אישור זה בדיעבד מהווה פגיעה </w:t>
      </w:r>
      <w:r w:rsidR="007B6082" w:rsidRPr="002C15C9">
        <w:rPr>
          <w:rFonts w:asciiTheme="minorBidi" w:hAnsiTheme="minorBidi"/>
          <w:b/>
          <w:bCs/>
          <w:noProof/>
          <w:rtl/>
        </w:rPr>
        <w:t>ניכר</w:t>
      </w:r>
      <w:r w:rsidRPr="002C15C9">
        <w:rPr>
          <w:rFonts w:asciiTheme="minorBidi" w:hAnsiTheme="minorBidi"/>
          <w:b/>
          <w:bCs/>
          <w:noProof/>
          <w:rtl/>
        </w:rPr>
        <w:t>ת בפרטיות</w:t>
      </w:r>
      <w:r w:rsidR="00380474" w:rsidRPr="002C15C9">
        <w:rPr>
          <w:rFonts w:asciiTheme="minorBidi" w:hAnsiTheme="minorBidi"/>
          <w:b/>
          <w:bCs/>
          <w:noProof/>
          <w:rtl/>
        </w:rPr>
        <w:t>,</w:t>
      </w:r>
      <w:r w:rsidRPr="002C15C9">
        <w:rPr>
          <w:rFonts w:asciiTheme="minorBidi" w:hAnsiTheme="minorBidi"/>
          <w:b/>
          <w:bCs/>
          <w:noProof/>
          <w:rtl/>
        </w:rPr>
        <w:t xml:space="preserve"> בניגוד לכוונת המחוקק שכיוון לאישור שימוש בצו זה רק בעבירות חמורות</w:t>
      </w:r>
      <w:r w:rsidRPr="002C15C9">
        <w:rPr>
          <w:rFonts w:asciiTheme="minorBidi" w:hAnsiTheme="minorBidi"/>
          <w:noProof/>
          <w:rtl/>
        </w:rPr>
        <w:t>.</w:t>
      </w:r>
      <w:r w:rsidRPr="002C15C9">
        <w:rPr>
          <w:rStyle w:val="FootnoteReference"/>
          <w:rFonts w:asciiTheme="minorBidi" w:hAnsiTheme="minorBidi"/>
          <w:noProof/>
          <w:rtl/>
        </w:rPr>
        <w:footnoteReference w:id="99"/>
      </w:r>
      <w:r w:rsidRPr="002C15C9">
        <w:rPr>
          <w:rFonts w:asciiTheme="minorBidi" w:hAnsiTheme="minorBidi"/>
          <w:noProof/>
          <w:rtl/>
        </w:rPr>
        <w:t xml:space="preserve"> </w:t>
      </w:r>
    </w:p>
    <w:p w14:paraId="04C3D4AC" w14:textId="77777777" w:rsidR="00130ECE" w:rsidRPr="002C15C9" w:rsidRDefault="00130ECE" w:rsidP="002C15C9">
      <w:pPr>
        <w:spacing w:line="360" w:lineRule="auto"/>
        <w:rPr>
          <w:rFonts w:asciiTheme="minorBidi" w:hAnsiTheme="minorBidi"/>
          <w:noProof/>
        </w:rPr>
      </w:pPr>
    </w:p>
    <w:p w14:paraId="67C28048" w14:textId="77777777" w:rsidR="00130ECE" w:rsidRPr="002C15C9" w:rsidRDefault="00130ECE" w:rsidP="002C15C9">
      <w:pPr>
        <w:spacing w:line="360" w:lineRule="auto"/>
        <w:rPr>
          <w:rFonts w:asciiTheme="minorBidi" w:hAnsiTheme="minorBidi"/>
          <w:b/>
          <w:bCs/>
          <w:noProof/>
          <w:u w:val="single"/>
          <w:rtl/>
        </w:rPr>
      </w:pPr>
      <w:r w:rsidRPr="002C15C9">
        <w:rPr>
          <w:rFonts w:asciiTheme="minorBidi" w:hAnsiTheme="minorBidi"/>
          <w:b/>
          <w:bCs/>
          <w:noProof/>
          <w:u w:val="single"/>
          <w:rtl/>
        </w:rPr>
        <w:t>האזנת סתר לתקשורת בין מחשבים</w:t>
      </w:r>
    </w:p>
    <w:p w14:paraId="2BC03408" w14:textId="4FEB5D37"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החל משנת 1995 הורחבה ההגדרה של שיחה בחוק האזנת סתר </w:t>
      </w:r>
      <w:r w:rsidR="007B6082" w:rsidRPr="002C15C9">
        <w:rPr>
          <w:rFonts w:asciiTheme="minorBidi" w:hAnsiTheme="minorBidi"/>
          <w:noProof/>
          <w:rtl/>
        </w:rPr>
        <w:t>וה</w:t>
      </w:r>
      <w:r w:rsidRPr="002C15C9">
        <w:rPr>
          <w:rFonts w:asciiTheme="minorBidi" w:hAnsiTheme="minorBidi"/>
          <w:noProof/>
          <w:rtl/>
        </w:rPr>
        <w:t>ח</w:t>
      </w:r>
      <w:r w:rsidR="007B6082" w:rsidRPr="002C15C9">
        <w:rPr>
          <w:rFonts w:asciiTheme="minorBidi" w:hAnsiTheme="minorBidi"/>
          <w:noProof/>
          <w:rtl/>
        </w:rPr>
        <w:t>י</w:t>
      </w:r>
      <w:r w:rsidRPr="002C15C9">
        <w:rPr>
          <w:rFonts w:asciiTheme="minorBidi" w:hAnsiTheme="minorBidi"/>
          <w:noProof/>
          <w:rtl/>
        </w:rPr>
        <w:t>ל</w:t>
      </w:r>
      <w:r w:rsidR="007B6082" w:rsidRPr="002C15C9">
        <w:rPr>
          <w:rFonts w:asciiTheme="minorBidi" w:hAnsiTheme="minorBidi"/>
          <w:noProof/>
          <w:rtl/>
        </w:rPr>
        <w:t>ה אותה</w:t>
      </w:r>
      <w:r w:rsidRPr="002C15C9">
        <w:rPr>
          <w:rFonts w:asciiTheme="minorBidi" w:hAnsiTheme="minorBidi"/>
          <w:noProof/>
          <w:rtl/>
        </w:rPr>
        <w:t xml:space="preserve"> גם על האזנה לשיחה בדרך של "תקשורת בין מחשבים", כאשר "האזנה" מתייחסת לשמיעה, קליטה או העתקה של "שיחה" כאמור באמצעות מכשיר.</w:t>
      </w:r>
      <w:r w:rsidRPr="002C15C9">
        <w:rPr>
          <w:rStyle w:val="FootnoteReference"/>
          <w:rFonts w:asciiTheme="minorBidi" w:hAnsiTheme="minorBidi"/>
          <w:noProof/>
          <w:rtl/>
        </w:rPr>
        <w:footnoteReference w:id="100"/>
      </w:r>
      <w:r w:rsidRPr="002C15C9">
        <w:rPr>
          <w:rFonts w:asciiTheme="minorBidi" w:hAnsiTheme="minorBidi"/>
          <w:noProof/>
          <w:rtl/>
        </w:rPr>
        <w:t xml:space="preserve"> </w:t>
      </w:r>
    </w:p>
    <w:p w14:paraId="0798E3A3" w14:textId="0EEE44F0"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ייחודו של חומר מחשב המועבר בתקשורת בין מחשבים עומד, בין היתר, על כך שהוא נתפש בחקיקה הישראלית באופנים שונים ב</w:t>
      </w:r>
      <w:r w:rsidR="00942360" w:rsidRPr="002C15C9">
        <w:rPr>
          <w:rFonts w:asciiTheme="minorBidi" w:hAnsiTheme="minorBidi"/>
          <w:b/>
          <w:bCs/>
          <w:noProof/>
          <w:rtl/>
        </w:rPr>
        <w:t>נוגע</w:t>
      </w:r>
      <w:r w:rsidRPr="002C15C9">
        <w:rPr>
          <w:rFonts w:asciiTheme="minorBidi" w:hAnsiTheme="minorBidi"/>
          <w:b/>
          <w:bCs/>
          <w:noProof/>
          <w:rtl/>
        </w:rPr>
        <w:t xml:space="preserve"> למועד ו</w:t>
      </w:r>
      <w:r w:rsidR="007B6082" w:rsidRPr="002C15C9">
        <w:rPr>
          <w:rFonts w:asciiTheme="minorBidi" w:hAnsiTheme="minorBidi"/>
          <w:b/>
          <w:bCs/>
          <w:noProof/>
          <w:rtl/>
        </w:rPr>
        <w:t>ל</w:t>
      </w:r>
      <w:r w:rsidRPr="002C15C9">
        <w:rPr>
          <w:rFonts w:asciiTheme="minorBidi" w:hAnsiTheme="minorBidi"/>
          <w:b/>
          <w:bCs/>
          <w:noProof/>
          <w:rtl/>
        </w:rPr>
        <w:t xml:space="preserve">אופן </w:t>
      </w:r>
      <w:r w:rsidR="007B6082" w:rsidRPr="002C15C9">
        <w:rPr>
          <w:rFonts w:asciiTheme="minorBidi" w:hAnsiTheme="minorBidi"/>
          <w:b/>
          <w:bCs/>
          <w:noProof/>
          <w:rtl/>
        </w:rPr>
        <w:t>ש</w:t>
      </w:r>
      <w:r w:rsidRPr="002C15C9">
        <w:rPr>
          <w:rFonts w:asciiTheme="minorBidi" w:hAnsiTheme="minorBidi"/>
          <w:b/>
          <w:bCs/>
          <w:noProof/>
          <w:rtl/>
        </w:rPr>
        <w:t>בו הוא נאסף על ידי גופי החקירה.</w:t>
      </w:r>
      <w:r w:rsidRPr="002C15C9">
        <w:rPr>
          <w:rFonts w:asciiTheme="minorBidi" w:hAnsiTheme="minorBidi"/>
          <w:noProof/>
          <w:rtl/>
        </w:rPr>
        <w:t xml:space="preserve"> כך, תוכן זהה של חומר מחשב עשוי, בנסיבות מסוימות, לדרוש צו האזנת סתר סמוי לצורך גישה אליו</w:t>
      </w:r>
      <w:r w:rsidR="007B6082" w:rsidRPr="002C15C9">
        <w:rPr>
          <w:rFonts w:asciiTheme="minorBidi" w:hAnsiTheme="minorBidi"/>
          <w:noProof/>
          <w:rtl/>
        </w:rPr>
        <w:t xml:space="preserve">, </w:t>
      </w:r>
      <w:r w:rsidRPr="002C15C9">
        <w:rPr>
          <w:rFonts w:asciiTheme="minorBidi" w:hAnsiTheme="minorBidi"/>
          <w:noProof/>
          <w:rtl/>
        </w:rPr>
        <w:t xml:space="preserve">בנסיבות אחרות להיחשב "חפץ" ולדרוש צו חיפוש גלוי ובנסיבות אחרות לדרוש צו המצאת מסמכים. </w:t>
      </w:r>
    </w:p>
    <w:p w14:paraId="0F6197B2" w14:textId="2D8F9BC7"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ההבחנה המקובלת בין הסמכויות השונות בדין הישראלי נשענת על ההבחנה בין מידע אגור (</w:t>
      </w:r>
      <w:r w:rsidRPr="002C15C9">
        <w:rPr>
          <w:rFonts w:asciiTheme="minorBidi" w:hAnsiTheme="minorBidi"/>
          <w:noProof/>
        </w:rPr>
        <w:t xml:space="preserve">stored communication </w:t>
      </w:r>
      <w:r w:rsidRPr="002C15C9">
        <w:rPr>
          <w:rFonts w:asciiTheme="minorBidi" w:hAnsiTheme="minorBidi"/>
          <w:noProof/>
          <w:rtl/>
        </w:rPr>
        <w:t>) – הכפוף לפקודת החיפוש,</w:t>
      </w:r>
      <w:bookmarkStart w:id="64" w:name="_Ref118039452"/>
      <w:r w:rsidRPr="002C15C9">
        <w:rPr>
          <w:rFonts w:asciiTheme="minorBidi" w:hAnsiTheme="minorBidi"/>
          <w:noProof/>
          <w:vertAlign w:val="superscript"/>
          <w:rtl/>
        </w:rPr>
        <w:footnoteReference w:id="101"/>
      </w:r>
      <w:bookmarkEnd w:id="64"/>
      <w:r w:rsidRPr="002C15C9">
        <w:rPr>
          <w:rFonts w:asciiTheme="minorBidi" w:hAnsiTheme="minorBidi"/>
          <w:noProof/>
          <w:rtl/>
        </w:rPr>
        <w:t xml:space="preserve"> לבין תקשורת בתעבורה (</w:t>
      </w:r>
      <w:r w:rsidRPr="002C15C9">
        <w:rPr>
          <w:rFonts w:asciiTheme="minorBidi" w:hAnsiTheme="minorBidi"/>
          <w:noProof/>
        </w:rPr>
        <w:t>communications in transit</w:t>
      </w:r>
      <w:r w:rsidRPr="002C15C9">
        <w:rPr>
          <w:rFonts w:asciiTheme="minorBidi" w:hAnsiTheme="minorBidi"/>
          <w:noProof/>
          <w:rtl/>
        </w:rPr>
        <w:t xml:space="preserve">) – הכפופה לחוק האזנת סתר. מקובל לראות בסמכות לבצע האזנת סתר </w:t>
      </w:r>
      <w:r w:rsidR="0087144D" w:rsidRPr="002C15C9">
        <w:rPr>
          <w:rFonts w:asciiTheme="minorBidi" w:hAnsiTheme="minorBidi"/>
          <w:noProof/>
          <w:rtl/>
        </w:rPr>
        <w:t>כ</w:t>
      </w:r>
      <w:r w:rsidRPr="002C15C9">
        <w:rPr>
          <w:rFonts w:asciiTheme="minorBidi" w:hAnsiTheme="minorBidi"/>
          <w:noProof/>
          <w:rtl/>
        </w:rPr>
        <w:t xml:space="preserve">כזו שחלה על ניטור התעבורה של תקשורת בין מחשבים בעת ביצוע ה"שיחה", בעוד שחדירה מרחוק למידע שנאגר </w:t>
      </w:r>
      <w:r w:rsidRPr="002C15C9">
        <w:rPr>
          <w:rFonts w:asciiTheme="minorBidi" w:hAnsiTheme="minorBidi"/>
          <w:noProof/>
          <w:rtl/>
        </w:rPr>
        <w:lastRenderedPageBreak/>
        <w:t>במחשב קודם למועד החדירה מהווה פעולה מסוג חיפוש.</w:t>
      </w:r>
      <w:r w:rsidRPr="002C15C9">
        <w:rPr>
          <w:rFonts w:asciiTheme="minorBidi" w:hAnsiTheme="minorBidi"/>
          <w:noProof/>
          <w:vertAlign w:val="superscript"/>
          <w:rtl/>
        </w:rPr>
        <w:footnoteReference w:id="102"/>
      </w:r>
      <w:r w:rsidRPr="002C15C9">
        <w:rPr>
          <w:rFonts w:asciiTheme="minorBidi" w:hAnsiTheme="minorBidi"/>
          <w:noProof/>
          <w:rtl/>
        </w:rPr>
        <w:t xml:space="preserve"> חומר מחשב אשר אגור במכשיר הקצה</w:t>
      </w:r>
      <w:r w:rsidR="007B6082" w:rsidRPr="002C15C9">
        <w:rPr>
          <w:rFonts w:asciiTheme="minorBidi" w:hAnsiTheme="minorBidi"/>
          <w:noProof/>
          <w:rtl/>
        </w:rPr>
        <w:t>,</w:t>
      </w:r>
      <w:r w:rsidRPr="002C15C9">
        <w:rPr>
          <w:rFonts w:asciiTheme="minorBidi" w:hAnsiTheme="minorBidi"/>
          <w:noProof/>
          <w:rtl/>
        </w:rPr>
        <w:t xml:space="preserve"> כגון טלפון נייד או מחשב אישי,</w:t>
      </w:r>
      <w:r w:rsidRPr="002C15C9">
        <w:rPr>
          <w:rFonts w:asciiTheme="minorBidi" w:hAnsiTheme="minorBidi"/>
          <w:noProof/>
        </w:rPr>
        <w:t xml:space="preserve"> </w:t>
      </w:r>
      <w:r w:rsidRPr="002C15C9">
        <w:rPr>
          <w:rFonts w:asciiTheme="minorBidi" w:hAnsiTheme="minorBidi"/>
          <w:noProof/>
          <w:rtl/>
        </w:rPr>
        <w:t xml:space="preserve">גם אם הגיע אל מכשיר הקצה על ידי תקשורת בין מחשבים (למשל </w:t>
      </w:r>
      <w:r w:rsidR="007B6082" w:rsidRPr="002C15C9">
        <w:rPr>
          <w:rFonts w:asciiTheme="minorBidi" w:hAnsiTheme="minorBidi"/>
          <w:noProof/>
          <w:rtl/>
        </w:rPr>
        <w:t>דוא"</w:t>
      </w:r>
      <w:r w:rsidRPr="002C15C9">
        <w:rPr>
          <w:rFonts w:asciiTheme="minorBidi" w:hAnsiTheme="minorBidi"/>
          <w:noProof/>
          <w:rtl/>
        </w:rPr>
        <w:t>ל שהועבר בתקשורת בין מחשבים אך מבוקש לגשת אליו בדיעבד לאחר שנאגר במחשב), נתפש מהותית כ"חפץ".</w:t>
      </w:r>
      <w:bookmarkStart w:id="65" w:name="_Ref118039554"/>
      <w:r w:rsidRPr="002C15C9">
        <w:rPr>
          <w:rStyle w:val="FootnoteReference"/>
          <w:rFonts w:asciiTheme="minorBidi" w:hAnsiTheme="minorBidi"/>
          <w:noProof/>
          <w:rtl/>
        </w:rPr>
        <w:footnoteReference w:id="103"/>
      </w:r>
      <w:bookmarkEnd w:id="65"/>
    </w:p>
    <w:p w14:paraId="2E0532F9" w14:textId="741FA433"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 xml:space="preserve">על כן, לפי עמדת פרקליטות המדינה, איסוף מידע אשר אינו מידע שמועבר בתקשורת בין מחשבים, וכן מידע אשר </w:t>
      </w:r>
      <w:r w:rsidR="009A640D" w:rsidRPr="002C15C9">
        <w:rPr>
          <w:rFonts w:asciiTheme="minorBidi" w:hAnsiTheme="minorBidi"/>
          <w:b/>
          <w:bCs/>
          <w:noProof/>
          <w:rtl/>
        </w:rPr>
        <w:t xml:space="preserve">נתקבל </w:t>
      </w:r>
      <w:r w:rsidRPr="002C15C9">
        <w:rPr>
          <w:rFonts w:asciiTheme="minorBidi" w:hAnsiTheme="minorBidi"/>
          <w:b/>
          <w:bCs/>
          <w:noProof/>
          <w:rtl/>
        </w:rPr>
        <w:t>קודם למועד התקנת הכלי, אינו מהווה פעולה של האזנת סתר המותרת לפי החוק, אלא חיפוש סמוי במחשב – שאינו בסמכות המשטרה</w:t>
      </w:r>
      <w:r w:rsidRPr="002C15C9">
        <w:rPr>
          <w:rFonts w:asciiTheme="minorBidi" w:hAnsiTheme="minorBidi"/>
          <w:noProof/>
          <w:rtl/>
        </w:rPr>
        <w:t>.</w:t>
      </w:r>
      <w:r w:rsidRPr="002C15C9">
        <w:rPr>
          <w:rFonts w:asciiTheme="minorBidi" w:hAnsiTheme="minorBidi"/>
          <w:noProof/>
          <w:vertAlign w:val="superscript"/>
          <w:rtl/>
        </w:rPr>
        <w:footnoteReference w:id="104"/>
      </w:r>
      <w:r w:rsidRPr="002C15C9">
        <w:rPr>
          <w:rFonts w:asciiTheme="minorBidi" w:hAnsiTheme="minorBidi"/>
          <w:noProof/>
          <w:rtl/>
        </w:rPr>
        <w:t xml:space="preserve"> עם זאת, העמדה </w:t>
      </w:r>
      <w:r w:rsidR="007B6082" w:rsidRPr="002C15C9">
        <w:rPr>
          <w:rFonts w:asciiTheme="minorBidi" w:hAnsiTheme="minorBidi"/>
          <w:noProof/>
          <w:rtl/>
        </w:rPr>
        <w:t>ה</w:t>
      </w:r>
      <w:r w:rsidRPr="002C15C9">
        <w:rPr>
          <w:rFonts w:asciiTheme="minorBidi" w:hAnsiTheme="minorBidi"/>
          <w:noProof/>
          <w:rtl/>
        </w:rPr>
        <w:t>משפטית של פרקליטות המדינה היא שלא ניתן ל</w:t>
      </w:r>
      <w:r w:rsidR="009A640D" w:rsidRPr="002C15C9">
        <w:rPr>
          <w:rFonts w:asciiTheme="minorBidi" w:hAnsiTheme="minorBidi"/>
          <w:noProof/>
          <w:rtl/>
        </w:rPr>
        <w:t>שלול באופן גורף</w:t>
      </w:r>
      <w:r w:rsidRPr="002C15C9">
        <w:rPr>
          <w:rFonts w:asciiTheme="minorBidi" w:hAnsiTheme="minorBidi"/>
          <w:noProof/>
          <w:rtl/>
        </w:rPr>
        <w:t xml:space="preserve"> כל פעולה של האזנת סתר הכוללת חדירה למכשיר הקצה לצורך ביצוע האזנה</w:t>
      </w:r>
      <w:r w:rsidR="00ED3045" w:rsidRPr="002C15C9">
        <w:rPr>
          <w:rFonts w:asciiTheme="minorBidi" w:hAnsiTheme="minorBidi"/>
          <w:noProof/>
          <w:rtl/>
        </w:rPr>
        <w:t>.</w:t>
      </w:r>
      <w:r w:rsidRPr="002C15C9">
        <w:rPr>
          <w:rFonts w:asciiTheme="minorBidi" w:hAnsiTheme="minorBidi"/>
          <w:noProof/>
          <w:vertAlign w:val="superscript"/>
          <w:rtl/>
        </w:rPr>
        <w:footnoteReference w:id="105"/>
      </w:r>
      <w:r w:rsidR="007A25F2" w:rsidRPr="002C15C9">
        <w:rPr>
          <w:rFonts w:asciiTheme="minorBidi" w:hAnsiTheme="minorBidi"/>
          <w:noProof/>
          <w:rtl/>
        </w:rPr>
        <w:t xml:space="preserve"> </w:t>
      </w:r>
      <w:r w:rsidR="00ED3045" w:rsidRPr="002C15C9">
        <w:rPr>
          <w:rFonts w:asciiTheme="minorBidi" w:hAnsiTheme="minorBidi"/>
          <w:noProof/>
          <w:rtl/>
        </w:rPr>
        <w:t xml:space="preserve">עוד ראוי לציין בהקשר זה את </w:t>
      </w:r>
      <w:r w:rsidR="00D4442E" w:rsidRPr="002C15C9">
        <w:rPr>
          <w:rFonts w:asciiTheme="minorBidi" w:hAnsiTheme="minorBidi"/>
          <w:noProof/>
          <w:rtl/>
        </w:rPr>
        <w:t>הוראות</w:t>
      </w:r>
      <w:r w:rsidR="00ED3045" w:rsidRPr="002C15C9">
        <w:rPr>
          <w:rFonts w:asciiTheme="minorBidi" w:hAnsiTheme="minorBidi"/>
          <w:noProof/>
          <w:rtl/>
        </w:rPr>
        <w:t xml:space="preserve"> סעיף </w:t>
      </w:r>
      <w:r w:rsidR="008859A5" w:rsidRPr="002C15C9">
        <w:rPr>
          <w:rFonts w:asciiTheme="minorBidi" w:hAnsiTheme="minorBidi"/>
          <w:noProof/>
          <w:rtl/>
        </w:rPr>
        <w:t>23א(ג) ל</w:t>
      </w:r>
      <w:r w:rsidR="00ED3045" w:rsidRPr="002C15C9">
        <w:rPr>
          <w:rFonts w:asciiTheme="minorBidi" w:hAnsiTheme="minorBidi"/>
          <w:noProof/>
          <w:rtl/>
        </w:rPr>
        <w:t>פקודת החיפוש</w:t>
      </w:r>
      <w:r w:rsidR="008859A5" w:rsidRPr="002C15C9">
        <w:rPr>
          <w:rFonts w:asciiTheme="minorBidi" w:hAnsiTheme="minorBidi"/>
          <w:noProof/>
          <w:rtl/>
        </w:rPr>
        <w:t xml:space="preserve"> הקובע</w:t>
      </w:r>
      <w:r w:rsidR="00ED3045" w:rsidRPr="002C15C9">
        <w:rPr>
          <w:rFonts w:asciiTheme="minorBidi" w:hAnsiTheme="minorBidi"/>
          <w:noProof/>
          <w:rtl/>
        </w:rPr>
        <w:t xml:space="preserve"> כי "קבלת מידע מתקשורת בין מחשבים אגב חיפוש" לא תיחשב כהאזנת סתר. </w:t>
      </w:r>
    </w:p>
    <w:p w14:paraId="188153D9" w14:textId="503E59B1"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בנוסף, קיימת חשיבות לקיומו של פירוט נרחב במסגרת בקשה להאזנת סתר בכלל, ולהאזנה מסוג תקשורת בין מחשבים בפרט.</w:t>
      </w:r>
      <w:r w:rsidRPr="002C15C9">
        <w:rPr>
          <w:rFonts w:asciiTheme="minorBidi" w:hAnsiTheme="minorBidi"/>
          <w:noProof/>
          <w:rtl/>
        </w:rPr>
        <w:t xml:space="preserve"> כפי שציינה ועדת מררי, הבנת בית המשפט את היקף הפגיעה הפוטנציאלי בזכויות אזרח הנובע ממתן היתר להאזנה מסוג מסוים</w:t>
      </w:r>
      <w:r w:rsidR="00DF5324" w:rsidRPr="002C15C9">
        <w:rPr>
          <w:rFonts w:asciiTheme="minorBidi" w:hAnsiTheme="minorBidi"/>
          <w:noProof/>
          <w:rtl/>
        </w:rPr>
        <w:t>,</w:t>
      </w:r>
      <w:r w:rsidRPr="002C15C9">
        <w:rPr>
          <w:rFonts w:asciiTheme="minorBidi" w:hAnsiTheme="minorBidi"/>
          <w:noProof/>
          <w:rtl/>
        </w:rPr>
        <w:t xml:space="preserve"> הכרחי</w:t>
      </w:r>
      <w:r w:rsidR="007B6082" w:rsidRPr="002C15C9">
        <w:rPr>
          <w:rFonts w:asciiTheme="minorBidi" w:hAnsiTheme="minorBidi"/>
          <w:noProof/>
          <w:rtl/>
        </w:rPr>
        <w:t>ת</w:t>
      </w:r>
      <w:r w:rsidRPr="002C15C9">
        <w:rPr>
          <w:rFonts w:asciiTheme="minorBidi" w:hAnsiTheme="minorBidi"/>
          <w:noProof/>
          <w:rtl/>
        </w:rPr>
        <w:t xml:space="preserve"> על מנת לאפשר לו לשקול באופן מלא את ההצדקה לשימוש באמצעי חקירה הפוגע באופן כה דרמטי בפרטיותו של אדם, ו</w:t>
      </w:r>
      <w:r w:rsidR="007B6082" w:rsidRPr="002C15C9">
        <w:rPr>
          <w:rFonts w:asciiTheme="minorBidi" w:hAnsiTheme="minorBidi"/>
          <w:noProof/>
          <w:rtl/>
        </w:rPr>
        <w:t>ל</w:t>
      </w:r>
      <w:r w:rsidRPr="002C15C9">
        <w:rPr>
          <w:rFonts w:asciiTheme="minorBidi" w:hAnsiTheme="minorBidi"/>
          <w:noProof/>
          <w:rtl/>
        </w:rPr>
        <w:t>ערוך את האיזון הנדרש בין הצורך החקירתי אל מול מידת הפגיעה בפרטיות במקרה הקונקרטי. לא זו אף זו, הבסיס העובדתי המצדיק את סוג ההאזנה המבוקש והיקף המידע שיתקבל עם ביצוע ההאזנה חיוני על מנת שבית המשפט יוכל</w:t>
      </w:r>
      <w:r w:rsidR="00DD299A" w:rsidRPr="002C15C9">
        <w:rPr>
          <w:rFonts w:asciiTheme="minorBidi" w:hAnsiTheme="minorBidi"/>
          <w:noProof/>
          <w:rtl/>
        </w:rPr>
        <w:t xml:space="preserve">, </w:t>
      </w:r>
      <w:r w:rsidRPr="002C15C9">
        <w:rPr>
          <w:rFonts w:asciiTheme="minorBidi" w:hAnsiTheme="minorBidi"/>
          <w:noProof/>
          <w:rtl/>
        </w:rPr>
        <w:t>במסגרת החלטתו, לבחון האם ניתן לקבוע גדרות ומגבלות להיתר אשר יפחיתו את מידת הפגיעה בפרטיות ככל הניתן.</w:t>
      </w:r>
      <w:r w:rsidRPr="002C15C9">
        <w:rPr>
          <w:rFonts w:asciiTheme="minorBidi" w:hAnsiTheme="minorBidi"/>
          <w:noProof/>
          <w:vertAlign w:val="superscript"/>
          <w:rtl/>
        </w:rPr>
        <w:footnoteReference w:id="106"/>
      </w:r>
    </w:p>
    <w:p w14:paraId="347A7A0F" w14:textId="16737244"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אולם,</w:t>
      </w:r>
      <w:r w:rsidR="00DD299A" w:rsidRPr="002C15C9">
        <w:rPr>
          <w:rFonts w:asciiTheme="minorBidi" w:hAnsiTheme="minorBidi"/>
          <w:noProof/>
          <w:rtl/>
        </w:rPr>
        <w:t xml:space="preserve"> </w:t>
      </w:r>
      <w:r w:rsidRPr="002C15C9">
        <w:rPr>
          <w:rFonts w:asciiTheme="minorBidi" w:hAnsiTheme="minorBidi"/>
          <w:noProof/>
          <w:rtl/>
        </w:rPr>
        <w:t>כפי שעולה מהטופס האחיד לבקשות להאזנת סתר של תקשורת בין מחשבים הקבוע בהנחיית העבודה של חטיבת הסייבר</w:t>
      </w:r>
      <w:r w:rsidR="00D4442E" w:rsidRPr="002C15C9">
        <w:rPr>
          <w:rFonts w:asciiTheme="minorBidi" w:hAnsiTheme="minorBidi"/>
          <w:noProof/>
          <w:rtl/>
        </w:rPr>
        <w:t xml:space="preserve"> במשטרת ישראל</w:t>
      </w:r>
      <w:r w:rsidRPr="002C15C9">
        <w:rPr>
          <w:rFonts w:asciiTheme="minorBidi" w:hAnsiTheme="minorBidi"/>
          <w:noProof/>
          <w:rtl/>
        </w:rPr>
        <w:t xml:space="preserve">, ההנחיה עד היום הייתה כי בכל פעם </w:t>
      </w:r>
      <w:r w:rsidR="00796609" w:rsidRPr="002C15C9">
        <w:rPr>
          <w:rFonts w:asciiTheme="minorBidi" w:hAnsiTheme="minorBidi"/>
          <w:noProof/>
          <w:rtl/>
        </w:rPr>
        <w:t>ש</w:t>
      </w:r>
      <w:r w:rsidRPr="002C15C9">
        <w:rPr>
          <w:rFonts w:asciiTheme="minorBidi" w:hAnsiTheme="minorBidi"/>
          <w:noProof/>
          <w:rtl/>
        </w:rPr>
        <w:t xml:space="preserve">יש צורך </w:t>
      </w:r>
      <w:r w:rsidR="00DD299A" w:rsidRPr="002C15C9">
        <w:rPr>
          <w:rFonts w:asciiTheme="minorBidi" w:hAnsiTheme="minorBidi"/>
          <w:noProof/>
          <w:rtl/>
        </w:rPr>
        <w:t>ב</w:t>
      </w:r>
      <w:r w:rsidRPr="002C15C9">
        <w:rPr>
          <w:rFonts w:asciiTheme="minorBidi" w:hAnsiTheme="minorBidi"/>
          <w:noProof/>
          <w:rtl/>
        </w:rPr>
        <w:t>האזנת סתר מסוג תקשורת בין מחשבים, יש לבקש מבית המשפט את כלל סוגי התקשורת.</w:t>
      </w:r>
      <w:r w:rsidRPr="002C15C9">
        <w:rPr>
          <w:rStyle w:val="FootnoteReference"/>
          <w:rFonts w:asciiTheme="minorBidi" w:hAnsiTheme="minorBidi"/>
          <w:noProof/>
          <w:rtl/>
        </w:rPr>
        <w:footnoteReference w:id="107"/>
      </w:r>
      <w:r w:rsidRPr="002C15C9">
        <w:rPr>
          <w:rFonts w:asciiTheme="minorBidi" w:hAnsiTheme="minorBidi"/>
          <w:noProof/>
          <w:rtl/>
        </w:rPr>
        <w:t xml:space="preserve"> פרקטיקה זו </w:t>
      </w:r>
      <w:r w:rsidRPr="002C15C9">
        <w:rPr>
          <w:rFonts w:asciiTheme="minorBidi" w:hAnsiTheme="minorBidi"/>
          <w:noProof/>
          <w:rtl/>
        </w:rPr>
        <w:lastRenderedPageBreak/>
        <w:t>ה</w:t>
      </w:r>
      <w:r w:rsidR="00796609" w:rsidRPr="002C15C9">
        <w:rPr>
          <w:rFonts w:asciiTheme="minorBidi" w:hAnsiTheme="minorBidi"/>
          <w:noProof/>
          <w:rtl/>
        </w:rPr>
        <w:t>י</w:t>
      </w:r>
      <w:r w:rsidRPr="002C15C9">
        <w:rPr>
          <w:rFonts w:asciiTheme="minorBidi" w:hAnsiTheme="minorBidi"/>
          <w:noProof/>
          <w:rtl/>
        </w:rPr>
        <w:t>יתה ידועה למשרד המשפטים. לגבי יכולת מסוימת הונחתה המשטרה לשקול את נחיצות</w:t>
      </w:r>
      <w:r w:rsidR="00751141" w:rsidRPr="002C15C9">
        <w:rPr>
          <w:rFonts w:asciiTheme="minorBidi" w:hAnsiTheme="minorBidi"/>
          <w:noProof/>
          <w:rtl/>
        </w:rPr>
        <w:t xml:space="preserve">ה </w:t>
      </w:r>
      <w:r w:rsidRPr="002C15C9">
        <w:rPr>
          <w:rFonts w:asciiTheme="minorBidi" w:hAnsiTheme="minorBidi"/>
          <w:noProof/>
          <w:rtl/>
        </w:rPr>
        <w:t>במקרים הקונקרטיים ולא לבקש</w:t>
      </w:r>
      <w:r w:rsidR="00997D95" w:rsidRPr="002C15C9">
        <w:rPr>
          <w:rFonts w:asciiTheme="minorBidi" w:hAnsiTheme="minorBidi"/>
          <w:noProof/>
          <w:rtl/>
        </w:rPr>
        <w:t>ה</w:t>
      </w:r>
      <w:r w:rsidRPr="002C15C9">
        <w:rPr>
          <w:rFonts w:asciiTheme="minorBidi" w:hAnsiTheme="minorBidi"/>
          <w:noProof/>
          <w:rtl/>
        </w:rPr>
        <w:t xml:space="preserve"> בכל צו, וכן לגבש נוהל שיתווה את שיקול הדעת בשימוש ב</w:t>
      </w:r>
      <w:r w:rsidR="00997D95" w:rsidRPr="002C15C9">
        <w:rPr>
          <w:rFonts w:asciiTheme="minorBidi" w:hAnsiTheme="minorBidi"/>
          <w:noProof/>
          <w:rtl/>
        </w:rPr>
        <w:t>ה</w:t>
      </w:r>
      <w:r w:rsidRPr="002C15C9">
        <w:rPr>
          <w:rFonts w:asciiTheme="minorBidi" w:hAnsiTheme="minorBidi"/>
          <w:noProof/>
        </w:rPr>
        <w:t>.</w:t>
      </w:r>
      <w:r w:rsidRPr="002C15C9">
        <w:rPr>
          <w:rFonts w:asciiTheme="minorBidi" w:hAnsiTheme="minorBidi"/>
          <w:noProof/>
          <w:rtl/>
        </w:rPr>
        <w:t xml:space="preserve"> עוד המליצה ועדת מררי לשנות את הפרקטיקה הנוהגת כיום ולהסביר לבית המשפט מדוע כל אחד מסוגי התקשורת נדרש לצורך החקירה הקונקרטית ולהבהיר את הנסיבות </w:t>
      </w:r>
      <w:r w:rsidR="00796609" w:rsidRPr="002C15C9">
        <w:rPr>
          <w:rFonts w:asciiTheme="minorBidi" w:hAnsiTheme="minorBidi"/>
          <w:noProof/>
          <w:rtl/>
        </w:rPr>
        <w:t>ש</w:t>
      </w:r>
      <w:r w:rsidRPr="002C15C9">
        <w:rPr>
          <w:rFonts w:asciiTheme="minorBidi" w:hAnsiTheme="minorBidi"/>
          <w:noProof/>
          <w:rtl/>
        </w:rPr>
        <w:t>בהן מבוקש להפעיל האזנת סתר לתקשורת בין מחשבים, על מנת שבית המשפט יתווה את התנאים לכך.</w:t>
      </w:r>
      <w:r w:rsidRPr="002C15C9">
        <w:rPr>
          <w:rStyle w:val="FootnoteReference"/>
          <w:rFonts w:asciiTheme="minorBidi" w:hAnsiTheme="minorBidi"/>
          <w:noProof/>
          <w:rtl/>
        </w:rPr>
        <w:footnoteReference w:id="108"/>
      </w:r>
    </w:p>
    <w:p w14:paraId="59A95D33" w14:textId="77777777" w:rsidR="00130ECE" w:rsidRPr="002C15C9" w:rsidRDefault="00130ECE" w:rsidP="002C15C9">
      <w:pPr>
        <w:spacing w:line="360" w:lineRule="auto"/>
        <w:jc w:val="center"/>
        <w:rPr>
          <w:rFonts w:asciiTheme="minorBidi" w:hAnsiTheme="minorBidi"/>
          <w:noProof/>
          <w:rtl/>
        </w:rPr>
      </w:pPr>
      <w:r w:rsidRPr="002C15C9">
        <w:rPr>
          <w:rFonts w:asciiTheme="minorBidi" w:hAnsiTheme="minorBidi"/>
          <w:noProof/>
          <w:rtl/>
        </w:rPr>
        <w:t>*</w:t>
      </w:r>
    </w:p>
    <w:p w14:paraId="1DF182BE" w14:textId="1FB540C1"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יצוין כי כל השיטות המצוינות לעיל אינן יכולות לפגוע בחסיונות על פי פקודת הראיות, </w:t>
      </w:r>
      <w:r w:rsidR="00751141" w:rsidRPr="002C15C9">
        <w:rPr>
          <w:rFonts w:asciiTheme="minorBidi" w:hAnsiTheme="minorBidi"/>
          <w:noProof/>
          <w:rtl/>
        </w:rPr>
        <w:t>כגון</w:t>
      </w:r>
      <w:r w:rsidRPr="002C15C9">
        <w:rPr>
          <w:rFonts w:asciiTheme="minorBidi" w:hAnsiTheme="minorBidi"/>
          <w:noProof/>
          <w:rtl/>
        </w:rPr>
        <w:t xml:space="preserve"> חסיון עו"ד-לקוח, חסיון כ</w:t>
      </w:r>
      <w:r w:rsidR="006A5491" w:rsidRPr="002C15C9">
        <w:rPr>
          <w:rFonts w:asciiTheme="minorBidi" w:hAnsiTheme="minorBidi"/>
          <w:noProof/>
          <w:rtl/>
        </w:rPr>
        <w:t>ו</w:t>
      </w:r>
      <w:r w:rsidRPr="002C15C9">
        <w:rPr>
          <w:rFonts w:asciiTheme="minorBidi" w:hAnsiTheme="minorBidi"/>
          <w:noProof/>
          <w:rtl/>
        </w:rPr>
        <w:t>הן דת, חסיון רופא/פסיכולוג/עובד סוציאלי, ואף לא בחסיונות יציר</w:t>
      </w:r>
      <w:r w:rsidR="00130FB7" w:rsidRPr="002C15C9">
        <w:rPr>
          <w:rFonts w:asciiTheme="minorBidi" w:hAnsiTheme="minorBidi"/>
          <w:noProof/>
          <w:rtl/>
        </w:rPr>
        <w:t>י</w:t>
      </w:r>
      <w:r w:rsidRPr="002C15C9">
        <w:rPr>
          <w:rFonts w:asciiTheme="minorBidi" w:hAnsiTheme="minorBidi"/>
          <w:noProof/>
          <w:rtl/>
        </w:rPr>
        <w:t xml:space="preserve"> הפסיקה</w:t>
      </w:r>
      <w:r w:rsidR="006A5491" w:rsidRPr="002C15C9">
        <w:rPr>
          <w:rFonts w:asciiTheme="minorBidi" w:hAnsiTheme="minorBidi"/>
          <w:noProof/>
          <w:rtl/>
        </w:rPr>
        <w:t>,</w:t>
      </w:r>
      <w:r w:rsidRPr="002C15C9">
        <w:rPr>
          <w:rFonts w:asciiTheme="minorBidi" w:hAnsiTheme="minorBidi"/>
          <w:noProof/>
          <w:rtl/>
        </w:rPr>
        <w:t xml:space="preserve"> כגון חסיון עיתונאי.</w:t>
      </w:r>
      <w:r w:rsidRPr="002C15C9">
        <w:rPr>
          <w:rStyle w:val="FootnoteReference"/>
          <w:rFonts w:asciiTheme="minorBidi" w:hAnsiTheme="minorBidi"/>
          <w:noProof/>
          <w:rtl/>
        </w:rPr>
        <w:footnoteReference w:id="109"/>
      </w:r>
      <w:r w:rsidRPr="002C15C9">
        <w:rPr>
          <w:rFonts w:asciiTheme="minorBidi" w:hAnsiTheme="minorBidi"/>
          <w:noProof/>
          <w:rtl/>
        </w:rPr>
        <w:t xml:space="preserve"> שיחות כאלו א</w:t>
      </w:r>
      <w:r w:rsidR="006A5491" w:rsidRPr="002C15C9">
        <w:rPr>
          <w:rFonts w:asciiTheme="minorBidi" w:hAnsiTheme="minorBidi"/>
          <w:noProof/>
          <w:rtl/>
        </w:rPr>
        <w:t>ינן</w:t>
      </w:r>
      <w:r w:rsidRPr="002C15C9">
        <w:rPr>
          <w:rFonts w:asciiTheme="minorBidi" w:hAnsiTheme="minorBidi"/>
          <w:noProof/>
          <w:rtl/>
        </w:rPr>
        <w:t xml:space="preserve"> אמורות להיות מתומללות, ככל שהן קשורות לשירות המקצועי שנתן אותו בעל מקצוע. כלומר</w:t>
      </w:r>
      <w:r w:rsidR="006A5491" w:rsidRPr="002C15C9">
        <w:rPr>
          <w:rFonts w:asciiTheme="minorBidi" w:hAnsiTheme="minorBidi"/>
          <w:noProof/>
          <w:rtl/>
        </w:rPr>
        <w:t>,</w:t>
      </w:r>
      <w:r w:rsidRPr="002C15C9">
        <w:rPr>
          <w:rFonts w:asciiTheme="minorBidi" w:hAnsiTheme="minorBidi"/>
          <w:noProof/>
          <w:rtl/>
        </w:rPr>
        <w:t xml:space="preserve"> במקרים </w:t>
      </w:r>
      <w:r w:rsidR="006A5491" w:rsidRPr="002C15C9">
        <w:rPr>
          <w:rFonts w:asciiTheme="minorBidi" w:hAnsiTheme="minorBidi"/>
          <w:noProof/>
          <w:rtl/>
        </w:rPr>
        <w:t>ש</w:t>
      </w:r>
      <w:r w:rsidRPr="002C15C9">
        <w:rPr>
          <w:rFonts w:asciiTheme="minorBidi" w:hAnsiTheme="minorBidi"/>
          <w:noProof/>
          <w:rtl/>
        </w:rPr>
        <w:t>בהם כ</w:t>
      </w:r>
      <w:r w:rsidR="006A5491" w:rsidRPr="002C15C9">
        <w:rPr>
          <w:rFonts w:asciiTheme="minorBidi" w:hAnsiTheme="minorBidi"/>
          <w:noProof/>
          <w:rtl/>
        </w:rPr>
        <w:t>ו</w:t>
      </w:r>
      <w:r w:rsidRPr="002C15C9">
        <w:rPr>
          <w:rFonts w:asciiTheme="minorBidi" w:hAnsiTheme="minorBidi"/>
          <w:noProof/>
          <w:rtl/>
        </w:rPr>
        <w:t>הן דת, לדוגמ</w:t>
      </w:r>
      <w:r w:rsidR="006A5491" w:rsidRPr="002C15C9">
        <w:rPr>
          <w:rFonts w:asciiTheme="minorBidi" w:hAnsiTheme="minorBidi"/>
          <w:noProof/>
          <w:rtl/>
        </w:rPr>
        <w:t>ה</w:t>
      </w:r>
      <w:r w:rsidRPr="002C15C9">
        <w:rPr>
          <w:rFonts w:asciiTheme="minorBidi" w:hAnsiTheme="minorBidi"/>
          <w:noProof/>
          <w:rtl/>
        </w:rPr>
        <w:t xml:space="preserve">, היה שותף לעבירה, ניתן לקבל צו בעניינו לאחר חשיפת הפרטים המלאים </w:t>
      </w:r>
      <w:r w:rsidR="006A5491" w:rsidRPr="002C15C9">
        <w:rPr>
          <w:rFonts w:asciiTheme="minorBidi" w:hAnsiTheme="minorBidi"/>
          <w:noProof/>
          <w:rtl/>
        </w:rPr>
        <w:t>א</w:t>
      </w:r>
      <w:r w:rsidRPr="002C15C9">
        <w:rPr>
          <w:rFonts w:asciiTheme="minorBidi" w:hAnsiTheme="minorBidi"/>
          <w:noProof/>
          <w:rtl/>
        </w:rPr>
        <w:t>ל</w:t>
      </w:r>
      <w:r w:rsidR="006A5491" w:rsidRPr="002C15C9">
        <w:rPr>
          <w:rFonts w:asciiTheme="minorBidi" w:hAnsiTheme="minorBidi"/>
          <w:noProof/>
          <w:rtl/>
        </w:rPr>
        <w:t xml:space="preserve"> </w:t>
      </w:r>
      <w:r w:rsidRPr="002C15C9">
        <w:rPr>
          <w:rFonts w:asciiTheme="minorBidi" w:hAnsiTheme="minorBidi"/>
          <w:noProof/>
          <w:rtl/>
        </w:rPr>
        <w:t>מול השופט הרלוונטי. כמובן, תוצרי השיטות לעיל, ככל ראיה, כפופים לכללי הפסילה החקיקתיים והפסיקתיים ב</w:t>
      </w:r>
      <w:r w:rsidR="006A5491" w:rsidRPr="002C15C9">
        <w:rPr>
          <w:rFonts w:asciiTheme="minorBidi" w:hAnsiTheme="minorBidi"/>
          <w:noProof/>
          <w:rtl/>
        </w:rPr>
        <w:t>נוגע</w:t>
      </w:r>
      <w:r w:rsidRPr="002C15C9">
        <w:rPr>
          <w:rFonts w:asciiTheme="minorBidi" w:hAnsiTheme="minorBidi"/>
          <w:noProof/>
          <w:rtl/>
        </w:rPr>
        <w:t xml:space="preserve"> לראיות שהושגו שלא כדין או תוך כדי פגיעה אסורה בפרטיות.</w:t>
      </w:r>
    </w:p>
    <w:p w14:paraId="4A42B61C" w14:textId="77777777" w:rsidR="00AA713A" w:rsidRPr="002C15C9" w:rsidRDefault="00AA713A" w:rsidP="002C15C9">
      <w:pPr>
        <w:spacing w:line="360" w:lineRule="auto"/>
        <w:rPr>
          <w:rFonts w:asciiTheme="minorBidi" w:hAnsiTheme="minorBidi"/>
          <w:noProof/>
          <w:rtl/>
        </w:rPr>
      </w:pPr>
    </w:p>
    <w:p w14:paraId="55317E2D" w14:textId="132AFFAE" w:rsidR="00130ECE" w:rsidRPr="002C15C9" w:rsidRDefault="0062629F" w:rsidP="002C15C9">
      <w:pPr>
        <w:pStyle w:val="Heading2"/>
        <w:rPr>
          <w:rFonts w:asciiTheme="minorBidi" w:hAnsiTheme="minorBidi" w:cstheme="minorBidi"/>
        </w:rPr>
      </w:pPr>
      <w:bookmarkStart w:id="66" w:name="_Toc109218297"/>
      <w:bookmarkStart w:id="67" w:name="_Toc117594043"/>
      <w:bookmarkStart w:id="68" w:name="_Toc118806228"/>
      <w:r w:rsidRPr="002C15C9">
        <w:rPr>
          <w:rFonts w:asciiTheme="minorBidi" w:hAnsiTheme="minorBidi" w:cstheme="minorBidi"/>
          <w:rtl/>
        </w:rPr>
        <w:t>ד</w:t>
      </w:r>
      <w:r w:rsidR="00130ECE" w:rsidRPr="002C15C9">
        <w:rPr>
          <w:rFonts w:asciiTheme="minorBidi" w:hAnsiTheme="minorBidi" w:cstheme="minorBidi"/>
          <w:rtl/>
        </w:rPr>
        <w:t xml:space="preserve">.2 תהליך החקירה הגלויה: </w:t>
      </w:r>
      <w:bookmarkEnd w:id="66"/>
      <w:r w:rsidR="00DE6C1F" w:rsidRPr="002C15C9">
        <w:rPr>
          <w:rFonts w:asciiTheme="minorBidi" w:hAnsiTheme="minorBidi" w:cstheme="minorBidi"/>
          <w:rtl/>
        </w:rPr>
        <w:t>תפיסה, חיפוש וחדירה למכשירים וחומר מחשב</w:t>
      </w:r>
      <w:bookmarkEnd w:id="67"/>
      <w:bookmarkEnd w:id="68"/>
    </w:p>
    <w:p w14:paraId="66C2654E" w14:textId="6F69EDCE" w:rsidR="00130ECE" w:rsidRPr="002C15C9" w:rsidRDefault="00CD5C40" w:rsidP="002C15C9">
      <w:pPr>
        <w:spacing w:line="360" w:lineRule="auto"/>
        <w:rPr>
          <w:rFonts w:asciiTheme="minorBidi" w:hAnsiTheme="minorBidi"/>
          <w:noProof/>
          <w:rtl/>
        </w:rPr>
      </w:pPr>
      <w:r w:rsidRPr="002C15C9">
        <w:rPr>
          <w:rFonts w:asciiTheme="minorBidi" w:hAnsiTheme="minorBidi"/>
          <w:noProof/>
          <w:rtl/>
        </w:rPr>
        <w:t>שלב החקירה הגלויה מתחיל עם יום ה"פרוץ", שהוא בעגה המשטרתית הרגע שבו החקירה הופכת מסמויה לגלויה, עם עיכובם לחקירה/מעצרם של מושא החקירה או אנשים מסביבתו.</w:t>
      </w:r>
      <w:r w:rsidRPr="002C15C9">
        <w:rPr>
          <w:rFonts w:asciiTheme="minorBidi" w:hAnsiTheme="minorBidi"/>
          <w:noProof/>
        </w:rPr>
        <w:t xml:space="preserve"> </w:t>
      </w:r>
      <w:r w:rsidR="00130ECE" w:rsidRPr="002C15C9">
        <w:rPr>
          <w:rFonts w:asciiTheme="minorBidi" w:hAnsiTheme="minorBidi"/>
          <w:noProof/>
          <w:rtl/>
        </w:rPr>
        <w:t>תהליך החקירה בנוי משלבים שונים</w:t>
      </w:r>
      <w:r w:rsidR="001D38CD" w:rsidRPr="002C15C9">
        <w:rPr>
          <w:rFonts w:asciiTheme="minorBidi" w:hAnsiTheme="minorBidi"/>
          <w:noProof/>
          <w:rtl/>
        </w:rPr>
        <w:t>,</w:t>
      </w:r>
      <w:r w:rsidR="00130ECE" w:rsidRPr="002C15C9">
        <w:rPr>
          <w:rFonts w:asciiTheme="minorBidi" w:hAnsiTheme="minorBidi"/>
          <w:noProof/>
          <w:rtl/>
        </w:rPr>
        <w:t xml:space="preserve"> והפעולות המבוצעות בכל שלב אחרות ודורשות הפעלת סמכות שונה. על מנת להבין את המסגרת המשפטית הכללית ואת המשמעות השונה של אותם הצווים בשלבים השונים, חילקנו חלק זה לפי אותם שלבים בחקירה. במילים אחרות, צווי החיפוש אשר ניתנים טרם המעצר ואלה שלאחר המעצר כפופים למסגרות משפטיות שונות. </w:t>
      </w:r>
    </w:p>
    <w:p w14:paraId="25EB3C2D" w14:textId="710A867B" w:rsidR="00130ECE" w:rsidRPr="002C15C9" w:rsidRDefault="00130ECE" w:rsidP="002C15C9">
      <w:pPr>
        <w:spacing w:line="360" w:lineRule="auto"/>
        <w:rPr>
          <w:rFonts w:asciiTheme="minorBidi" w:hAnsiTheme="minorBidi"/>
          <w:noProof/>
        </w:rPr>
      </w:pPr>
      <w:r w:rsidRPr="002C15C9">
        <w:rPr>
          <w:rFonts w:asciiTheme="minorBidi" w:hAnsiTheme="minorBidi"/>
          <w:noProof/>
          <w:rtl/>
        </w:rPr>
        <w:t xml:space="preserve">המסגרת המשפטית העיקרית לתהליך החקירה הגלויה היא פקודת החיפוש שמסדירה את השלבים השונים של התהליך, כמתואר להלן: </w:t>
      </w:r>
    </w:p>
    <w:p w14:paraId="4C7055CD" w14:textId="77777777" w:rsidR="00130ECE" w:rsidRPr="002C15C9" w:rsidRDefault="00130ECE" w:rsidP="002C15C9">
      <w:pPr>
        <w:spacing w:line="360" w:lineRule="auto"/>
        <w:rPr>
          <w:rFonts w:asciiTheme="minorBidi" w:hAnsiTheme="minorBidi"/>
          <w:i/>
          <w:iCs/>
          <w:noProof/>
          <w:u w:val="single"/>
          <w:rtl/>
        </w:rPr>
      </w:pPr>
      <w:r w:rsidRPr="002C15C9">
        <w:rPr>
          <w:rFonts w:asciiTheme="minorBidi" w:hAnsiTheme="minorBidi"/>
          <w:noProof/>
          <w:u w:val="single"/>
          <w:rtl/>
        </w:rPr>
        <w:t>צו להמצאת מסמכים/חפצים</w:t>
      </w:r>
    </w:p>
    <w:p w14:paraId="0C986FF2" w14:textId="57660CA4" w:rsidR="00130ECE" w:rsidRPr="002C15C9" w:rsidRDefault="00130ECE" w:rsidP="002C15C9">
      <w:pPr>
        <w:spacing w:line="360" w:lineRule="auto"/>
        <w:rPr>
          <w:rStyle w:val="default0"/>
          <w:rFonts w:asciiTheme="minorBidi" w:hAnsiTheme="minorBidi"/>
          <w:noProof/>
          <w:rtl/>
        </w:rPr>
      </w:pPr>
      <w:r w:rsidRPr="002C15C9">
        <w:rPr>
          <w:rFonts w:asciiTheme="minorBidi" w:hAnsiTheme="minorBidi"/>
          <w:noProof/>
          <w:rtl/>
        </w:rPr>
        <w:lastRenderedPageBreak/>
        <w:t>סעיף 43 לפקודת החיפוש קובע את המסגרת ו</w:t>
      </w:r>
      <w:r w:rsidR="001D38CD" w:rsidRPr="002C15C9">
        <w:rPr>
          <w:rFonts w:asciiTheme="minorBidi" w:hAnsiTheme="minorBidi"/>
          <w:noProof/>
          <w:rtl/>
        </w:rPr>
        <w:t xml:space="preserve">את </w:t>
      </w:r>
      <w:r w:rsidRPr="002C15C9">
        <w:rPr>
          <w:rFonts w:asciiTheme="minorBidi" w:hAnsiTheme="minorBidi"/>
          <w:noProof/>
          <w:rtl/>
        </w:rPr>
        <w:t xml:space="preserve">התנאים להמצאה או </w:t>
      </w:r>
      <w:r w:rsidR="001D38CD" w:rsidRPr="002C15C9">
        <w:rPr>
          <w:rFonts w:asciiTheme="minorBidi" w:hAnsiTheme="minorBidi"/>
          <w:noProof/>
          <w:rtl/>
        </w:rPr>
        <w:t>ל</w:t>
      </w:r>
      <w:r w:rsidRPr="002C15C9">
        <w:rPr>
          <w:rFonts w:asciiTheme="minorBidi" w:hAnsiTheme="minorBidi"/>
          <w:noProof/>
          <w:rtl/>
        </w:rPr>
        <w:t>תפיסה של חפצים:</w:t>
      </w:r>
      <w:r w:rsidRPr="002C15C9">
        <w:rPr>
          <w:rStyle w:val="default0"/>
          <w:rFonts w:asciiTheme="minorBidi" w:hAnsiTheme="minorBidi"/>
          <w:noProof/>
          <w:rtl/>
        </w:rPr>
        <w:t xml:space="preserve"> </w:t>
      </w:r>
    </w:p>
    <w:p w14:paraId="4F0B3B8E" w14:textId="0B465748" w:rsidR="00130ECE" w:rsidRPr="002C15C9" w:rsidRDefault="00130ECE" w:rsidP="002C15C9">
      <w:pPr>
        <w:spacing w:line="360" w:lineRule="auto"/>
        <w:ind w:left="737" w:right="851"/>
        <w:rPr>
          <w:rStyle w:val="default0"/>
          <w:rFonts w:asciiTheme="minorBidi" w:hAnsiTheme="minorBidi"/>
          <w:noProof/>
        </w:rPr>
      </w:pPr>
      <w:r w:rsidRPr="002C15C9">
        <w:rPr>
          <w:rStyle w:val="default0"/>
          <w:rFonts w:asciiTheme="minorBidi" w:hAnsiTheme="minorBidi"/>
          <w:i/>
          <w:iCs/>
          <w:noProof/>
          <w:rtl/>
        </w:rPr>
        <w:t>ראה שופט שהצגת חפץ נחוצה או רצויה לצרכי חקירה או משפט, רשאי הוא להזמין כל אדם, שלפי ההנחה החפץ נמצא בהחזקתו או ברשותו, להתייצב ולהציג את החפץ, או להמציאו, בשעה ובמקום הנקובים בהזמנה</w:t>
      </w:r>
      <w:r w:rsidRPr="002C15C9">
        <w:rPr>
          <w:rStyle w:val="default0"/>
          <w:rFonts w:asciiTheme="minorBidi" w:hAnsiTheme="minorBidi"/>
          <w:noProof/>
        </w:rPr>
        <w:t>.</w:t>
      </w:r>
    </w:p>
    <w:p w14:paraId="7CF8899A" w14:textId="6FF5B735" w:rsidR="00130ECE" w:rsidRPr="002C15C9" w:rsidRDefault="00130ECE" w:rsidP="002C15C9">
      <w:pPr>
        <w:spacing w:line="360" w:lineRule="auto"/>
        <w:rPr>
          <w:rFonts w:asciiTheme="minorBidi" w:hAnsiTheme="minorBidi"/>
          <w:b/>
          <w:bCs/>
          <w:noProof/>
          <w:rtl/>
        </w:rPr>
      </w:pPr>
      <w:r w:rsidRPr="002C15C9">
        <w:rPr>
          <w:rFonts w:asciiTheme="minorBidi" w:hAnsiTheme="minorBidi"/>
          <w:b/>
          <w:bCs/>
          <w:noProof/>
          <w:rtl/>
        </w:rPr>
        <w:t xml:space="preserve">צו זה ניתן על ידי שופטי שלום, לרוב לפני יום של דיוני מעצרים </w:t>
      </w:r>
      <w:r w:rsidR="00590065" w:rsidRPr="002C15C9">
        <w:rPr>
          <w:rFonts w:asciiTheme="minorBidi" w:hAnsiTheme="minorBidi"/>
          <w:b/>
          <w:bCs/>
          <w:noProof/>
          <w:rtl/>
        </w:rPr>
        <w:t>ש</w:t>
      </w:r>
      <w:r w:rsidRPr="002C15C9">
        <w:rPr>
          <w:rFonts w:asciiTheme="minorBidi" w:hAnsiTheme="minorBidi"/>
          <w:b/>
          <w:bCs/>
          <w:noProof/>
          <w:rtl/>
        </w:rPr>
        <w:t>ב</w:t>
      </w:r>
      <w:r w:rsidR="00590065" w:rsidRPr="002C15C9">
        <w:rPr>
          <w:rFonts w:asciiTheme="minorBidi" w:hAnsiTheme="minorBidi"/>
          <w:b/>
          <w:bCs/>
          <w:noProof/>
          <w:rtl/>
        </w:rPr>
        <w:t>ו</w:t>
      </w:r>
      <w:r w:rsidRPr="002C15C9">
        <w:rPr>
          <w:rFonts w:asciiTheme="minorBidi" w:hAnsiTheme="minorBidi"/>
          <w:b/>
          <w:bCs/>
          <w:noProof/>
          <w:rtl/>
        </w:rPr>
        <w:t xml:space="preserve"> הם תורנים,</w:t>
      </w:r>
      <w:r w:rsidRPr="002C15C9">
        <w:rPr>
          <w:rFonts w:asciiTheme="minorBidi" w:hAnsiTheme="minorBidi"/>
          <w:noProof/>
          <w:rtl/>
        </w:rPr>
        <w:t xml:space="preserve"> </w:t>
      </w:r>
      <w:r w:rsidRPr="002C15C9">
        <w:rPr>
          <w:rFonts w:asciiTheme="minorBidi" w:hAnsiTheme="minorBidi"/>
          <w:b/>
          <w:bCs/>
          <w:noProof/>
          <w:rtl/>
        </w:rPr>
        <w:t xml:space="preserve">ולאחר שהשוטר מוכיח לשופט קיומו של חשד סביר המצדיק מתן צו כאמור (להבדיל מהדרישה להוכיח את הנחיצות או הרלוונטיות של המצאת המסמך או החפץ לחקירה). </w:t>
      </w:r>
    </w:p>
    <w:p w14:paraId="65C3E309" w14:textId="77777777" w:rsidR="00130ECE" w:rsidRPr="002C15C9" w:rsidRDefault="00130ECE" w:rsidP="002C15C9">
      <w:pPr>
        <w:spacing w:line="360" w:lineRule="auto"/>
        <w:rPr>
          <w:rStyle w:val="default0"/>
          <w:rFonts w:asciiTheme="minorBidi" w:hAnsiTheme="minorBidi"/>
          <w:noProof/>
          <w:rtl/>
        </w:rPr>
      </w:pPr>
      <w:r w:rsidRPr="002C15C9">
        <w:rPr>
          <w:rFonts w:asciiTheme="minorBidi" w:hAnsiTheme="minorBidi"/>
          <w:noProof/>
          <w:rtl/>
        </w:rPr>
        <w:t xml:space="preserve">צווים אלו מכילים כמעט כל מידע שאפשר לקבל, או כל חפץ שאפשר לקבלו, ואשר נשוא הצו הוא זה שמעבירו/מוסרו לידי המשטרה. כלומר צווים אלו הינם צווים המחייבים פעולה פרואקטיבית ושיתוף פעולה של מקבל הצו. </w:t>
      </w:r>
      <w:r w:rsidRPr="002C15C9">
        <w:rPr>
          <w:rStyle w:val="default0"/>
          <w:rFonts w:asciiTheme="minorBidi" w:hAnsiTheme="minorBidi"/>
          <w:noProof/>
          <w:rtl/>
        </w:rPr>
        <w:t>בדרך זו המשטרה מקבלת מידע פיננסי רב, מקבלת רשומות מחשב קיימות מגופים ורשויות שונות, ואף שמה ידה על חפצים וראיות שונים הנדרשים לחקירה או להיות מוצגים בבית המשפט.</w:t>
      </w:r>
    </w:p>
    <w:p w14:paraId="26E9C77B" w14:textId="0BEDE52A" w:rsidR="00130ECE" w:rsidRPr="002C15C9" w:rsidRDefault="00130ECE" w:rsidP="002C15C9">
      <w:pPr>
        <w:spacing w:line="360" w:lineRule="auto"/>
        <w:rPr>
          <w:rFonts w:asciiTheme="minorBidi" w:hAnsiTheme="minorBidi"/>
          <w:noProof/>
        </w:rPr>
      </w:pPr>
      <w:r w:rsidRPr="002C15C9">
        <w:rPr>
          <w:rFonts w:asciiTheme="minorBidi" w:hAnsiTheme="minorBidi"/>
          <w:noProof/>
          <w:rtl/>
        </w:rPr>
        <w:t>יודגש כי גם צווים אלו מוגבלים על ידי השופט לנושאי החקירה בלבד, ולע</w:t>
      </w:r>
      <w:r w:rsidR="00590065" w:rsidRPr="002C15C9">
        <w:rPr>
          <w:rFonts w:asciiTheme="minorBidi" w:hAnsiTheme="minorBidi"/>
          <w:noProof/>
          <w:rtl/>
        </w:rPr>
        <w:t>י</w:t>
      </w:r>
      <w:r w:rsidRPr="002C15C9">
        <w:rPr>
          <w:rFonts w:asciiTheme="minorBidi" w:hAnsiTheme="minorBidi"/>
          <w:noProof/>
          <w:rtl/>
        </w:rPr>
        <w:t>תים אף לפרטים/אנשים מסוימים בתוך החקירה ולא לכולם. צווים אלו מאפשרים תפיסת החפצים/מסמכים לתקופה של עד 180 יום,</w:t>
      </w:r>
      <w:r w:rsidR="00590065" w:rsidRPr="002C15C9">
        <w:rPr>
          <w:rFonts w:asciiTheme="minorBidi" w:hAnsiTheme="minorBidi"/>
          <w:noProof/>
          <w:rtl/>
        </w:rPr>
        <w:t xml:space="preserve"> ואמורים להיות מחודשים בכל פעם </w:t>
      </w:r>
      <w:r w:rsidRPr="002C15C9">
        <w:rPr>
          <w:rFonts w:asciiTheme="minorBidi" w:hAnsiTheme="minorBidi"/>
          <w:noProof/>
          <w:rtl/>
        </w:rPr>
        <w:t>שתקופה זו מסתיימת.</w:t>
      </w:r>
      <w:r w:rsidRPr="002C15C9">
        <w:rPr>
          <w:rStyle w:val="FootnoteReference"/>
          <w:rFonts w:asciiTheme="minorBidi" w:hAnsiTheme="minorBidi"/>
          <w:noProof/>
          <w:rtl/>
        </w:rPr>
        <w:footnoteReference w:id="110"/>
      </w:r>
    </w:p>
    <w:p w14:paraId="71969325" w14:textId="5546C2C3" w:rsidR="00130ECE" w:rsidRPr="002C15C9" w:rsidRDefault="00130ECE" w:rsidP="002C15C9">
      <w:pPr>
        <w:spacing w:line="360" w:lineRule="auto"/>
        <w:rPr>
          <w:rFonts w:asciiTheme="minorBidi" w:hAnsiTheme="minorBidi"/>
          <w:noProof/>
          <w:u w:val="single"/>
          <w:rtl/>
        </w:rPr>
      </w:pPr>
      <w:r w:rsidRPr="002C15C9">
        <w:rPr>
          <w:rFonts w:asciiTheme="minorBidi" w:hAnsiTheme="minorBidi"/>
          <w:noProof/>
          <w:u w:val="single"/>
          <w:rtl/>
        </w:rPr>
        <w:t>צווי חיפוש</w:t>
      </w:r>
      <w:r w:rsidRPr="002C15C9">
        <w:rPr>
          <w:rFonts w:asciiTheme="minorBidi" w:hAnsiTheme="minorBidi"/>
          <w:noProof/>
          <w:vertAlign w:val="superscript"/>
          <w:rtl/>
        </w:rPr>
        <w:footnoteReference w:id="111"/>
      </w:r>
      <w:r w:rsidRPr="002C15C9">
        <w:rPr>
          <w:rFonts w:asciiTheme="minorBidi" w:hAnsiTheme="minorBidi"/>
          <w:noProof/>
          <w:u w:val="single"/>
          <w:vertAlign w:val="superscript"/>
          <w:rtl/>
        </w:rPr>
        <w:t xml:space="preserve"> </w:t>
      </w:r>
    </w:p>
    <w:p w14:paraId="7E79F1BA" w14:textId="34B43E7C"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סעיף 23 לפקודת החיפוש מונה את הנסיבות </w:t>
      </w:r>
      <w:r w:rsidR="00590065" w:rsidRPr="002C15C9">
        <w:rPr>
          <w:rFonts w:asciiTheme="minorBidi" w:hAnsiTheme="minorBidi"/>
          <w:noProof/>
          <w:rtl/>
        </w:rPr>
        <w:t>ש</w:t>
      </w:r>
      <w:r w:rsidRPr="002C15C9">
        <w:rPr>
          <w:rFonts w:asciiTheme="minorBidi" w:hAnsiTheme="minorBidi"/>
          <w:noProof/>
          <w:rtl/>
        </w:rPr>
        <w:t xml:space="preserve">שופט </w:t>
      </w:r>
      <w:r w:rsidR="00590065" w:rsidRPr="002C15C9">
        <w:rPr>
          <w:rFonts w:asciiTheme="minorBidi" w:hAnsiTheme="minorBidi"/>
          <w:noProof/>
          <w:rtl/>
        </w:rPr>
        <w:t xml:space="preserve">רשאי </w:t>
      </w:r>
      <w:r w:rsidRPr="002C15C9">
        <w:rPr>
          <w:rFonts w:asciiTheme="minorBidi" w:hAnsiTheme="minorBidi"/>
          <w:noProof/>
          <w:rtl/>
        </w:rPr>
        <w:t xml:space="preserve">ליתן </w:t>
      </w:r>
      <w:r w:rsidR="00590065" w:rsidRPr="002C15C9">
        <w:rPr>
          <w:rFonts w:asciiTheme="minorBidi" w:hAnsiTheme="minorBidi"/>
          <w:noProof/>
          <w:rtl/>
        </w:rPr>
        <w:t xml:space="preserve">בהן </w:t>
      </w:r>
      <w:r w:rsidRPr="002C15C9">
        <w:rPr>
          <w:rFonts w:asciiTheme="minorBidi" w:hAnsiTheme="minorBidi"/>
          <w:noProof/>
          <w:rtl/>
        </w:rPr>
        <w:t>צו לעריכת חיפוש בכל בית או מקום:</w:t>
      </w:r>
      <w:r w:rsidR="007C3F8F" w:rsidRPr="002C15C9">
        <w:rPr>
          <w:rFonts w:asciiTheme="minorBidi" w:hAnsiTheme="minorBidi"/>
          <w:noProof/>
          <w:rtl/>
        </w:rPr>
        <w:t xml:space="preserve"> </w:t>
      </w:r>
      <w:r w:rsidRPr="002C15C9">
        <w:rPr>
          <w:rFonts w:asciiTheme="minorBidi" w:hAnsiTheme="minorBidi"/>
          <w:noProof/>
          <w:rtl/>
        </w:rPr>
        <w:t>(1) החיפוש בו נחוץ כדי להבטיח הצגת חפץ לצ</w:t>
      </w:r>
      <w:r w:rsidR="00244AD9" w:rsidRPr="002C15C9">
        <w:rPr>
          <w:rFonts w:asciiTheme="minorBidi" w:hAnsiTheme="minorBidi"/>
          <w:noProof/>
          <w:rtl/>
        </w:rPr>
        <w:t>ורך כל חקירה, משפט או הליך אחר;</w:t>
      </w:r>
      <w:r w:rsidR="007C3F8F" w:rsidRPr="002C15C9">
        <w:rPr>
          <w:rFonts w:asciiTheme="minorBidi" w:hAnsiTheme="minorBidi"/>
          <w:noProof/>
          <w:rtl/>
        </w:rPr>
        <w:t xml:space="preserve"> </w:t>
      </w:r>
      <w:r w:rsidRPr="002C15C9">
        <w:rPr>
          <w:rFonts w:asciiTheme="minorBidi" w:hAnsiTheme="minorBidi"/>
          <w:noProof/>
          <w:rtl/>
        </w:rPr>
        <w:t>(2)</w:t>
      </w:r>
      <w:r w:rsidR="00137D1B" w:rsidRPr="002C15C9">
        <w:rPr>
          <w:rFonts w:asciiTheme="minorBidi" w:hAnsiTheme="minorBidi"/>
          <w:noProof/>
          <w:rtl/>
        </w:rPr>
        <w:t xml:space="preserve"> </w:t>
      </w:r>
      <w:r w:rsidRPr="002C15C9">
        <w:rPr>
          <w:rFonts w:asciiTheme="minorBidi" w:hAnsiTheme="minorBidi"/>
          <w:noProof/>
          <w:rtl/>
        </w:rPr>
        <w:t>יש לשופט יסוד להניח שהוא משמש להחסנתו או למכירתו של חפץ גנוב, או שנשמר בו או מאוחסן בו חפץ שנעברה בו או לגביו עבירה, או ששימש, או מתכוונים להשתמש בו, למטרה לא-חוקית;</w:t>
      </w:r>
      <w:r w:rsidR="007C3F8F" w:rsidRPr="002C15C9">
        <w:rPr>
          <w:rFonts w:asciiTheme="minorBidi" w:hAnsiTheme="minorBidi"/>
          <w:noProof/>
          <w:rtl/>
        </w:rPr>
        <w:t xml:space="preserve"> </w:t>
      </w:r>
      <w:r w:rsidRPr="002C15C9">
        <w:rPr>
          <w:rFonts w:asciiTheme="minorBidi" w:hAnsiTheme="minorBidi"/>
          <w:noProof/>
        </w:rPr>
        <w:t>(3)</w:t>
      </w:r>
      <w:r w:rsidRPr="002C15C9">
        <w:rPr>
          <w:rFonts w:asciiTheme="minorBidi" w:hAnsiTheme="minorBidi"/>
          <w:noProof/>
          <w:rtl/>
        </w:rPr>
        <w:t xml:space="preserve"> יש לשופט יסוד להניח שנעברה עבירה או שמתכוונים לעבור עבירה נגד אדם הנמצא בו</w:t>
      </w:r>
      <w:r w:rsidRPr="002C15C9">
        <w:rPr>
          <w:rFonts w:asciiTheme="minorBidi" w:hAnsiTheme="minorBidi"/>
          <w:noProof/>
        </w:rPr>
        <w:t>.</w:t>
      </w:r>
    </w:p>
    <w:p w14:paraId="273B754E" w14:textId="07D0E26E"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צו החיפוש מוצא אף הוא בבית משפט השלום, במעמד צד אחד. צו החיפוש יכול שיינתן לביצוע בנוכחות שני עדים שאינם שוטרים, עד אחד או ללא עדים כלל</w:t>
      </w:r>
      <w:r w:rsidR="00793DD6" w:rsidRPr="002C15C9">
        <w:rPr>
          <w:rFonts w:asciiTheme="minorBidi" w:hAnsiTheme="minorBidi"/>
          <w:noProof/>
          <w:rtl/>
        </w:rPr>
        <w:t xml:space="preserve">, אך </w:t>
      </w:r>
      <w:r w:rsidRPr="002C15C9">
        <w:rPr>
          <w:rFonts w:asciiTheme="minorBidi" w:hAnsiTheme="minorBidi"/>
          <w:noProof/>
          <w:rtl/>
        </w:rPr>
        <w:t xml:space="preserve">בכל מקרה מחזיק המקום </w:t>
      </w:r>
      <w:r w:rsidR="0067191F" w:rsidRPr="002C15C9">
        <w:rPr>
          <w:rFonts w:asciiTheme="minorBidi" w:hAnsiTheme="minorBidi"/>
          <w:noProof/>
          <w:rtl/>
        </w:rPr>
        <w:t xml:space="preserve">אמור </w:t>
      </w:r>
      <w:r w:rsidRPr="002C15C9">
        <w:rPr>
          <w:rFonts w:asciiTheme="minorBidi" w:hAnsiTheme="minorBidi"/>
          <w:noProof/>
          <w:rtl/>
        </w:rPr>
        <w:t xml:space="preserve">להיות נוכח בעת </w:t>
      </w:r>
      <w:r w:rsidR="00793DD6" w:rsidRPr="002C15C9">
        <w:rPr>
          <w:rFonts w:asciiTheme="minorBidi" w:hAnsiTheme="minorBidi"/>
          <w:noProof/>
          <w:rtl/>
        </w:rPr>
        <w:t>ה</w:t>
      </w:r>
      <w:r w:rsidRPr="002C15C9">
        <w:rPr>
          <w:rFonts w:asciiTheme="minorBidi" w:hAnsiTheme="minorBidi"/>
          <w:noProof/>
          <w:rtl/>
        </w:rPr>
        <w:t>ביצוע</w:t>
      </w:r>
      <w:r w:rsidR="00793DD6" w:rsidRPr="002C15C9">
        <w:rPr>
          <w:rFonts w:asciiTheme="minorBidi" w:hAnsiTheme="minorBidi"/>
          <w:noProof/>
          <w:rtl/>
        </w:rPr>
        <w:t>.</w:t>
      </w:r>
      <w:r w:rsidRPr="002C15C9">
        <w:rPr>
          <w:rFonts w:asciiTheme="minorBidi" w:hAnsiTheme="minorBidi"/>
          <w:noProof/>
          <w:rtl/>
        </w:rPr>
        <w:t xml:space="preserve"> צו החיפוש תקף ל</w:t>
      </w:r>
      <w:r w:rsidR="00590065" w:rsidRPr="002C15C9">
        <w:rPr>
          <w:rFonts w:asciiTheme="minorBidi" w:hAnsiTheme="minorBidi"/>
          <w:noProof/>
          <w:rtl/>
        </w:rPr>
        <w:t>-</w:t>
      </w:r>
      <w:r w:rsidRPr="002C15C9">
        <w:rPr>
          <w:rFonts w:asciiTheme="minorBidi" w:hAnsiTheme="minorBidi"/>
          <w:noProof/>
          <w:rtl/>
        </w:rPr>
        <w:t xml:space="preserve">30 יום מיום הוצאתו, ויכול להינתן לכתובות </w:t>
      </w:r>
      <w:r w:rsidR="00590065" w:rsidRPr="002C15C9">
        <w:rPr>
          <w:rFonts w:asciiTheme="minorBidi" w:hAnsiTheme="minorBidi"/>
          <w:noProof/>
          <w:rtl/>
        </w:rPr>
        <w:t xml:space="preserve">אחדות </w:t>
      </w:r>
      <w:r w:rsidRPr="002C15C9">
        <w:rPr>
          <w:rFonts w:asciiTheme="minorBidi" w:hAnsiTheme="minorBidi"/>
          <w:noProof/>
          <w:rtl/>
        </w:rPr>
        <w:t xml:space="preserve">ואף לכל מקום </w:t>
      </w:r>
      <w:r w:rsidRPr="002C15C9">
        <w:rPr>
          <w:rFonts w:asciiTheme="minorBidi" w:hAnsiTheme="minorBidi"/>
          <w:noProof/>
          <w:rtl/>
        </w:rPr>
        <w:lastRenderedPageBreak/>
        <w:t xml:space="preserve">שבחזקתו/בעלותו של פלוני, ובכל מקרה יוגבל לנושאי החקירה. ראוי לציין כי מגבלה זו איננה אפקטיבית במיוחד, באשר נמען הצו מקבל את הצו בלבד, ללא הבקשה, ובו רשום בדרך כלל "חקירה" ללא הסברים וללא פירוט. מנגד, השופטים מגבילים </w:t>
      </w:r>
      <w:r w:rsidR="00590065" w:rsidRPr="002C15C9">
        <w:rPr>
          <w:rFonts w:asciiTheme="minorBidi" w:hAnsiTheme="minorBidi"/>
          <w:noProof/>
          <w:rtl/>
        </w:rPr>
        <w:t xml:space="preserve">לא אחת את </w:t>
      </w:r>
      <w:r w:rsidRPr="002C15C9">
        <w:rPr>
          <w:rFonts w:asciiTheme="minorBidi" w:hAnsiTheme="minorBidi"/>
          <w:noProof/>
          <w:rtl/>
        </w:rPr>
        <w:t>הצווים בפירוט החומרים הנדרשים.</w:t>
      </w:r>
      <w:r w:rsidRPr="002C15C9">
        <w:rPr>
          <w:rStyle w:val="FootnoteReference"/>
          <w:rFonts w:asciiTheme="minorBidi" w:hAnsiTheme="minorBidi"/>
          <w:noProof/>
          <w:rtl/>
        </w:rPr>
        <w:footnoteReference w:id="112"/>
      </w:r>
      <w:r w:rsidRPr="002C15C9">
        <w:rPr>
          <w:rFonts w:asciiTheme="minorBidi" w:hAnsiTheme="minorBidi"/>
          <w:noProof/>
          <w:rtl/>
        </w:rPr>
        <w:t xml:space="preserve"> </w:t>
      </w:r>
    </w:p>
    <w:p w14:paraId="2F0FF7FF" w14:textId="50109BB3"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 xml:space="preserve">פקודת החיפוש אינה קובעת הגבלות בנוגע למיקום המותר לחיפוש או </w:t>
      </w:r>
      <w:r w:rsidR="0067191F" w:rsidRPr="002C15C9">
        <w:rPr>
          <w:rFonts w:asciiTheme="minorBidi" w:hAnsiTheme="minorBidi"/>
          <w:b/>
          <w:bCs/>
          <w:noProof/>
          <w:rtl/>
        </w:rPr>
        <w:t>ל</w:t>
      </w:r>
      <w:r w:rsidRPr="002C15C9">
        <w:rPr>
          <w:rFonts w:asciiTheme="minorBidi" w:hAnsiTheme="minorBidi"/>
          <w:b/>
          <w:bCs/>
          <w:noProof/>
          <w:rtl/>
        </w:rPr>
        <w:t xml:space="preserve">סוג העבירה </w:t>
      </w:r>
      <w:r w:rsidR="00590065" w:rsidRPr="002C15C9">
        <w:rPr>
          <w:rFonts w:asciiTheme="minorBidi" w:hAnsiTheme="minorBidi"/>
          <w:b/>
          <w:bCs/>
          <w:noProof/>
          <w:rtl/>
        </w:rPr>
        <w:t>ש</w:t>
      </w:r>
      <w:r w:rsidRPr="002C15C9">
        <w:rPr>
          <w:rFonts w:asciiTheme="minorBidi" w:hAnsiTheme="minorBidi"/>
          <w:b/>
          <w:bCs/>
          <w:noProof/>
          <w:rtl/>
        </w:rPr>
        <w:t>בגינה מותר להמציא צו חיפוש</w:t>
      </w:r>
      <w:r w:rsidRPr="002C15C9">
        <w:rPr>
          <w:rFonts w:asciiTheme="minorBidi" w:hAnsiTheme="minorBidi"/>
          <w:noProof/>
          <w:rtl/>
        </w:rPr>
        <w:t>;</w:t>
      </w:r>
      <w:r w:rsidRPr="002C15C9">
        <w:rPr>
          <w:rStyle w:val="FootnoteReference"/>
          <w:rFonts w:asciiTheme="minorBidi" w:hAnsiTheme="minorBidi"/>
          <w:noProof/>
          <w:rtl/>
        </w:rPr>
        <w:footnoteReference w:id="113"/>
      </w:r>
      <w:r w:rsidRPr="002C15C9">
        <w:rPr>
          <w:rFonts w:asciiTheme="minorBidi" w:hAnsiTheme="minorBidi"/>
          <w:noProof/>
          <w:rtl/>
        </w:rPr>
        <w:t xml:space="preserve"> </w:t>
      </w:r>
      <w:r w:rsidRPr="002C15C9">
        <w:rPr>
          <w:rFonts w:asciiTheme="minorBidi" w:hAnsiTheme="minorBidi"/>
          <w:b/>
          <w:bCs/>
          <w:noProof/>
          <w:rtl/>
        </w:rPr>
        <w:t>או הוראה לגבי פסלות ראיות שהושגו שלא כדין (כך שפסילת ראיות נתונה לשיקול דעתו של בית המשפט)</w:t>
      </w:r>
      <w:r w:rsidRPr="002C15C9">
        <w:rPr>
          <w:rFonts w:asciiTheme="minorBidi" w:hAnsiTheme="minorBidi"/>
          <w:noProof/>
          <w:rtl/>
        </w:rPr>
        <w:t>.</w:t>
      </w:r>
      <w:bookmarkStart w:id="69" w:name="_Ref118039346"/>
      <w:r w:rsidRPr="002C15C9">
        <w:rPr>
          <w:rStyle w:val="FootnoteReference"/>
          <w:rFonts w:asciiTheme="minorBidi" w:hAnsiTheme="minorBidi"/>
          <w:noProof/>
          <w:rtl/>
        </w:rPr>
        <w:footnoteReference w:id="114"/>
      </w:r>
      <w:bookmarkEnd w:id="69"/>
      <w:r w:rsidRPr="002C15C9">
        <w:rPr>
          <w:rFonts w:asciiTheme="minorBidi" w:hAnsiTheme="minorBidi"/>
          <w:noProof/>
          <w:rtl/>
        </w:rPr>
        <w:t xml:space="preserve"> בהתאם, רשויות החקירה נהגו לבקש (ולקבל) צווי חיפוש גורפים </w:t>
      </w:r>
      <w:r w:rsidR="00491E64" w:rsidRPr="002C15C9">
        <w:rPr>
          <w:rFonts w:asciiTheme="minorBidi" w:hAnsiTheme="minorBidi"/>
          <w:noProof/>
          <w:rtl/>
        </w:rPr>
        <w:t xml:space="preserve">כלפי כל </w:t>
      </w:r>
      <w:r w:rsidRPr="002C15C9">
        <w:rPr>
          <w:rFonts w:asciiTheme="minorBidi" w:hAnsiTheme="minorBidi"/>
          <w:noProof/>
          <w:rtl/>
        </w:rPr>
        <w:t>המידע שעל הטלפון הנייד, לעיתים קרובות מבלי להצביע על עילה לביצוע החיפוש.</w:t>
      </w:r>
    </w:p>
    <w:p w14:paraId="2B321E5F" w14:textId="1C9C4F33" w:rsidR="00DB2024" w:rsidRPr="002C15C9" w:rsidRDefault="00130ECE" w:rsidP="002C15C9">
      <w:pPr>
        <w:spacing w:line="360" w:lineRule="auto"/>
        <w:rPr>
          <w:rFonts w:asciiTheme="minorBidi" w:hAnsiTheme="minorBidi"/>
          <w:noProof/>
          <w:color w:val="000000" w:themeColor="text1"/>
        </w:rPr>
      </w:pPr>
      <w:r w:rsidRPr="002C15C9">
        <w:rPr>
          <w:rFonts w:asciiTheme="minorBidi" w:hAnsiTheme="minorBidi"/>
          <w:noProof/>
          <w:color w:val="000000" w:themeColor="text1"/>
          <w:rtl/>
        </w:rPr>
        <w:t xml:space="preserve">עם עדכון פקודת </w:t>
      </w:r>
      <w:r w:rsidR="00D65EFC" w:rsidRPr="002C15C9">
        <w:rPr>
          <w:rFonts w:asciiTheme="minorBidi" w:hAnsiTheme="minorBidi"/>
          <w:noProof/>
          <w:color w:val="000000" w:themeColor="text1"/>
          <w:rtl/>
        </w:rPr>
        <w:t xml:space="preserve">החיפוש </w:t>
      </w:r>
      <w:r w:rsidRPr="002C15C9">
        <w:rPr>
          <w:rFonts w:asciiTheme="minorBidi" w:hAnsiTheme="minorBidi"/>
          <w:noProof/>
          <w:color w:val="000000" w:themeColor="text1"/>
          <w:rtl/>
        </w:rPr>
        <w:t xml:space="preserve">בשנת 1995 נוספה לה סמכות ייעודית להורות על חדירה לחומר מחשב, כמפורט להלן. </w:t>
      </w:r>
    </w:p>
    <w:p w14:paraId="4FFF6792" w14:textId="490A6F8D" w:rsidR="00130ECE" w:rsidRPr="002C15C9" w:rsidRDefault="0062629F" w:rsidP="002C15C9">
      <w:pPr>
        <w:pStyle w:val="Heading3"/>
        <w:rPr>
          <w:rFonts w:asciiTheme="minorBidi" w:hAnsiTheme="minorBidi" w:cstheme="minorBidi"/>
          <w:i/>
          <w:iCs/>
          <w:rtl/>
        </w:rPr>
      </w:pPr>
      <w:bookmarkStart w:id="70" w:name="_Toc109218299"/>
      <w:bookmarkStart w:id="71" w:name="_Toc117594044"/>
      <w:bookmarkStart w:id="72" w:name="_Toc118806229"/>
      <w:r w:rsidRPr="002C15C9">
        <w:rPr>
          <w:rFonts w:asciiTheme="minorBidi" w:hAnsiTheme="minorBidi" w:cstheme="minorBidi"/>
          <w:rtl/>
        </w:rPr>
        <w:t>ד</w:t>
      </w:r>
      <w:r w:rsidR="00130ECE" w:rsidRPr="002C15C9">
        <w:rPr>
          <w:rFonts w:asciiTheme="minorBidi" w:hAnsiTheme="minorBidi" w:cstheme="minorBidi"/>
          <w:rtl/>
        </w:rPr>
        <w:t>.</w:t>
      </w:r>
      <w:r w:rsidR="0054562D" w:rsidRPr="002C15C9">
        <w:rPr>
          <w:rFonts w:asciiTheme="minorBidi" w:hAnsiTheme="minorBidi" w:cstheme="minorBidi"/>
          <w:rtl/>
        </w:rPr>
        <w:t>2</w:t>
      </w:r>
      <w:r w:rsidR="00130ECE" w:rsidRPr="002C15C9">
        <w:rPr>
          <w:rFonts w:asciiTheme="minorBidi" w:hAnsiTheme="minorBidi" w:cstheme="minorBidi"/>
          <w:rtl/>
        </w:rPr>
        <w:t>.א שלב ההרשאה: הנפקת צו חדירה למחשב או קבלת הסכמה</w:t>
      </w:r>
      <w:bookmarkEnd w:id="70"/>
      <w:bookmarkEnd w:id="71"/>
      <w:bookmarkEnd w:id="72"/>
    </w:p>
    <w:p w14:paraId="14352AFA" w14:textId="1E17D1D2"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בשנת 1995, עם חקיקתו של חוק המחשבים, נחקק סעיף 23א לפקודת החיפוש אשר ייחד לראשונה את סוגיית החדירה לחומר מחשב, במקביל לכך שחוק המחשבים קבע כי הפעולות הכרוכות בכך</w:t>
      </w:r>
      <w:r w:rsidR="008762EB" w:rsidRPr="002C15C9">
        <w:rPr>
          <w:rFonts w:asciiTheme="minorBidi" w:hAnsiTheme="minorBidi"/>
          <w:noProof/>
          <w:rtl/>
        </w:rPr>
        <w:t>,</w:t>
      </w:r>
      <w:r w:rsidRPr="002C15C9">
        <w:rPr>
          <w:rFonts w:asciiTheme="minorBidi" w:hAnsiTheme="minorBidi"/>
          <w:noProof/>
          <w:rtl/>
        </w:rPr>
        <w:t xml:space="preserve"> כגון שיבוש או הפרעה לחומר מחשב, חדירה לחומר מחשב או חדירה לחומר מחשב שלא כדין, מהוות עבירות פליליות. סעיף 23א(א) לפקודת החיפוש קובע כי הפעולה של "חדירה לחומר מחשב" (</w:t>
      </w:r>
      <w:r w:rsidR="00D97963" w:rsidRPr="002C15C9">
        <w:rPr>
          <w:rFonts w:asciiTheme="minorBidi" w:hAnsiTheme="minorBidi"/>
          <w:noProof/>
          <w:rtl/>
        </w:rPr>
        <w:t xml:space="preserve">שהיא </w:t>
      </w:r>
      <w:r w:rsidRPr="002C15C9">
        <w:rPr>
          <w:rFonts w:asciiTheme="minorBidi" w:hAnsiTheme="minorBidi"/>
          <w:noProof/>
          <w:rtl/>
        </w:rPr>
        <w:t xml:space="preserve">עבירה לפי סעיף 4 </w:t>
      </w:r>
      <w:r w:rsidR="008762EB" w:rsidRPr="002C15C9">
        <w:rPr>
          <w:rFonts w:asciiTheme="minorBidi" w:hAnsiTheme="minorBidi"/>
          <w:noProof/>
          <w:rtl/>
        </w:rPr>
        <w:t xml:space="preserve">לחוק המחשבים) יכולה להיעשות על </w:t>
      </w:r>
      <w:r w:rsidRPr="002C15C9">
        <w:rPr>
          <w:rFonts w:asciiTheme="minorBidi" w:hAnsiTheme="minorBidi"/>
          <w:noProof/>
          <w:rtl/>
        </w:rPr>
        <w:t>ידי רשויות החקירה על פי התנאים של סמכות החיפוש בכל בית או מקום, ועליה לה</w:t>
      </w:r>
      <w:r w:rsidR="00D97963" w:rsidRPr="002C15C9">
        <w:rPr>
          <w:rFonts w:asciiTheme="minorBidi" w:hAnsiTheme="minorBidi"/>
          <w:noProof/>
          <w:rtl/>
        </w:rPr>
        <w:t>י</w:t>
      </w:r>
      <w:r w:rsidRPr="002C15C9">
        <w:rPr>
          <w:rFonts w:asciiTheme="minorBidi" w:hAnsiTheme="minorBidi"/>
          <w:noProof/>
          <w:rtl/>
        </w:rPr>
        <w:t xml:space="preserve">עשות </w:t>
      </w:r>
      <w:r w:rsidR="00D97963" w:rsidRPr="002C15C9">
        <w:rPr>
          <w:rFonts w:asciiTheme="minorBidi" w:hAnsiTheme="minorBidi"/>
          <w:noProof/>
          <w:rtl/>
        </w:rPr>
        <w:t>בידי</w:t>
      </w:r>
      <w:r w:rsidRPr="002C15C9">
        <w:rPr>
          <w:rFonts w:asciiTheme="minorBidi" w:hAnsiTheme="minorBidi"/>
          <w:noProof/>
          <w:rtl/>
        </w:rPr>
        <w:t xml:space="preserve"> בעל תפקיד המיומן לביצוע פעולות אלו.</w:t>
      </w:r>
      <w:r w:rsidRPr="002C15C9">
        <w:rPr>
          <w:rStyle w:val="FootnoteReference"/>
          <w:rFonts w:asciiTheme="minorBidi" w:hAnsiTheme="minorBidi"/>
          <w:noProof/>
          <w:rtl/>
        </w:rPr>
        <w:footnoteReference w:id="115"/>
      </w:r>
      <w:r w:rsidRPr="002C15C9">
        <w:rPr>
          <w:rFonts w:asciiTheme="minorBidi" w:hAnsiTheme="minorBidi"/>
          <w:noProof/>
          <w:rtl/>
        </w:rPr>
        <w:t xml:space="preserve"> סעיף 23א(ב) </w:t>
      </w:r>
      <w:r w:rsidR="00750489" w:rsidRPr="002C15C9">
        <w:rPr>
          <w:rFonts w:asciiTheme="minorBidi" w:hAnsiTheme="minorBidi"/>
          <w:noProof/>
          <w:rtl/>
        </w:rPr>
        <w:t xml:space="preserve">לפקודת החיפוש </w:t>
      </w:r>
      <w:r w:rsidRPr="002C15C9">
        <w:rPr>
          <w:rFonts w:asciiTheme="minorBidi" w:hAnsiTheme="minorBidi"/>
          <w:noProof/>
          <w:rtl/>
        </w:rPr>
        <w:t>מוסיף וקובע כי למרות התנאים הכלל</w:t>
      </w:r>
      <w:r w:rsidR="00D97963" w:rsidRPr="002C15C9">
        <w:rPr>
          <w:rFonts w:asciiTheme="minorBidi" w:hAnsiTheme="minorBidi"/>
          <w:noProof/>
          <w:rtl/>
        </w:rPr>
        <w:t>י</w:t>
      </w:r>
      <w:r w:rsidRPr="002C15C9">
        <w:rPr>
          <w:rFonts w:asciiTheme="minorBidi" w:hAnsiTheme="minorBidi"/>
          <w:noProof/>
          <w:rtl/>
        </w:rPr>
        <w:t>ים שקובעת הפקודה לביצוע חיפוש, חדירה לחומר מחשב לא תיערך אלא על פי צו שיפוטי, תוך פירוט "מטרות החיפוש ותנאיו שייקבעו באופן שלא יפגעו בפרטיותו של אדם מעבר לנדרש".</w:t>
      </w:r>
    </w:p>
    <w:p w14:paraId="56BE719D" w14:textId="31531802" w:rsidR="00130ECE" w:rsidRPr="002C15C9" w:rsidRDefault="00130ECE" w:rsidP="002C15C9">
      <w:pPr>
        <w:spacing w:line="360" w:lineRule="auto"/>
        <w:rPr>
          <w:rFonts w:asciiTheme="minorBidi" w:eastAsia="Calibri" w:hAnsiTheme="minorBidi"/>
          <w:noProof/>
          <w:color w:val="auto"/>
          <w:rtl/>
        </w:rPr>
      </w:pPr>
      <w:r w:rsidRPr="002C15C9">
        <w:rPr>
          <w:rFonts w:asciiTheme="minorBidi" w:hAnsiTheme="minorBidi"/>
          <w:noProof/>
          <w:rtl/>
        </w:rPr>
        <w:t xml:space="preserve">החוק מוסיף ומציין בסעיף זה כי תקשורת מחשבים שהגיעה ליחידת הקצה הנחקרת, אגב החיפוש, לא תיחשב להאזנת סתר, ובכך המחוקק </w:t>
      </w:r>
      <w:r w:rsidR="00D97963" w:rsidRPr="002C15C9">
        <w:rPr>
          <w:rFonts w:asciiTheme="minorBidi" w:hAnsiTheme="minorBidi"/>
          <w:noProof/>
          <w:rtl/>
        </w:rPr>
        <w:t xml:space="preserve">קובע </w:t>
      </w:r>
      <w:r w:rsidRPr="002C15C9">
        <w:rPr>
          <w:rFonts w:asciiTheme="minorBidi" w:hAnsiTheme="minorBidi"/>
          <w:noProof/>
          <w:rtl/>
        </w:rPr>
        <w:t xml:space="preserve">פרדיגמה שהשתרשה גם לאחר מכן של הבחנה בין </w:t>
      </w:r>
      <w:r w:rsidRPr="002C15C9">
        <w:rPr>
          <w:rFonts w:asciiTheme="minorBidi" w:hAnsiTheme="minorBidi"/>
          <w:noProof/>
          <w:rtl/>
        </w:rPr>
        <w:lastRenderedPageBreak/>
        <w:t>נתונים ותקשורת במעבר בין מחשבים/יחידות קצה לבין נתונים האגורים ביחידת הקצה.</w:t>
      </w:r>
      <w:r w:rsidRPr="002C15C9">
        <w:rPr>
          <w:rFonts w:asciiTheme="minorBidi" w:hAnsiTheme="minorBidi"/>
          <w:noProof/>
          <w:vertAlign w:val="superscript"/>
          <w:rtl/>
        </w:rPr>
        <w:footnoteReference w:id="116"/>
      </w:r>
      <w:r w:rsidRPr="002C15C9">
        <w:rPr>
          <w:rFonts w:asciiTheme="minorBidi" w:hAnsiTheme="minorBidi"/>
          <w:noProof/>
          <w:color w:val="FF0000"/>
          <w:rtl/>
        </w:rPr>
        <w:t xml:space="preserve"> </w:t>
      </w:r>
      <w:r w:rsidRPr="002C15C9">
        <w:rPr>
          <w:rFonts w:asciiTheme="minorBidi" w:hAnsiTheme="minorBidi"/>
          <w:noProof/>
          <w:rtl/>
        </w:rPr>
        <w:t>כך, דרך המלך לחדירה ו</w:t>
      </w:r>
      <w:r w:rsidR="004616B9" w:rsidRPr="002C15C9">
        <w:rPr>
          <w:rFonts w:asciiTheme="minorBidi" w:hAnsiTheme="minorBidi"/>
          <w:noProof/>
          <w:rtl/>
        </w:rPr>
        <w:t>ל</w:t>
      </w:r>
      <w:r w:rsidRPr="002C15C9">
        <w:rPr>
          <w:rFonts w:asciiTheme="minorBidi" w:hAnsiTheme="minorBidi"/>
          <w:noProof/>
          <w:rtl/>
        </w:rPr>
        <w:t xml:space="preserve">חיפוש בחומרי מחשב היא הגשת בקשה לצו חדירה לחומרי מחשב לפי הוראות פקודת החיפוש. צווים אלו </w:t>
      </w:r>
      <w:r w:rsidRPr="002C15C9">
        <w:rPr>
          <w:rFonts w:asciiTheme="minorBidi" w:eastAsia="Calibri" w:hAnsiTheme="minorBidi"/>
          <w:noProof/>
          <w:color w:val="auto"/>
          <w:rtl/>
        </w:rPr>
        <w:t>ניתנים על ידי בית משפט לבקשת גופי החקירה</w:t>
      </w:r>
      <w:r w:rsidR="008762EB"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וכוללים היתר מפורש לתפיסת מחשב והיתר מפורש לחדירה אליו. </w:t>
      </w:r>
    </w:p>
    <w:p w14:paraId="63198819" w14:textId="7C72E9D4" w:rsidR="00130ECE" w:rsidRPr="002C15C9" w:rsidRDefault="00130ECE" w:rsidP="002C15C9">
      <w:pPr>
        <w:spacing w:line="360" w:lineRule="auto"/>
        <w:rPr>
          <w:rFonts w:asciiTheme="minorBidi" w:hAnsiTheme="minorBidi"/>
          <w:noProof/>
          <w:rtl/>
        </w:rPr>
      </w:pPr>
      <w:r w:rsidRPr="002C15C9">
        <w:rPr>
          <w:rFonts w:asciiTheme="minorBidi" w:eastAsia="Calibri" w:hAnsiTheme="minorBidi"/>
          <w:noProof/>
          <w:color w:val="auto"/>
          <w:rtl/>
        </w:rPr>
        <w:t>על רקע דרישת החקיקה לפרט את מטרת החדירה לחומר מחשב ולתחום את החיפוש כך שלא יפגעו בפרטיות של אדם מעבר לנדרש,</w:t>
      </w:r>
      <w:r w:rsidRPr="002C15C9">
        <w:rPr>
          <w:rFonts w:asciiTheme="minorBidi" w:eastAsia="Calibri" w:hAnsiTheme="minorBidi"/>
          <w:noProof/>
          <w:color w:val="auto"/>
          <w:vertAlign w:val="superscript"/>
        </w:rPr>
        <w:footnoteReference w:id="117"/>
      </w:r>
      <w:r w:rsidRPr="002C15C9">
        <w:rPr>
          <w:rFonts w:asciiTheme="minorBidi" w:eastAsia="Calibri" w:hAnsiTheme="minorBidi"/>
          <w:noProof/>
          <w:color w:val="auto"/>
          <w:rtl/>
        </w:rPr>
        <w:t xml:space="preserve"> </w:t>
      </w:r>
      <w:r w:rsidRPr="002C15C9">
        <w:rPr>
          <w:rFonts w:asciiTheme="minorBidi" w:eastAsia="Calibri" w:hAnsiTheme="minorBidi"/>
          <w:b/>
          <w:bCs/>
          <w:noProof/>
          <w:color w:val="auto"/>
          <w:rtl/>
        </w:rPr>
        <w:t>נ</w:t>
      </w:r>
      <w:r w:rsidR="00D97963" w:rsidRPr="002C15C9">
        <w:rPr>
          <w:rFonts w:asciiTheme="minorBidi" w:eastAsia="Calibri" w:hAnsiTheme="minorBidi"/>
          <w:b/>
          <w:bCs/>
          <w:noProof/>
          <w:color w:val="auto"/>
          <w:rtl/>
        </w:rPr>
        <w:t>ו</w:t>
      </w:r>
      <w:r w:rsidRPr="002C15C9">
        <w:rPr>
          <w:rFonts w:asciiTheme="minorBidi" w:eastAsia="Calibri" w:hAnsiTheme="minorBidi"/>
          <w:b/>
          <w:bCs/>
          <w:noProof/>
          <w:color w:val="auto"/>
          <w:rtl/>
        </w:rPr>
        <w:t>הלי חטיבת החקירות במשטרת ישראל קובעים כי הגורם האחראי על החקירה נדרש לתחום את בקשת החדירה לחומר המחשב</w:t>
      </w:r>
      <w:r w:rsidRPr="002C15C9">
        <w:rPr>
          <w:rFonts w:asciiTheme="minorBidi" w:eastAsia="Calibri" w:hAnsiTheme="minorBidi"/>
          <w:noProof/>
          <w:color w:val="auto"/>
          <w:rtl/>
        </w:rPr>
        <w:t xml:space="preserve"> הן מטעמי הגנה על פרטיות בעל ההרשאה במכשיר והן מטעמי יעילות החקירה, על פי השיקולים הבאים:</w:t>
      </w:r>
      <w:r w:rsidRPr="002C15C9">
        <w:rPr>
          <w:rFonts w:asciiTheme="minorBidi" w:eastAsia="Calibri" w:hAnsiTheme="minorBidi"/>
          <w:noProof/>
          <w:color w:val="auto"/>
          <w:vertAlign w:val="superscript"/>
          <w:rtl/>
        </w:rPr>
        <w:footnoteReference w:id="118"/>
      </w:r>
      <w:r w:rsidRPr="002C15C9">
        <w:rPr>
          <w:rFonts w:asciiTheme="minorBidi" w:eastAsia="Calibri" w:hAnsiTheme="minorBidi"/>
          <w:noProof/>
          <w:color w:val="auto"/>
          <w:rtl/>
        </w:rPr>
        <w:t xml:space="preserve"> </w:t>
      </w:r>
      <w:r w:rsidRPr="002C15C9">
        <w:rPr>
          <w:rFonts w:asciiTheme="minorBidi" w:eastAsia="Calibri" w:hAnsiTheme="minorBidi"/>
          <w:i/>
          <w:iCs/>
          <w:noProof/>
          <w:color w:val="auto"/>
          <w:rtl/>
        </w:rPr>
        <w:t>מעמדו של בעל הרשאת הגישה</w:t>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(יש לתחום את החיפוש באופן הדוק יותר כשמדובר בנפגע עבירה או עד, לע</w:t>
      </w:r>
      <w:r w:rsidR="00D97963" w:rsidRPr="002C15C9">
        <w:rPr>
          <w:rFonts w:asciiTheme="minorBidi" w:eastAsia="Calibri" w:hAnsiTheme="minorBidi"/>
          <w:noProof/>
          <w:color w:val="auto"/>
          <w:rtl/>
        </w:rPr>
        <w:t>ו</w:t>
      </w:r>
      <w:r w:rsidRPr="002C15C9">
        <w:rPr>
          <w:rFonts w:asciiTheme="minorBidi" w:eastAsia="Calibri" w:hAnsiTheme="minorBidi"/>
          <w:noProof/>
          <w:color w:val="auto"/>
          <w:rtl/>
        </w:rPr>
        <w:t>מת חשוד) ו</w:t>
      </w:r>
      <w:r w:rsidRPr="002C15C9">
        <w:rPr>
          <w:rFonts w:asciiTheme="minorBidi" w:eastAsia="Calibri" w:hAnsiTheme="minorBidi"/>
          <w:i/>
          <w:iCs/>
          <w:noProof/>
          <w:color w:val="auto"/>
          <w:rtl/>
        </w:rPr>
        <w:t>טיב החשד הנחקר</w:t>
      </w:r>
      <w:r w:rsidRPr="002C15C9">
        <w:rPr>
          <w:rFonts w:asciiTheme="minorBidi" w:eastAsia="Calibri" w:hAnsiTheme="minorBidi"/>
          <w:noProof/>
          <w:color w:val="auto"/>
          <w:rtl/>
        </w:rPr>
        <w:t xml:space="preserve"> (</w:t>
      </w:r>
      <w:r w:rsidRPr="002C15C9">
        <w:rPr>
          <w:rFonts w:asciiTheme="minorBidi" w:hAnsiTheme="minorBidi"/>
          <w:noProof/>
          <w:rtl/>
        </w:rPr>
        <w:t>בתיקים שאינם מורכבים עם מיעוט מעורבים, וככל שזירת המחלוקת מצומצמת וברורה, הנטייה לצמצם את גדרי העיון תהיה גדולה יותר).</w:t>
      </w:r>
      <w:r w:rsidRPr="002C15C9">
        <w:rPr>
          <w:rFonts w:asciiTheme="minorBidi" w:eastAsia="Calibri" w:hAnsiTheme="minorBidi"/>
          <w:noProof/>
          <w:color w:val="auto"/>
          <w:rtl/>
        </w:rPr>
        <w:t xml:space="preserve"> </w:t>
      </w:r>
    </w:p>
    <w:p w14:paraId="65870EC8" w14:textId="555232B5" w:rsidR="00130ECE" w:rsidRPr="002C15C9" w:rsidRDefault="00130ECE" w:rsidP="002C15C9">
      <w:pPr>
        <w:spacing w:line="360" w:lineRule="auto"/>
        <w:rPr>
          <w:rFonts w:asciiTheme="minorBidi" w:eastAsiaTheme="minorHAnsi" w:hAnsiTheme="minorBidi"/>
          <w:noProof/>
          <w:color w:val="auto"/>
        </w:rPr>
      </w:pPr>
      <w:r w:rsidRPr="002C15C9">
        <w:rPr>
          <w:rFonts w:asciiTheme="minorBidi" w:eastAsia="Calibri" w:hAnsiTheme="minorBidi"/>
          <w:b/>
          <w:bCs/>
          <w:noProof/>
          <w:color w:val="auto"/>
          <w:rtl/>
        </w:rPr>
        <w:t xml:space="preserve">בדומה להאזנת סתר, בקשה למתן צו חיפוש נערכת במעמד צד אחד, באופן סמוי, מבלי שהאדם או מחזיק המקום שלגביו הוצא הצו יכול לדעת </w:t>
      </w:r>
      <w:r w:rsidR="00B1243F" w:rsidRPr="002C15C9">
        <w:rPr>
          <w:rFonts w:asciiTheme="minorBidi" w:eastAsia="Calibri" w:hAnsiTheme="minorBidi"/>
          <w:b/>
          <w:bCs/>
          <w:noProof/>
          <w:color w:val="auto"/>
          <w:rtl/>
        </w:rPr>
        <w:t xml:space="preserve">על </w:t>
      </w:r>
      <w:r w:rsidRPr="002C15C9">
        <w:rPr>
          <w:rFonts w:asciiTheme="minorBidi" w:eastAsia="Calibri" w:hAnsiTheme="minorBidi"/>
          <w:b/>
          <w:bCs/>
          <w:noProof/>
          <w:color w:val="auto"/>
          <w:rtl/>
        </w:rPr>
        <w:t xml:space="preserve">כך מראש. </w:t>
      </w:r>
      <w:r w:rsidRPr="002C15C9">
        <w:rPr>
          <w:rFonts w:asciiTheme="minorBidi" w:eastAsia="Calibri" w:hAnsiTheme="minorBidi"/>
          <w:noProof/>
          <w:color w:val="auto"/>
          <w:rtl/>
        </w:rPr>
        <w:t>עם זאת, בשנים האחרונות בתי המשפט מתייחסים באופן ספציפי לצורך בבסיס ראייתי מבוסס במיוחד כדי לאשר צו לחיפוש בחומר מחשב, לאור הפגיעה ה</w:t>
      </w:r>
      <w:r w:rsidR="00B1243F" w:rsidRPr="002C15C9">
        <w:rPr>
          <w:rFonts w:asciiTheme="minorBidi" w:eastAsia="Calibri" w:hAnsiTheme="minorBidi"/>
          <w:noProof/>
          <w:color w:val="auto"/>
          <w:rtl/>
        </w:rPr>
        <w:t>ניכר</w:t>
      </w:r>
      <w:r w:rsidRPr="002C15C9">
        <w:rPr>
          <w:rFonts w:asciiTheme="minorBidi" w:eastAsia="Calibri" w:hAnsiTheme="minorBidi"/>
          <w:noProof/>
          <w:color w:val="auto"/>
          <w:rtl/>
        </w:rPr>
        <w:t xml:space="preserve">ת שלו בזכויות אזרח. </w:t>
      </w:r>
      <w:r w:rsidRPr="002C15C9">
        <w:rPr>
          <w:rFonts w:asciiTheme="minorBidi" w:hAnsiTheme="minorBidi"/>
          <w:noProof/>
          <w:color w:val="auto"/>
          <w:rtl/>
        </w:rPr>
        <w:t>על פי נוהל נשיאת בית המשפט העליון מיום 13.4.2022, שופט המקבל לידיו בקשה לצו חיפוש בחומר מחשב נדרש לבח</w:t>
      </w:r>
      <w:r w:rsidR="00B1243F" w:rsidRPr="002C15C9">
        <w:rPr>
          <w:rFonts w:asciiTheme="minorBidi" w:hAnsiTheme="minorBidi"/>
          <w:noProof/>
          <w:color w:val="auto"/>
          <w:rtl/>
        </w:rPr>
        <w:t>ון, בין היתר, האם הבקשה כוללת את</w:t>
      </w:r>
      <w:r w:rsidRPr="002C15C9">
        <w:rPr>
          <w:rFonts w:asciiTheme="minorBidi" w:hAnsiTheme="minorBidi"/>
          <w:noProof/>
          <w:color w:val="auto"/>
          <w:rtl/>
        </w:rPr>
        <w:t xml:space="preserve"> עילת החיפוש; מטרות החיפוש והטעמים העומדים בבסיס סברת החוקרים שימצאו מידע רלוונטי במכשיר; העבירות הנחקרות; הצהרה האם לבקשת החיפוש קדם חיפוש בלתי חוקי שבוצע במכשיר או אם נפל פגם משמעותי אחר בהתנהלות הרשות החוקרת; היקף החומר שמבוקש לחפש בו ותחימת החיפוש ככל הניתן (למשל לפי סוגי קבצים, טווח תאריכים, מילות חיפוש והתקשרויות עם גורמים ספציפיים), והסבר בדבר הבחירה לתחום כך את החיפוש; ועוד.</w:t>
      </w:r>
      <w:r w:rsidRPr="002C15C9">
        <w:rPr>
          <w:rStyle w:val="FootnoteReference"/>
          <w:rFonts w:asciiTheme="minorBidi" w:hAnsiTheme="minorBidi"/>
          <w:noProof/>
          <w:color w:val="auto"/>
          <w:rtl/>
        </w:rPr>
        <w:footnoteReference w:id="119"/>
      </w:r>
      <w:r w:rsidRPr="002C15C9">
        <w:rPr>
          <w:rFonts w:asciiTheme="minorBidi" w:eastAsiaTheme="minorHAnsi" w:hAnsiTheme="minorBidi"/>
          <w:noProof/>
          <w:color w:val="auto"/>
          <w:rtl/>
        </w:rPr>
        <w:t xml:space="preserve"> </w:t>
      </w:r>
    </w:p>
    <w:p w14:paraId="094EF77C" w14:textId="11AA2C09" w:rsidR="00130ECE" w:rsidRPr="002C15C9" w:rsidRDefault="00130ECE" w:rsidP="002C15C9">
      <w:pPr>
        <w:spacing w:line="360" w:lineRule="auto"/>
        <w:rPr>
          <w:rFonts w:asciiTheme="minorBidi" w:eastAsiaTheme="minorHAnsi" w:hAnsiTheme="minorBidi"/>
          <w:noProof/>
          <w:rtl/>
        </w:rPr>
      </w:pPr>
      <w:r w:rsidRPr="002C15C9">
        <w:rPr>
          <w:rFonts w:asciiTheme="minorBidi" w:eastAsia="Calibri" w:hAnsiTheme="minorBidi"/>
          <w:noProof/>
          <w:color w:val="auto"/>
          <w:rtl/>
        </w:rPr>
        <w:lastRenderedPageBreak/>
        <w:t>כמו כן, בית המשפט הכיר</w:t>
      </w:r>
      <w:r w:rsidR="00003589" w:rsidRPr="002C15C9">
        <w:rPr>
          <w:rFonts w:asciiTheme="minorBidi" w:eastAsia="Calibri" w:hAnsiTheme="minorBidi"/>
          <w:noProof/>
          <w:color w:val="auto"/>
          <w:rtl/>
        </w:rPr>
        <w:t xml:space="preserve"> בכך</w:t>
      </w:r>
      <w:r w:rsidRPr="002C15C9">
        <w:rPr>
          <w:rFonts w:asciiTheme="minorBidi" w:eastAsia="Calibri" w:hAnsiTheme="minorBidi"/>
          <w:noProof/>
          <w:color w:val="auto"/>
          <w:rtl/>
        </w:rPr>
        <w:t xml:space="preserve"> </w:t>
      </w:r>
      <w:r w:rsidRPr="002C15C9">
        <w:rPr>
          <w:rFonts w:asciiTheme="minorBidi" w:hAnsiTheme="minorBidi"/>
          <w:noProof/>
          <w:rtl/>
        </w:rPr>
        <w:t xml:space="preserve">שבנסיבות מיוחדות </w:t>
      </w:r>
      <w:r w:rsidR="00B1243F" w:rsidRPr="002C15C9">
        <w:rPr>
          <w:rFonts w:asciiTheme="minorBidi" w:hAnsiTheme="minorBidi"/>
          <w:noProof/>
          <w:rtl/>
        </w:rPr>
        <w:t>ש</w:t>
      </w:r>
      <w:r w:rsidRPr="002C15C9">
        <w:rPr>
          <w:rFonts w:asciiTheme="minorBidi" w:hAnsiTheme="minorBidi"/>
          <w:noProof/>
          <w:rtl/>
        </w:rPr>
        <w:t>בהן יש צורך לשמוע את בעל המכשיר לצורך ההכרעה השיפוטית בנוגע למתן צו אזי ניתן לקיים את הדיון במעמד שני הצדדים,</w:t>
      </w:r>
      <w:r w:rsidRPr="002C15C9">
        <w:rPr>
          <w:rStyle w:val="FootnoteReference"/>
          <w:rFonts w:asciiTheme="minorBidi" w:hAnsiTheme="minorBidi"/>
          <w:noProof/>
          <w:rtl/>
        </w:rPr>
        <w:footnoteReference w:id="120"/>
      </w:r>
      <w:r w:rsidRPr="002C15C9">
        <w:rPr>
          <w:rFonts w:asciiTheme="minorBidi" w:eastAsia="Calibri" w:hAnsiTheme="minorBidi"/>
          <w:noProof/>
          <w:color w:val="auto"/>
          <w:rtl/>
        </w:rPr>
        <w:t xml:space="preserve"> ומקרי עבר הראו כי כאשר הדיון מתקיים בנוכחות כל הצדדים הרלוונטיים בדיון על בקשת צו חיפוש, קיים סיכוי גבוה יותר כי הבקשה תידחה.</w:t>
      </w:r>
      <w:r w:rsidRPr="002C15C9">
        <w:rPr>
          <w:rStyle w:val="FootnoteReference"/>
          <w:rFonts w:asciiTheme="minorBidi" w:eastAsia="Calibri" w:hAnsiTheme="minorBidi"/>
          <w:noProof/>
          <w:color w:val="auto"/>
          <w:rtl/>
        </w:rPr>
        <w:footnoteReference w:id="121"/>
      </w:r>
      <w:r w:rsidRPr="002C15C9">
        <w:rPr>
          <w:rFonts w:asciiTheme="minorBidi" w:hAnsiTheme="minorBidi"/>
          <w:noProof/>
          <w:rtl/>
        </w:rPr>
        <w:t xml:space="preserve"> </w:t>
      </w:r>
    </w:p>
    <w:p w14:paraId="357907F2" w14:textId="586763E1"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b/>
          <w:bCs/>
          <w:noProof/>
          <w:color w:val="auto"/>
          <w:rtl/>
        </w:rPr>
        <w:t>עם כל אלו, רק לע</w:t>
      </w:r>
      <w:r w:rsidR="00B1243F" w:rsidRPr="002C15C9">
        <w:rPr>
          <w:rFonts w:asciiTheme="minorBidi" w:eastAsia="Calibri" w:hAnsiTheme="minorBidi"/>
          <w:b/>
          <w:bCs/>
          <w:noProof/>
          <w:color w:val="auto"/>
          <w:rtl/>
        </w:rPr>
        <w:t>י</w:t>
      </w:r>
      <w:r w:rsidRPr="002C15C9">
        <w:rPr>
          <w:rFonts w:asciiTheme="minorBidi" w:eastAsia="Calibri" w:hAnsiTheme="minorBidi"/>
          <w:b/>
          <w:bCs/>
          <w:noProof/>
          <w:color w:val="auto"/>
          <w:rtl/>
        </w:rPr>
        <w:t>תים נדירות בקשות לצו חיפוש נדחות בפרקטיקה ורוב</w:t>
      </w:r>
      <w:r w:rsidR="00B1243F" w:rsidRPr="002C15C9">
        <w:rPr>
          <w:rFonts w:asciiTheme="minorBidi" w:eastAsia="Calibri" w:hAnsiTheme="minorBidi"/>
          <w:b/>
          <w:bCs/>
          <w:noProof/>
          <w:color w:val="auto"/>
          <w:rtl/>
        </w:rPr>
        <w:t>ם</w:t>
      </w:r>
      <w:r w:rsidRPr="002C15C9">
        <w:rPr>
          <w:rFonts w:asciiTheme="minorBidi" w:eastAsia="Calibri" w:hAnsiTheme="minorBidi"/>
          <w:b/>
          <w:bCs/>
          <w:noProof/>
          <w:color w:val="auto"/>
          <w:rtl/>
        </w:rPr>
        <w:t xml:space="preserve"> המוחלט של הצווים ניתן באופן שגרתי על סמך הצהרת המבקש ומידע מודיעיני בלבד.</w:t>
      </w:r>
      <w:r w:rsidRPr="002C15C9">
        <w:rPr>
          <w:rStyle w:val="FootnoteReference"/>
          <w:rFonts w:asciiTheme="minorBidi" w:hAnsiTheme="minorBidi"/>
          <w:noProof/>
          <w:color w:val="auto"/>
          <w:rtl/>
        </w:rPr>
        <w:footnoteReference w:id="122"/>
      </w:r>
    </w:p>
    <w:p w14:paraId="7F3295B8" w14:textId="77777777" w:rsidR="00130ECE" w:rsidRPr="002C15C9" w:rsidRDefault="00130ECE" w:rsidP="002C15C9">
      <w:pPr>
        <w:spacing w:line="360" w:lineRule="auto"/>
        <w:jc w:val="center"/>
        <w:rPr>
          <w:rFonts w:asciiTheme="minorBidi" w:eastAsiaTheme="minorHAnsi" w:hAnsiTheme="minorBidi"/>
          <w:noProof/>
          <w:color w:val="auto"/>
        </w:rPr>
      </w:pPr>
      <w:r w:rsidRPr="002C15C9">
        <w:rPr>
          <w:rFonts w:asciiTheme="minorBidi" w:eastAsiaTheme="minorHAnsi" w:hAnsiTheme="minorBidi"/>
          <w:noProof/>
          <w:color w:val="auto"/>
          <w:rtl/>
        </w:rPr>
        <w:t>***</w:t>
      </w:r>
    </w:p>
    <w:p w14:paraId="52A6A6A2" w14:textId="16013D8C"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 xml:space="preserve">חרף האמור בסעיף 23א(ב) </w:t>
      </w:r>
      <w:r w:rsidR="00003589" w:rsidRPr="002C15C9">
        <w:rPr>
          <w:rFonts w:asciiTheme="minorBidi" w:hAnsiTheme="minorBidi"/>
          <w:b/>
          <w:bCs/>
          <w:noProof/>
          <w:rtl/>
        </w:rPr>
        <w:t xml:space="preserve">לפקודת החיפוש, </w:t>
      </w:r>
      <w:r w:rsidRPr="002C15C9">
        <w:rPr>
          <w:rFonts w:asciiTheme="minorBidi" w:hAnsiTheme="minorBidi"/>
          <w:b/>
          <w:bCs/>
          <w:noProof/>
          <w:rtl/>
        </w:rPr>
        <w:t xml:space="preserve">אשר קובע שחיפוש יכול להיערך רק על פי צו שיפוטי, </w:t>
      </w:r>
      <w:r w:rsidR="000766D6" w:rsidRPr="002C15C9">
        <w:rPr>
          <w:rFonts w:asciiTheme="minorBidi" w:hAnsiTheme="minorBidi"/>
          <w:b/>
          <w:bCs/>
          <w:noProof/>
          <w:rtl/>
        </w:rPr>
        <w:t>התפת</w:t>
      </w:r>
      <w:r w:rsidR="00BC6666" w:rsidRPr="002C15C9">
        <w:rPr>
          <w:rFonts w:asciiTheme="minorBidi" w:hAnsiTheme="minorBidi"/>
          <w:b/>
          <w:bCs/>
          <w:noProof/>
          <w:rtl/>
        </w:rPr>
        <w:t xml:space="preserve">ח בפרקטיקה </w:t>
      </w:r>
      <w:r w:rsidRPr="002C15C9">
        <w:rPr>
          <w:rFonts w:asciiTheme="minorBidi" w:hAnsiTheme="minorBidi"/>
          <w:b/>
          <w:bCs/>
          <w:noProof/>
          <w:rtl/>
        </w:rPr>
        <w:t xml:space="preserve">אפיק נוסף לביצוע חיפוש אף בהיעדר צו שיפוטי, על בסיס קבלת הסכמה מדעת של מושא החיפוש. </w:t>
      </w:r>
      <w:r w:rsidRPr="002C15C9">
        <w:rPr>
          <w:rFonts w:asciiTheme="minorBidi" w:hAnsiTheme="minorBidi"/>
          <w:noProof/>
          <w:rtl/>
        </w:rPr>
        <w:t>בפסק הדין שניתן בעניין בן חיים</w:t>
      </w:r>
      <w:r w:rsidRPr="002C15C9">
        <w:rPr>
          <w:rStyle w:val="FootnoteReference"/>
          <w:rFonts w:asciiTheme="minorBidi" w:hAnsiTheme="minorBidi"/>
          <w:noProof/>
          <w:rtl/>
        </w:rPr>
        <w:footnoteReference w:id="123"/>
      </w:r>
      <w:r w:rsidRPr="002C15C9">
        <w:rPr>
          <w:rFonts w:asciiTheme="minorBidi" w:hAnsiTheme="minorBidi"/>
          <w:noProof/>
          <w:rtl/>
        </w:rPr>
        <w:t xml:space="preserve"> נקבע כי בהתקיים אחת העילות הקבועות בחוק, בסמכותו של שוטר לבצע חיפוש על גופו של אדם גם ללא צו, סמכות שיושמה בהמשך גם במקרים של חיפוש בחומרי מחשב. מאז הפך כאמור אפיק החיפוש בחומרי מחשב על בסיס הסכמת הנחקר לפרקטיקה</w:t>
      </w:r>
      <w:r w:rsidRPr="002C15C9">
        <w:rPr>
          <w:rFonts w:asciiTheme="minorBidi" w:hAnsiTheme="minorBidi"/>
          <w:b/>
          <w:bCs/>
          <w:noProof/>
          <w:rtl/>
        </w:rPr>
        <w:t xml:space="preserve"> </w:t>
      </w:r>
      <w:r w:rsidRPr="002C15C9">
        <w:rPr>
          <w:rFonts w:asciiTheme="minorBidi" w:hAnsiTheme="minorBidi"/>
          <w:noProof/>
          <w:rtl/>
        </w:rPr>
        <w:t>מקובלת ונפוצה</w:t>
      </w:r>
      <w:r w:rsidR="00B1243F" w:rsidRPr="002C15C9">
        <w:rPr>
          <w:rFonts w:asciiTheme="minorBidi" w:hAnsiTheme="minorBidi"/>
          <w:noProof/>
          <w:rtl/>
        </w:rPr>
        <w:t>,</w:t>
      </w:r>
      <w:r w:rsidRPr="002C15C9">
        <w:rPr>
          <w:rFonts w:asciiTheme="minorBidi" w:hAnsiTheme="minorBidi"/>
          <w:noProof/>
          <w:rtl/>
        </w:rPr>
        <w:t xml:space="preserve"> חרף היותה שנויה במחלוקת.</w:t>
      </w:r>
      <w:bookmarkStart w:id="73" w:name="_Ref118040651"/>
      <w:r w:rsidRPr="002C15C9">
        <w:rPr>
          <w:rStyle w:val="FootnoteReference"/>
          <w:rFonts w:asciiTheme="minorBidi" w:hAnsiTheme="minorBidi"/>
          <w:noProof/>
          <w:rtl/>
        </w:rPr>
        <w:footnoteReference w:id="124"/>
      </w:r>
      <w:bookmarkEnd w:id="73"/>
      <w:r w:rsidRPr="002C15C9">
        <w:rPr>
          <w:rFonts w:asciiTheme="minorBidi" w:hAnsiTheme="minorBidi"/>
          <w:noProof/>
          <w:rtl/>
        </w:rPr>
        <w:t xml:space="preserve"> </w:t>
      </w:r>
    </w:p>
    <w:p w14:paraId="5E53792E" w14:textId="04C9578A"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על פי נ</w:t>
      </w:r>
      <w:r w:rsidR="00FD5E24" w:rsidRPr="002C15C9">
        <w:rPr>
          <w:rFonts w:asciiTheme="minorBidi" w:hAnsiTheme="minorBidi"/>
          <w:b/>
          <w:bCs/>
          <w:noProof/>
          <w:rtl/>
        </w:rPr>
        <w:t>ו</w:t>
      </w:r>
      <w:r w:rsidRPr="002C15C9">
        <w:rPr>
          <w:rFonts w:asciiTheme="minorBidi" w:hAnsiTheme="minorBidi"/>
          <w:b/>
          <w:bCs/>
          <w:noProof/>
          <w:rtl/>
        </w:rPr>
        <w:t>הלי האגף לחקירות ולמודיעין במשטרת ישראל, ככלל יש להעדיף חיפוש בחומר מחשב על סמך צו שיפוטי</w:t>
      </w:r>
      <w:r w:rsidRPr="002C15C9">
        <w:rPr>
          <w:rFonts w:asciiTheme="minorBidi" w:hAnsiTheme="minorBidi"/>
          <w:noProof/>
          <w:rtl/>
        </w:rPr>
        <w:t>, כאשר הסתמכות על הסכמה מדעת כתחליף לצו תיעשה רק כאשר יש דחיפות מיידית בביצוע החיפוש</w:t>
      </w:r>
      <w:r w:rsidR="00AD550D" w:rsidRPr="002C15C9">
        <w:rPr>
          <w:rFonts w:asciiTheme="minorBidi" w:hAnsiTheme="minorBidi"/>
          <w:noProof/>
          <w:rtl/>
        </w:rPr>
        <w:t xml:space="preserve"> או</w:t>
      </w:r>
      <w:r w:rsidRPr="002C15C9">
        <w:rPr>
          <w:rFonts w:asciiTheme="minorBidi" w:hAnsiTheme="minorBidi"/>
          <w:noProof/>
          <w:rtl/>
        </w:rPr>
        <w:t xml:space="preserve"> </w:t>
      </w:r>
      <w:r w:rsidR="004E6FF0" w:rsidRPr="002C15C9">
        <w:rPr>
          <w:rFonts w:asciiTheme="minorBidi" w:hAnsiTheme="minorBidi"/>
          <w:noProof/>
          <w:rtl/>
        </w:rPr>
        <w:t>כש</w:t>
      </w:r>
      <w:r w:rsidRPr="002C15C9">
        <w:rPr>
          <w:rFonts w:asciiTheme="minorBidi" w:hAnsiTheme="minorBidi"/>
          <w:noProof/>
          <w:rtl/>
        </w:rPr>
        <w:t xml:space="preserve">לא נדרש חיפוש מעמיק או </w:t>
      </w:r>
      <w:r w:rsidR="004E6FF0" w:rsidRPr="002C15C9">
        <w:rPr>
          <w:rFonts w:asciiTheme="minorBidi" w:hAnsiTheme="minorBidi"/>
          <w:noProof/>
          <w:rtl/>
        </w:rPr>
        <w:t>ב</w:t>
      </w:r>
      <w:r w:rsidRPr="002C15C9">
        <w:rPr>
          <w:rFonts w:asciiTheme="minorBidi" w:hAnsiTheme="minorBidi"/>
          <w:noProof/>
          <w:rtl/>
        </w:rPr>
        <w:t>נסיבות מיוחדות אחרות.</w:t>
      </w:r>
      <w:bookmarkStart w:id="74" w:name="_Ref81385349"/>
      <w:r w:rsidRPr="002C15C9">
        <w:rPr>
          <w:rFonts w:asciiTheme="minorBidi" w:eastAsia="Calibri" w:hAnsiTheme="minorBidi"/>
          <w:noProof/>
          <w:color w:val="auto"/>
          <w:vertAlign w:val="superscript"/>
          <w:rtl/>
        </w:rPr>
        <w:footnoteReference w:id="125"/>
      </w:r>
      <w:bookmarkEnd w:id="74"/>
      <w:r w:rsidR="0066027C" w:rsidRPr="002C15C9">
        <w:rPr>
          <w:rFonts w:asciiTheme="minorBidi" w:hAnsiTheme="minorBidi"/>
          <w:noProof/>
          <w:rtl/>
        </w:rPr>
        <w:t xml:space="preserve"> במקרים של דחיפות מיידית כאמור, החיפוש צפוי להתבצע במתכונת של "חיפוש חי" או "ידני"</w:t>
      </w:r>
      <w:r w:rsidR="00DE3513" w:rsidRPr="002C15C9">
        <w:rPr>
          <w:rFonts w:asciiTheme="minorBidi" w:hAnsiTheme="minorBidi"/>
          <w:noProof/>
          <w:rtl/>
        </w:rPr>
        <w:t>, המתאפיינת בתיעוד מופחת וחשש מוגבר לזיהום ראייתי.</w:t>
      </w:r>
    </w:p>
    <w:p w14:paraId="435CBBDE" w14:textId="0492921C" w:rsidR="00130ECE" w:rsidRPr="002C15C9" w:rsidRDefault="00130ECE" w:rsidP="002C15C9">
      <w:pPr>
        <w:spacing w:line="360" w:lineRule="auto"/>
        <w:rPr>
          <w:rFonts w:asciiTheme="minorBidi" w:hAnsiTheme="minorBidi"/>
          <w:noProof/>
          <w:rtl/>
        </w:rPr>
      </w:pPr>
      <w:r w:rsidRPr="002C15C9">
        <w:rPr>
          <w:rFonts w:asciiTheme="minorBidi" w:eastAsia="Calibri" w:hAnsiTheme="minorBidi"/>
          <w:noProof/>
          <w:color w:val="auto"/>
          <w:rtl/>
        </w:rPr>
        <w:t xml:space="preserve">לפי הנוהל הרשמי של משטרת ישראל, הסכמה מדעת תתאפשר רק לאחר שניתן לבעל ההרשאה כל המידע הרלוונטי לגבש את הסכמתו: מהי העילה לחיפוש, מהן הסמכויות הנלוות לחיפוש ומהן זכויותיו </w:t>
      </w:r>
      <w:r w:rsidRPr="002C15C9">
        <w:rPr>
          <w:rFonts w:asciiTheme="minorBidi" w:eastAsia="Calibri" w:hAnsiTheme="minorBidi"/>
          <w:noProof/>
          <w:color w:val="auto"/>
          <w:rtl/>
        </w:rPr>
        <w:lastRenderedPageBreak/>
        <w:t xml:space="preserve">במהלך </w:t>
      </w:r>
      <w:r w:rsidR="00FD5E24" w:rsidRPr="002C15C9">
        <w:rPr>
          <w:rFonts w:asciiTheme="minorBidi" w:eastAsia="Calibri" w:hAnsiTheme="minorBidi"/>
          <w:noProof/>
          <w:color w:val="auto"/>
          <w:rtl/>
        </w:rPr>
        <w:t>ה</w:t>
      </w:r>
      <w:r w:rsidRPr="002C15C9">
        <w:rPr>
          <w:rFonts w:asciiTheme="minorBidi" w:eastAsia="Calibri" w:hAnsiTheme="minorBidi"/>
          <w:noProof/>
          <w:color w:val="auto"/>
          <w:rtl/>
        </w:rPr>
        <w:t>חיפוש, למשל הזכות לנוכחות של עדים בחיפוש.</w:t>
      </w:r>
      <w:r w:rsidRPr="002C15C9">
        <w:rPr>
          <w:rFonts w:asciiTheme="minorBidi" w:eastAsia="Calibri" w:hAnsiTheme="minorBidi"/>
          <w:noProof/>
          <w:color w:val="auto"/>
          <w:vertAlign w:val="superscript"/>
          <w:rtl/>
        </w:rPr>
        <w:footnoteReference w:id="126"/>
      </w:r>
      <w:r w:rsidRPr="002C15C9">
        <w:rPr>
          <w:rFonts w:asciiTheme="minorBidi" w:eastAsia="Calibri" w:hAnsiTheme="minorBidi"/>
          <w:noProof/>
          <w:color w:val="auto"/>
          <w:rtl/>
        </w:rPr>
        <w:t xml:space="preserve"> כמו כן, הסכמה תיתפס כהסכמה מדעת רק </w:t>
      </w:r>
      <w:r w:rsidR="00502438" w:rsidRPr="002C15C9">
        <w:rPr>
          <w:rFonts w:asciiTheme="minorBidi" w:eastAsia="Calibri" w:hAnsiTheme="minorBidi"/>
          <w:noProof/>
          <w:color w:val="auto"/>
          <w:rtl/>
        </w:rPr>
        <w:t xml:space="preserve">אם </w:t>
      </w:r>
      <w:r w:rsidRPr="002C15C9">
        <w:rPr>
          <w:rFonts w:asciiTheme="minorBidi" w:eastAsia="Calibri" w:hAnsiTheme="minorBidi"/>
          <w:noProof/>
          <w:color w:val="auto"/>
          <w:rtl/>
        </w:rPr>
        <w:t>החוקר הבהיר לבעל המכשיר כי הוא זכאי שלא להסכים לחיפוש ללא צו שיפוטי וסירוב זה לא ייזקף לחובתו, וכי הוא זכאי הן להתנות את הסכמתו בתנאים שונים והן לחזור בו מהסכמתו בכל עת.</w:t>
      </w:r>
      <w:r w:rsidRPr="002C15C9">
        <w:rPr>
          <w:rFonts w:asciiTheme="minorBidi" w:eastAsia="Calibri" w:hAnsiTheme="minorBidi"/>
          <w:noProof/>
          <w:color w:val="auto"/>
          <w:vertAlign w:val="superscript"/>
          <w:rtl/>
        </w:rPr>
        <w:footnoteReference w:id="127"/>
      </w:r>
      <w:r w:rsidRPr="002C15C9">
        <w:rPr>
          <w:rFonts w:asciiTheme="minorBidi" w:eastAsia="Calibri" w:hAnsiTheme="minorBidi"/>
          <w:noProof/>
          <w:color w:val="auto"/>
          <w:rtl/>
        </w:rPr>
        <w:t xml:space="preserve"> אדם עם מוגבלות נפשית או שכלית</w:t>
      </w:r>
      <w:r w:rsidRPr="002C15C9">
        <w:rPr>
          <w:rFonts w:asciiTheme="minorBidi" w:eastAsia="Calibri" w:hAnsiTheme="minorBidi"/>
          <w:noProof/>
          <w:color w:val="auto"/>
          <w:vertAlign w:val="superscript"/>
          <w:rtl/>
        </w:rPr>
        <w:footnoteReference w:id="128"/>
      </w:r>
      <w:r w:rsidRPr="002C15C9">
        <w:rPr>
          <w:rFonts w:asciiTheme="minorBidi" w:eastAsia="Calibri" w:hAnsiTheme="minorBidi"/>
          <w:noProof/>
          <w:color w:val="auto"/>
          <w:rtl/>
        </w:rPr>
        <w:t xml:space="preserve"> לא יכול לתת את הסכמתו מדעת על פי חוק. גם במקרה של קטין לא ניתן לבצע חיפוש במחשב שב</w:t>
      </w:r>
      <w:r w:rsidR="00D810C6" w:rsidRPr="002C15C9">
        <w:rPr>
          <w:rFonts w:asciiTheme="minorBidi" w:eastAsia="Calibri" w:hAnsiTheme="minorBidi"/>
          <w:noProof/>
          <w:color w:val="auto"/>
          <w:rtl/>
        </w:rPr>
        <w:t xml:space="preserve">חזקתו </w:t>
      </w:r>
      <w:r w:rsidRPr="002C15C9">
        <w:rPr>
          <w:rFonts w:asciiTheme="minorBidi" w:eastAsia="Calibri" w:hAnsiTheme="minorBidi"/>
          <w:noProof/>
          <w:color w:val="auto"/>
          <w:rtl/>
        </w:rPr>
        <w:t>על בסיס הסכמתו בלבד ונדרשת בנוסף הסכמתו של אפוטרופוס או אחד מהוריו, כל עוד ההורה האחר לא הביע התנגדות לחיפוש.</w:t>
      </w:r>
      <w:r w:rsidRPr="002C15C9">
        <w:rPr>
          <w:rFonts w:asciiTheme="minorBidi" w:hAnsiTheme="minorBidi"/>
          <w:noProof/>
          <w:rtl/>
        </w:rPr>
        <w:t xml:space="preserve"> ככל שנעשה חיפוש במכשירים חכמים או חומרי מחשב על בסיס הסכמה מדעת, יש לתעד את הסכמת </w:t>
      </w:r>
      <w:r w:rsidR="009719DB" w:rsidRPr="002C15C9">
        <w:rPr>
          <w:rFonts w:asciiTheme="minorBidi" w:hAnsiTheme="minorBidi"/>
          <w:noProof/>
          <w:rtl/>
        </w:rPr>
        <w:t>"</w:t>
      </w:r>
      <w:r w:rsidRPr="002C15C9">
        <w:rPr>
          <w:rFonts w:asciiTheme="minorBidi" w:hAnsiTheme="minorBidi"/>
          <w:noProof/>
          <w:rtl/>
        </w:rPr>
        <w:t>בעל הרשאת הגישה והשימוש בחומר המחשב</w:t>
      </w:r>
      <w:r w:rsidR="009719DB" w:rsidRPr="002C15C9">
        <w:rPr>
          <w:rFonts w:asciiTheme="minorBidi" w:hAnsiTheme="minorBidi"/>
          <w:noProof/>
          <w:rtl/>
        </w:rPr>
        <w:t>"</w:t>
      </w:r>
      <w:r w:rsidRPr="002C15C9">
        <w:rPr>
          <w:rStyle w:val="FootnoteReference"/>
          <w:rFonts w:asciiTheme="minorBidi" w:hAnsiTheme="minorBidi"/>
          <w:noProof/>
          <w:rtl/>
        </w:rPr>
        <w:footnoteReference w:id="129"/>
      </w:r>
      <w:r w:rsidRPr="002C15C9">
        <w:rPr>
          <w:rFonts w:asciiTheme="minorBidi" w:hAnsiTheme="minorBidi"/>
          <w:noProof/>
          <w:rtl/>
        </w:rPr>
        <w:t xml:space="preserve"> על גבי טופס "הסכמה מדעת לחדירה</w:t>
      </w:r>
      <w:r w:rsidRPr="002C15C9">
        <w:rPr>
          <w:rFonts w:asciiTheme="minorBidi" w:hAnsiTheme="minorBidi"/>
          <w:b/>
          <w:bCs/>
          <w:noProof/>
          <w:rtl/>
        </w:rPr>
        <w:t>"</w:t>
      </w:r>
      <w:r w:rsidRPr="002C15C9">
        <w:rPr>
          <w:rFonts w:asciiTheme="minorBidi" w:hAnsiTheme="minorBidi"/>
          <w:noProof/>
          <w:rtl/>
        </w:rPr>
        <w:t>.</w:t>
      </w:r>
    </w:p>
    <w:p w14:paraId="57A00B8A" w14:textId="3CCCD53D"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b/>
          <w:bCs/>
          <w:noProof/>
          <w:color w:val="auto"/>
          <w:rtl/>
        </w:rPr>
        <w:t>עם חתימה</w:t>
      </w:r>
      <w:r w:rsidR="00EE7E5E" w:rsidRPr="002C15C9">
        <w:rPr>
          <w:rFonts w:asciiTheme="minorBidi" w:eastAsia="Calibri" w:hAnsiTheme="minorBidi"/>
          <w:b/>
          <w:bCs/>
          <w:noProof/>
          <w:color w:val="auto"/>
          <w:rtl/>
        </w:rPr>
        <w:t xml:space="preserve"> של חלק זה בסקירה</w:t>
      </w:r>
      <w:r w:rsidRPr="002C15C9">
        <w:rPr>
          <w:rFonts w:asciiTheme="minorBidi" w:eastAsia="Calibri" w:hAnsiTheme="minorBidi"/>
          <w:b/>
          <w:bCs/>
          <w:noProof/>
          <w:color w:val="auto"/>
          <w:rtl/>
        </w:rPr>
        <w:t>, חשוב להדגיש כי הסכמה לחיפוש בחומרי מחשב יכול</w:t>
      </w:r>
      <w:r w:rsidR="004867AA" w:rsidRPr="002C15C9">
        <w:rPr>
          <w:rFonts w:asciiTheme="minorBidi" w:eastAsia="Calibri" w:hAnsiTheme="minorBidi"/>
          <w:b/>
          <w:bCs/>
          <w:noProof/>
          <w:color w:val="auto"/>
          <w:rtl/>
        </w:rPr>
        <w:t>ה</w:t>
      </w:r>
      <w:r w:rsidRPr="002C15C9">
        <w:rPr>
          <w:rFonts w:asciiTheme="minorBidi" w:eastAsia="Calibri" w:hAnsiTheme="minorBidi"/>
          <w:b/>
          <w:bCs/>
          <w:noProof/>
          <w:color w:val="auto"/>
          <w:rtl/>
        </w:rPr>
        <w:t xml:space="preserve"> להיות מתוחמת לסוג נתונים או פעילות מסוימים. </w:t>
      </w:r>
      <w:r w:rsidRPr="002C15C9">
        <w:rPr>
          <w:rFonts w:asciiTheme="minorBidi" w:eastAsia="Calibri" w:hAnsiTheme="minorBidi"/>
          <w:noProof/>
          <w:color w:val="auto"/>
          <w:rtl/>
        </w:rPr>
        <w:t>עם זאת, חשוב לציין כי גם כאשר בעל ההרשאה נותן את אישורו לחיפוש חלקי, לרוב כלל חומרי המחשב יועתקו, גם אלה שלא הרשה את העיון בהם, וייתכן ששמורה לצוות החקירה הזכות לפנות לבית</w:t>
      </w:r>
      <w:r w:rsidR="004867A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המשפט בעתיד להתיר את העיון בקבצים נוספים, ובהתאם להתקדמות החקירה.</w:t>
      </w:r>
    </w:p>
    <w:p w14:paraId="31E78972" w14:textId="77777777"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בנוסף, ראוי כבר בשלב זה להזכיר את כללי פסלות הראיות שהוגשו שלא כדין,</w:t>
      </w:r>
      <w:r w:rsidRPr="002C15C9">
        <w:rPr>
          <w:rStyle w:val="FootnoteReference"/>
          <w:rFonts w:asciiTheme="minorBidi" w:eastAsia="Calibri" w:hAnsiTheme="minorBidi"/>
          <w:noProof/>
          <w:color w:val="auto"/>
          <w:rtl/>
        </w:rPr>
        <w:footnoteReference w:id="130"/>
      </w:r>
      <w:r w:rsidRPr="002C15C9">
        <w:rPr>
          <w:rFonts w:asciiTheme="minorBidi" w:eastAsia="Calibri" w:hAnsiTheme="minorBidi"/>
          <w:noProof/>
          <w:color w:val="auto"/>
          <w:rtl/>
        </w:rPr>
        <w:t xml:space="preserve"> המשפיעים באופן ישיר על התנהלות המשטרה כבר בשלב הראשוני של קבלת ההיתר. </w:t>
      </w:r>
    </w:p>
    <w:p w14:paraId="1A90ABDD" w14:textId="77777777" w:rsidR="00130ECE" w:rsidRPr="002C15C9" w:rsidRDefault="00130ECE" w:rsidP="002C15C9">
      <w:pPr>
        <w:spacing w:line="360" w:lineRule="auto"/>
        <w:rPr>
          <w:rFonts w:asciiTheme="minorBidi" w:hAnsiTheme="minorBidi"/>
          <w:b/>
          <w:bCs/>
          <w:noProof/>
          <w:sz w:val="28"/>
          <w:szCs w:val="28"/>
          <w:u w:val="single"/>
          <w:rtl/>
        </w:rPr>
      </w:pPr>
      <w:r w:rsidRPr="002C15C9">
        <w:rPr>
          <w:rFonts w:asciiTheme="minorBidi" w:hAnsiTheme="minorBidi"/>
          <w:b/>
          <w:bCs/>
          <w:noProof/>
          <w:sz w:val="28"/>
          <w:szCs w:val="28"/>
          <w:u w:val="single"/>
          <w:rtl/>
        </w:rPr>
        <w:t>שאלת הסמכות לביצוע חיפוש משטרתי בחשבונות ענן המקושרים למכשיר הנתפס</w:t>
      </w:r>
    </w:p>
    <w:p w14:paraId="3B1E01C5" w14:textId="14BC16E9"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בשנים האחרונות ניתן להבחין במגמה של הרחבת סמכויות החיפוש והחדירה לחומר מחשב, גם ב</w:t>
      </w:r>
      <w:r w:rsidR="00893FFA" w:rsidRPr="002C15C9">
        <w:rPr>
          <w:rFonts w:asciiTheme="minorBidi" w:hAnsiTheme="minorBidi"/>
          <w:noProof/>
          <w:rtl/>
        </w:rPr>
        <w:t>נוגע</w:t>
      </w:r>
      <w:r w:rsidRPr="002C15C9">
        <w:rPr>
          <w:rFonts w:asciiTheme="minorBidi" w:hAnsiTheme="minorBidi"/>
          <w:noProof/>
          <w:rtl/>
        </w:rPr>
        <w:t xml:space="preserve"> למידע ונתונים שאינם מאוחסנים במכשיר הנחפש אלא אגורים בענן ו</w:t>
      </w:r>
      <w:r w:rsidR="00893FFA" w:rsidRPr="002C15C9">
        <w:rPr>
          <w:rFonts w:asciiTheme="minorBidi" w:hAnsiTheme="minorBidi"/>
          <w:noProof/>
          <w:rtl/>
        </w:rPr>
        <w:t>ב</w:t>
      </w:r>
      <w:r w:rsidRPr="002C15C9">
        <w:rPr>
          <w:rFonts w:asciiTheme="minorBidi" w:hAnsiTheme="minorBidi"/>
          <w:noProof/>
          <w:rtl/>
        </w:rPr>
        <w:t>שרתים מרוחקים. הפסיקה הכירה באפשרות להוצאת צווי המצאת מסמכים, לרבות חומר מחשב, האגורים מחוץ לטריטוריה הישראלית מכוח סעיף 43 לפקודת החיפוש (העוסק בהמצאת חפצים</w:t>
      </w:r>
      <w:r w:rsidR="00D810C6" w:rsidRPr="002C15C9">
        <w:rPr>
          <w:rFonts w:asciiTheme="minorBidi" w:hAnsiTheme="minorBidi"/>
          <w:noProof/>
          <w:rtl/>
        </w:rPr>
        <w:t>, כמפורט לעיל</w:t>
      </w:r>
      <w:r w:rsidRPr="002C15C9">
        <w:rPr>
          <w:rFonts w:asciiTheme="minorBidi" w:hAnsiTheme="minorBidi"/>
          <w:noProof/>
          <w:rtl/>
        </w:rPr>
        <w:t xml:space="preserve">). מהלך זה של </w:t>
      </w:r>
      <w:r w:rsidRPr="002C15C9">
        <w:rPr>
          <w:rFonts w:asciiTheme="minorBidi" w:hAnsiTheme="minorBidi"/>
          <w:noProof/>
          <w:rtl/>
        </w:rPr>
        <w:lastRenderedPageBreak/>
        <w:t>ניתוק הזיקה בין החזקה הפיזית לחזקה דיגיטלית מודגם בפסיקת בית המשפט העליון עוד משנת 2004:</w:t>
      </w:r>
    </w:p>
    <w:p w14:paraId="0936BD29" w14:textId="4BB94699" w:rsidR="00130ECE" w:rsidRPr="002C15C9" w:rsidRDefault="00130ECE" w:rsidP="002C15C9">
      <w:pPr>
        <w:spacing w:line="360" w:lineRule="auto"/>
        <w:ind w:left="737" w:right="1418"/>
        <w:rPr>
          <w:rFonts w:asciiTheme="minorBidi" w:hAnsiTheme="minorBidi"/>
          <w:noProof/>
          <w:rtl/>
        </w:rPr>
      </w:pPr>
      <w:r w:rsidRPr="002C15C9">
        <w:rPr>
          <w:rFonts w:asciiTheme="minorBidi" w:hAnsiTheme="minorBidi"/>
          <w:i/>
          <w:iCs/>
          <w:noProof/>
          <w:color w:val="auto"/>
          <w:rtl/>
        </w:rPr>
        <w:t>בחיים המודרניים של זמננו הנגישות אל חפץ מסוים, אינה כרוכה בהכרח בהחזקתו הפיזית. לעיתים, יכול אדם להגיע 'בלחיצת כפתור', אל מידע המצוי בשליטתו, אך לא בהחזקתו הפיזית... דרך האינטרנט ובאמצעות שימוש בסיסמא מזהה שמאפשרת להם ולהם בלבד, נגישות מיידית אל המידע וכן את הנפקתו המיידית בצורה של מסמך. התפתחויות אלה מחלישות במידה רבה את הקשר בין הנגישות או הזמינות של חפץ לבין החזקתו הפיזית. הן מלמדות כי מהעדר החזקתו הפיזית של החפץ, אין לגזור בהכרח את היעדר הנגישות אל אותו חפץ</w:t>
      </w:r>
      <w:r w:rsidR="00893FFA" w:rsidRPr="002C15C9">
        <w:rPr>
          <w:rFonts w:asciiTheme="minorBidi" w:hAnsiTheme="minorBidi"/>
          <w:i/>
          <w:iCs/>
          <w:noProof/>
          <w:color w:val="auto"/>
          <w:rtl/>
        </w:rPr>
        <w:t>.</w:t>
      </w:r>
      <w:r w:rsidRPr="002C15C9">
        <w:rPr>
          <w:rStyle w:val="FootnoteReference"/>
          <w:rFonts w:asciiTheme="minorBidi" w:hAnsiTheme="minorBidi"/>
          <w:noProof/>
          <w:rtl/>
        </w:rPr>
        <w:footnoteReference w:id="131"/>
      </w:r>
    </w:p>
    <w:p w14:paraId="1403722A" w14:textId="4911C5E2"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על רקע זה, בשנים האחרונות משטרת ישראל מבצעת חדירה לחשבונות ענן ומידע מרוחק אשר למכשיר הנתפס יש הרשאות גישה אליהם</w:t>
      </w:r>
      <w:r w:rsidR="00275189" w:rsidRPr="002C15C9">
        <w:rPr>
          <w:rFonts w:asciiTheme="minorBidi" w:hAnsiTheme="minorBidi"/>
          <w:b/>
          <w:bCs/>
          <w:noProof/>
          <w:rtl/>
        </w:rPr>
        <w:t xml:space="preserve"> (</w:t>
      </w:r>
      <w:r w:rsidR="008608D3" w:rsidRPr="002C15C9">
        <w:rPr>
          <w:rFonts w:asciiTheme="minorBidi" w:hAnsiTheme="minorBidi"/>
          <w:b/>
          <w:bCs/>
          <w:noProof/>
          <w:rtl/>
        </w:rPr>
        <w:t>באמצעות "התחזות" לבעל החשבון)</w:t>
      </w:r>
      <w:r w:rsidRPr="002C15C9">
        <w:rPr>
          <w:rFonts w:asciiTheme="minorBidi" w:hAnsiTheme="minorBidi"/>
          <w:b/>
          <w:bCs/>
          <w:noProof/>
          <w:rtl/>
        </w:rPr>
        <w:t xml:space="preserve">, ללא הסמכה מפורשת בחקיקה ראשית אלא באמצעות הסתמכות על המסגרת המשפטית של סעיף 23א לפקודת החיפוש ועל "היתר" מטעם </w:t>
      </w:r>
      <w:r w:rsidR="00893FFA" w:rsidRPr="002C15C9">
        <w:rPr>
          <w:rFonts w:asciiTheme="minorBidi" w:hAnsiTheme="minorBidi"/>
          <w:b/>
          <w:bCs/>
          <w:noProof/>
          <w:rtl/>
        </w:rPr>
        <w:t xml:space="preserve">מְנַהֵל </w:t>
      </w:r>
      <w:r w:rsidRPr="002C15C9">
        <w:rPr>
          <w:rFonts w:asciiTheme="minorBidi" w:hAnsiTheme="minorBidi"/>
          <w:b/>
          <w:bCs/>
          <w:noProof/>
          <w:rtl/>
        </w:rPr>
        <w:t>מחלקת הסייבר בפרקליטות המדינה</w:t>
      </w:r>
      <w:r w:rsidRPr="002C15C9">
        <w:rPr>
          <w:rFonts w:asciiTheme="minorBidi" w:hAnsiTheme="minorBidi"/>
          <w:noProof/>
          <w:rtl/>
        </w:rPr>
        <w:t xml:space="preserve"> לבקש ולבצע "צווי חדירה לחומר מחשב שיכללו גישה לחומרי מחשב מרוחקים המקושרים אל מחשבים התפוסים כדין בישראל", במקרים מוגדרים כ</w:t>
      </w:r>
      <w:r w:rsidR="00893FFA" w:rsidRPr="002C15C9">
        <w:rPr>
          <w:rFonts w:asciiTheme="minorBidi" w:hAnsiTheme="minorBidi"/>
          <w:noProof/>
          <w:rtl/>
        </w:rPr>
        <w:t>מו</w:t>
      </w:r>
      <w:r w:rsidRPr="002C15C9">
        <w:rPr>
          <w:rFonts w:asciiTheme="minorBidi" w:hAnsiTheme="minorBidi"/>
          <w:noProof/>
          <w:rtl/>
        </w:rPr>
        <w:t xml:space="preserve">: </w:t>
      </w:r>
    </w:p>
    <w:p w14:paraId="633F656F" w14:textId="77777777" w:rsidR="00130ECE" w:rsidRPr="002C15C9" w:rsidRDefault="00130ECE" w:rsidP="002C15C9">
      <w:pPr>
        <w:pStyle w:val="ListParagraph"/>
        <w:spacing w:line="360" w:lineRule="auto"/>
        <w:rPr>
          <w:rFonts w:asciiTheme="minorBidi" w:hAnsiTheme="minorBidi" w:cstheme="minorBidi"/>
          <w:noProof/>
        </w:rPr>
      </w:pPr>
      <w:bookmarkStart w:id="75" w:name="_Toc109218300"/>
      <w:r w:rsidRPr="002C15C9">
        <w:rPr>
          <w:rFonts w:asciiTheme="minorBidi" w:hAnsiTheme="minorBidi" w:cstheme="minorBidi"/>
          <w:noProof/>
          <w:rtl/>
        </w:rPr>
        <w:t>חדירה לארנקים וירטואליים וארנקים דיגיטליים שבחזקת החשודים.</w:t>
      </w:r>
      <w:bookmarkEnd w:id="75"/>
      <w:r w:rsidRPr="002C15C9">
        <w:rPr>
          <w:rFonts w:asciiTheme="minorBidi" w:hAnsiTheme="minorBidi" w:cstheme="minorBidi"/>
          <w:noProof/>
          <w:rtl/>
        </w:rPr>
        <w:t xml:space="preserve"> </w:t>
      </w:r>
    </w:p>
    <w:p w14:paraId="12234BAA" w14:textId="77777777" w:rsidR="00130ECE" w:rsidRPr="002C15C9" w:rsidRDefault="00130ECE" w:rsidP="002C15C9">
      <w:pPr>
        <w:pStyle w:val="ListParagraph"/>
        <w:spacing w:line="360" w:lineRule="auto"/>
        <w:rPr>
          <w:rFonts w:asciiTheme="minorBidi" w:hAnsiTheme="minorBidi" w:cstheme="minorBidi"/>
          <w:noProof/>
        </w:rPr>
      </w:pPr>
      <w:bookmarkStart w:id="76" w:name="_Toc109218301"/>
      <w:r w:rsidRPr="002C15C9">
        <w:rPr>
          <w:rFonts w:asciiTheme="minorBidi" w:hAnsiTheme="minorBidi" w:cstheme="minorBidi"/>
          <w:noProof/>
          <w:rtl/>
        </w:rPr>
        <w:t>תכתובות או שיחות של חשודים באמצעות אפליקציות מסרים מיידיות.</w:t>
      </w:r>
      <w:bookmarkEnd w:id="76"/>
    </w:p>
    <w:p w14:paraId="6F1A614B" w14:textId="5470648C" w:rsidR="00130ECE" w:rsidRPr="002C15C9" w:rsidRDefault="00130ECE" w:rsidP="002C15C9">
      <w:pPr>
        <w:pStyle w:val="ListParagraph"/>
        <w:spacing w:line="360" w:lineRule="auto"/>
        <w:rPr>
          <w:rFonts w:asciiTheme="minorBidi" w:hAnsiTheme="minorBidi" w:cstheme="minorBidi"/>
          <w:noProof/>
          <w:rtl/>
        </w:rPr>
      </w:pPr>
      <w:bookmarkStart w:id="77" w:name="_Toc109218302"/>
      <w:r w:rsidRPr="002C15C9">
        <w:rPr>
          <w:rFonts w:asciiTheme="minorBidi" w:hAnsiTheme="minorBidi" w:cstheme="minorBidi"/>
          <w:noProof/>
          <w:rtl/>
        </w:rPr>
        <w:t>חדירה לחומרי מחשב בשרתים מרוחקים המשמשים על פי החשד לניהול בסיסי נתונים של המיזם העברייני הנחקר.</w:t>
      </w:r>
      <w:bookmarkEnd w:id="77"/>
    </w:p>
    <w:p w14:paraId="62135E59" w14:textId="4D9B0720"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 xml:space="preserve">דוגמה להיתר כזה שניתן עוד </w:t>
      </w:r>
      <w:r w:rsidR="00893FFA" w:rsidRPr="002C15C9">
        <w:rPr>
          <w:rFonts w:asciiTheme="minorBidi" w:hAnsiTheme="minorBidi"/>
          <w:b/>
          <w:bCs/>
          <w:noProof/>
          <w:rtl/>
        </w:rPr>
        <w:t>ב</w:t>
      </w:r>
      <w:r w:rsidRPr="002C15C9">
        <w:rPr>
          <w:rFonts w:asciiTheme="minorBidi" w:hAnsiTheme="minorBidi"/>
          <w:b/>
          <w:bCs/>
          <w:noProof/>
          <w:rtl/>
        </w:rPr>
        <w:t xml:space="preserve">שנת 2019 ממחלקת הסייבר בפרקליטות המדינה לראש יחידת הסייבר וראש חטיבת סיגינט-סייבר, </w:t>
      </w:r>
      <w:r w:rsidR="00893FFA" w:rsidRPr="002C15C9">
        <w:rPr>
          <w:rFonts w:asciiTheme="minorBidi" w:hAnsiTheme="minorBidi"/>
          <w:b/>
          <w:bCs/>
          <w:noProof/>
          <w:rtl/>
        </w:rPr>
        <w:t>ש</w:t>
      </w:r>
      <w:r w:rsidRPr="002C15C9">
        <w:rPr>
          <w:rFonts w:asciiTheme="minorBidi" w:hAnsiTheme="minorBidi"/>
          <w:b/>
          <w:bCs/>
          <w:noProof/>
          <w:rtl/>
        </w:rPr>
        <w:t>עליו חתום שופט בית משפט שלום, מצורפת כנספח ב.</w:t>
      </w:r>
      <w:r w:rsidRPr="002C15C9">
        <w:rPr>
          <w:rFonts w:asciiTheme="minorBidi" w:hAnsiTheme="minorBidi"/>
          <w:noProof/>
          <w:rtl/>
        </w:rPr>
        <w:t xml:space="preserve"> ההיתר מטעם הפרקליטות מדגיש כי על צו החקירה במקרים אלו לכלול התייחסות מפורשת לכך שהוא כולל חדירה לחומרי מחשב המקושרים למכשיר התפוס בישראל "בכל מקום בהם נמצאים אותם חומרי המחשב"; יש לאשר נוסח הבקשה לצווי חדירה כאמור עם מנהל מחלקת הסייבר בפרקליטות; ועל החדירה להתבצע בנוכחות המחזיקים של המחשבים או הטלפונים הניידים התפוסים, אלא אם כן יוותרו מרצונם הטוב והחופשי על נוכחותם. </w:t>
      </w:r>
    </w:p>
    <w:p w14:paraId="1C176FF3" w14:textId="77777777"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lastRenderedPageBreak/>
        <w:t>לאחר שניתן צו חדירה או מתקבלת הסכמה, מתחיל תהליך החדירה והחיפוש בתפיסה של מכשיר היעד.</w:t>
      </w:r>
    </w:p>
    <w:p w14:paraId="4A2E7B2B" w14:textId="43D276F6" w:rsidR="00130ECE" w:rsidRPr="002C15C9" w:rsidRDefault="00130ECE" w:rsidP="002C15C9">
      <w:pPr>
        <w:spacing w:line="360" w:lineRule="auto"/>
        <w:rPr>
          <w:rFonts w:asciiTheme="minorBidi" w:hAnsiTheme="minorBidi"/>
          <w:noProof/>
          <w:rtl/>
        </w:rPr>
      </w:pPr>
    </w:p>
    <w:p w14:paraId="7437FBCE" w14:textId="62F26945" w:rsidR="00130ECE" w:rsidRPr="002C15C9" w:rsidRDefault="0062629F" w:rsidP="002C15C9">
      <w:pPr>
        <w:pStyle w:val="Heading3"/>
        <w:rPr>
          <w:rFonts w:asciiTheme="minorBidi" w:hAnsiTheme="minorBidi" w:cstheme="minorBidi"/>
          <w:rtl/>
        </w:rPr>
      </w:pPr>
      <w:bookmarkStart w:id="78" w:name="_Toc117594045"/>
      <w:bookmarkStart w:id="79" w:name="_Toc109218303"/>
      <w:bookmarkStart w:id="80" w:name="_Toc118806230"/>
      <w:r w:rsidRPr="002C15C9">
        <w:rPr>
          <w:rFonts w:asciiTheme="minorBidi" w:hAnsiTheme="minorBidi" w:cstheme="minorBidi"/>
          <w:rtl/>
        </w:rPr>
        <w:t>ד</w:t>
      </w:r>
      <w:r w:rsidR="00130ECE" w:rsidRPr="002C15C9">
        <w:rPr>
          <w:rFonts w:asciiTheme="minorBidi" w:hAnsiTheme="minorBidi" w:cstheme="minorBidi"/>
          <w:rtl/>
        </w:rPr>
        <w:t>.</w:t>
      </w:r>
      <w:r w:rsidR="0054562D" w:rsidRPr="002C15C9">
        <w:rPr>
          <w:rFonts w:asciiTheme="minorBidi" w:hAnsiTheme="minorBidi" w:cstheme="minorBidi"/>
          <w:rtl/>
        </w:rPr>
        <w:t>2</w:t>
      </w:r>
      <w:r w:rsidR="00130ECE" w:rsidRPr="002C15C9">
        <w:rPr>
          <w:rFonts w:asciiTheme="minorBidi" w:hAnsiTheme="minorBidi" w:cstheme="minorBidi"/>
          <w:rtl/>
        </w:rPr>
        <w:t>.ב שלב התפיסה הפיזית של המכשיר הנחפש</w:t>
      </w:r>
      <w:bookmarkEnd w:id="78"/>
      <w:bookmarkEnd w:id="79"/>
      <w:bookmarkEnd w:id="80"/>
    </w:p>
    <w:p w14:paraId="22C41037" w14:textId="2440B791" w:rsidR="00130ECE" w:rsidRPr="002C15C9" w:rsidRDefault="00130ECE" w:rsidP="002C15C9">
      <w:pPr>
        <w:spacing w:line="360" w:lineRule="auto"/>
        <w:rPr>
          <w:rFonts w:asciiTheme="minorBidi" w:eastAsiaTheme="minorHAnsi" w:hAnsiTheme="minorBidi"/>
          <w:noProof/>
          <w:u w:val="single"/>
          <w:rtl/>
        </w:rPr>
      </w:pPr>
      <w:r w:rsidRPr="002C15C9">
        <w:rPr>
          <w:rFonts w:asciiTheme="minorBidi" w:eastAsia="Calibri" w:hAnsiTheme="minorBidi"/>
          <w:noProof/>
          <w:rtl/>
        </w:rPr>
        <w:t>שלב זה עוסק בתפיסה הפיזית של מכשיר המחשב, הטלפון או התקן האחסון הדיגיטלי, טרם ביצוע פעולות העתקה וחדירה לחומרי המחשב. לפי הנחיית פרקליט המדינה מספר 7.14 משנת 2020,</w:t>
      </w:r>
      <w:bookmarkStart w:id="81" w:name="_Ref81386054"/>
      <w:r w:rsidRPr="002C15C9">
        <w:rPr>
          <w:rFonts w:asciiTheme="minorBidi" w:eastAsia="Calibri" w:hAnsiTheme="minorBidi"/>
          <w:noProof/>
          <w:vertAlign w:val="superscript"/>
          <w:rtl/>
        </w:rPr>
        <w:footnoteReference w:id="132"/>
      </w:r>
      <w:bookmarkEnd w:id="81"/>
      <w:r w:rsidRPr="002C15C9">
        <w:rPr>
          <w:rFonts w:asciiTheme="minorBidi" w:eastAsia="Calibri" w:hAnsiTheme="minorBidi"/>
          <w:noProof/>
          <w:rtl/>
        </w:rPr>
        <w:t xml:space="preserve"> יש קושי בהגבלת פעילויות רשויות החקירה בשלביה</w:t>
      </w:r>
      <w:r w:rsidR="003C3F5D" w:rsidRPr="002C15C9">
        <w:rPr>
          <w:rFonts w:asciiTheme="minorBidi" w:eastAsia="Calibri" w:hAnsiTheme="minorBidi"/>
          <w:noProof/>
          <w:rtl/>
        </w:rPr>
        <w:t>ן</w:t>
      </w:r>
      <w:r w:rsidRPr="002C15C9">
        <w:rPr>
          <w:rFonts w:asciiTheme="minorBidi" w:eastAsia="Calibri" w:hAnsiTheme="minorBidi"/>
          <w:noProof/>
          <w:rtl/>
        </w:rPr>
        <w:t xml:space="preserve"> הראשונים</w:t>
      </w:r>
      <w:r w:rsidR="002D5D2E" w:rsidRPr="002C15C9">
        <w:rPr>
          <w:rFonts w:asciiTheme="minorBidi" w:eastAsia="Calibri" w:hAnsiTheme="minorBidi"/>
          <w:noProof/>
          <w:rtl/>
        </w:rPr>
        <w:t>,</w:t>
      </w:r>
      <w:r w:rsidRPr="002C15C9">
        <w:rPr>
          <w:rFonts w:asciiTheme="minorBidi" w:eastAsia="Calibri" w:hAnsiTheme="minorBidi"/>
          <w:noProof/>
          <w:rtl/>
        </w:rPr>
        <w:t xml:space="preserve"> ולכן ההגבלה המשמעותית יותר תבוצע בשלב העיון והניתוח וכן בשלב ההפקה של תוצרי החיפוש. </w:t>
      </w:r>
      <w:r w:rsidRPr="002C15C9">
        <w:rPr>
          <w:rFonts w:asciiTheme="minorBidi" w:eastAsia="Calibri" w:hAnsiTheme="minorBidi"/>
          <w:b/>
          <w:bCs/>
          <w:noProof/>
          <w:rtl/>
        </w:rPr>
        <w:t>על כן, ניתן ללמוד מהנחיה זו כי הנטייה להגביל את פעולות החקירה בשלב התפיסה מצומצמת יותר.</w:t>
      </w:r>
      <w:r w:rsidRPr="002C15C9">
        <w:rPr>
          <w:rFonts w:asciiTheme="minorBidi" w:eastAsia="Calibri" w:hAnsiTheme="minorBidi"/>
          <w:noProof/>
          <w:rtl/>
        </w:rPr>
        <w:t xml:space="preserve"> </w:t>
      </w:r>
    </w:p>
    <w:p w14:paraId="56AEC38E" w14:textId="67B5B57B" w:rsidR="00130ECE" w:rsidRPr="002C15C9" w:rsidRDefault="009C1744" w:rsidP="002C15C9">
      <w:pPr>
        <w:spacing w:line="360" w:lineRule="auto"/>
        <w:rPr>
          <w:rFonts w:asciiTheme="minorBidi" w:eastAsiaTheme="minorHAnsi" w:hAnsiTheme="minorBidi"/>
          <w:noProof/>
          <w:u w:val="single"/>
          <w:rtl/>
        </w:rPr>
      </w:pPr>
      <w:r w:rsidRPr="002C15C9">
        <w:rPr>
          <w:rFonts w:asciiTheme="minorBidi" w:eastAsia="Calibri" w:hAnsiTheme="minorBidi"/>
          <w:noProof/>
          <w:color w:val="auto"/>
          <w:rtl/>
          <w:lang w:eastAsia="ja-JP"/>
        </w:rPr>
        <w:t xml:space="preserve">סעיף 32 לפקודת החיפוש קובע כי </w:t>
      </w:r>
      <w:r w:rsidR="00130ECE" w:rsidRPr="002C15C9">
        <w:rPr>
          <w:rFonts w:asciiTheme="minorBidi" w:eastAsia="Calibri" w:hAnsiTheme="minorBidi"/>
          <w:noProof/>
          <w:color w:val="auto"/>
          <w:rtl/>
          <w:lang w:eastAsia="ja-JP"/>
        </w:rPr>
        <w:t xml:space="preserve">רשויות החקירה </w:t>
      </w:r>
      <w:r w:rsidRPr="002C15C9">
        <w:rPr>
          <w:rFonts w:asciiTheme="minorBidi" w:eastAsia="Calibri" w:hAnsiTheme="minorBidi"/>
          <w:noProof/>
          <w:color w:val="auto"/>
          <w:rtl/>
          <w:lang w:eastAsia="ja-JP"/>
        </w:rPr>
        <w:t>מוסמכות לתפוס "חפץ" (לרבות מחשבים וחומר מחשב)</w:t>
      </w:r>
      <w:r w:rsidR="00513A02" w:rsidRPr="002C15C9">
        <w:rPr>
          <w:rFonts w:asciiTheme="minorBidi" w:eastAsia="Calibri" w:hAnsiTheme="minorBidi"/>
          <w:noProof/>
          <w:color w:val="auto"/>
          <w:rtl/>
          <w:lang w:eastAsia="ja-JP"/>
        </w:rPr>
        <w:t>,</w:t>
      </w:r>
      <w:r w:rsidR="00700690" w:rsidRPr="002C15C9">
        <w:rPr>
          <w:rFonts w:asciiTheme="minorBidi" w:eastAsia="Calibri" w:hAnsiTheme="minorBidi"/>
          <w:noProof/>
          <w:color w:val="auto"/>
          <w:rtl/>
          <w:lang w:eastAsia="ja-JP"/>
        </w:rPr>
        <w:t xml:space="preserve"> כאשר עיון בו מחייב צו לפי סעיף </w:t>
      </w:r>
      <w:r w:rsidR="00130ECE" w:rsidRPr="002C15C9">
        <w:rPr>
          <w:rFonts w:asciiTheme="minorBidi" w:eastAsia="Calibri" w:hAnsiTheme="minorBidi"/>
          <w:noProof/>
          <w:color w:val="auto"/>
          <w:rtl/>
          <w:lang w:eastAsia="ja-JP"/>
        </w:rPr>
        <w:t>23א לפקודה.</w:t>
      </w:r>
      <w:r w:rsidR="00130ECE" w:rsidRPr="002C15C9">
        <w:rPr>
          <w:rFonts w:asciiTheme="minorBidi" w:eastAsia="Calibri" w:hAnsiTheme="minorBidi"/>
          <w:noProof/>
          <w:vertAlign w:val="superscript"/>
          <w:rtl/>
        </w:rPr>
        <w:footnoteReference w:id="133"/>
      </w:r>
      <w:r w:rsidR="00130ECE" w:rsidRPr="002C15C9">
        <w:rPr>
          <w:rFonts w:asciiTheme="minorBidi" w:eastAsia="Calibri" w:hAnsiTheme="minorBidi"/>
          <w:noProof/>
          <w:color w:val="auto"/>
          <w:vertAlign w:val="superscript"/>
          <w:rtl/>
          <w:lang w:eastAsia="ja-JP"/>
        </w:rPr>
        <w:t xml:space="preserve"> </w:t>
      </w:r>
      <w:r w:rsidR="00130ECE" w:rsidRPr="002C15C9">
        <w:rPr>
          <w:rFonts w:asciiTheme="minorBidi" w:eastAsia="Calibri" w:hAnsiTheme="minorBidi"/>
          <w:noProof/>
          <w:color w:val="auto"/>
          <w:rtl/>
          <w:lang w:eastAsia="ja-JP"/>
        </w:rPr>
        <w:t xml:space="preserve">בנוסף, סעיף 43 לפקודת </w:t>
      </w:r>
      <w:r w:rsidR="003C3F5D" w:rsidRPr="002C15C9">
        <w:rPr>
          <w:rFonts w:asciiTheme="minorBidi" w:eastAsia="Calibri" w:hAnsiTheme="minorBidi"/>
          <w:noProof/>
          <w:color w:val="auto"/>
          <w:rtl/>
          <w:lang w:eastAsia="ja-JP"/>
        </w:rPr>
        <w:t xml:space="preserve">החיפוש </w:t>
      </w:r>
      <w:r w:rsidR="00130ECE" w:rsidRPr="002C15C9">
        <w:rPr>
          <w:rFonts w:asciiTheme="minorBidi" w:eastAsia="Calibri" w:hAnsiTheme="minorBidi"/>
          <w:noProof/>
          <w:color w:val="auto"/>
          <w:rtl/>
          <w:lang w:eastAsia="ja-JP"/>
        </w:rPr>
        <w:t>קובע כי בית המשפט יכול להורות לאדם להמציא חפץ הנחוץ לצ</w:t>
      </w:r>
      <w:r w:rsidR="00893FFA" w:rsidRPr="002C15C9">
        <w:rPr>
          <w:rFonts w:asciiTheme="minorBidi" w:eastAsia="Calibri" w:hAnsiTheme="minorBidi"/>
          <w:noProof/>
          <w:color w:val="auto"/>
          <w:rtl/>
          <w:lang w:eastAsia="ja-JP"/>
        </w:rPr>
        <w:t>ו</w:t>
      </w:r>
      <w:r w:rsidR="00130ECE" w:rsidRPr="002C15C9">
        <w:rPr>
          <w:rFonts w:asciiTheme="minorBidi" w:eastAsia="Calibri" w:hAnsiTheme="minorBidi"/>
          <w:noProof/>
          <w:color w:val="auto"/>
          <w:rtl/>
          <w:lang w:eastAsia="ja-JP"/>
        </w:rPr>
        <w:t>רכי חקירה או משפט. עם זאת, במקרה כזה החפץ אינו מגיע לרשויות החקירה אלא לבית המשפט</w:t>
      </w:r>
      <w:r w:rsidR="00AE3907" w:rsidRPr="002C15C9">
        <w:rPr>
          <w:rFonts w:asciiTheme="minorBidi" w:eastAsia="Calibri" w:hAnsiTheme="minorBidi"/>
          <w:noProof/>
          <w:color w:val="auto"/>
          <w:rtl/>
          <w:lang w:eastAsia="ja-JP"/>
        </w:rPr>
        <w:t>.</w:t>
      </w:r>
      <w:r w:rsidR="00130ECE" w:rsidRPr="002C15C9">
        <w:rPr>
          <w:rStyle w:val="FootnoteReference"/>
          <w:rFonts w:asciiTheme="minorBidi" w:eastAsiaTheme="minorHAnsi" w:hAnsiTheme="minorBidi"/>
          <w:noProof/>
          <w:rtl/>
        </w:rPr>
        <w:footnoteReference w:id="134"/>
      </w:r>
    </w:p>
    <w:p w14:paraId="0990F38F" w14:textId="296E6EAD" w:rsidR="00130ECE" w:rsidRPr="002C15C9" w:rsidRDefault="00130ECE" w:rsidP="002C15C9">
      <w:pPr>
        <w:spacing w:line="360" w:lineRule="auto"/>
        <w:rPr>
          <w:rFonts w:asciiTheme="minorBidi" w:eastAsiaTheme="minorHAnsi" w:hAnsiTheme="minorBidi"/>
          <w:noProof/>
          <w:rtl/>
        </w:rPr>
      </w:pPr>
      <w:r w:rsidRPr="002C15C9">
        <w:rPr>
          <w:rFonts w:asciiTheme="minorBidi" w:eastAsia="Calibri" w:hAnsiTheme="minorBidi"/>
          <w:noProof/>
          <w:rtl/>
        </w:rPr>
        <w:t>על כן, תפיסה של "מחשב" (לרבות טלפונים ניידים ומכשירים חכמים) על ידי רשויות החקירה יכולה להיעשות גם ללא צו חיפוש וללא הסכמה, ככל שלא מדובר במכשיר המשמש עסק (מחשב מוסדי).</w:t>
      </w:r>
      <w:bookmarkStart w:id="82" w:name="_Ref112933557"/>
      <w:r w:rsidRPr="002C15C9">
        <w:rPr>
          <w:rFonts w:asciiTheme="minorBidi" w:eastAsia="Calibri" w:hAnsiTheme="minorBidi"/>
          <w:noProof/>
          <w:vertAlign w:val="superscript"/>
          <w:rtl/>
        </w:rPr>
        <w:footnoteReference w:id="135"/>
      </w:r>
      <w:bookmarkEnd w:id="82"/>
      <w:r w:rsidRPr="002C15C9">
        <w:rPr>
          <w:rFonts w:asciiTheme="minorBidi" w:eastAsia="Calibri" w:hAnsiTheme="minorBidi"/>
          <w:noProof/>
          <w:rtl/>
        </w:rPr>
        <w:t xml:space="preserve"> </w:t>
      </w:r>
      <w:r w:rsidRPr="002C15C9">
        <w:rPr>
          <w:rFonts w:asciiTheme="minorBidi" w:eastAsiaTheme="minorHAnsi" w:hAnsiTheme="minorBidi"/>
          <w:noProof/>
          <w:rtl/>
        </w:rPr>
        <w:t xml:space="preserve">עם זאת, פעולת החדירה לחומר מחשב מחייבת צו או הסכמה מדעת, כפי שתואר בתת-הפרק הקודם. </w:t>
      </w:r>
    </w:p>
    <w:p w14:paraId="18DC67AE" w14:textId="5045F0AB"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lastRenderedPageBreak/>
        <w:t xml:space="preserve">טרם החדירה/העתקת החומרים, צוות החקירה נדרש למלא </w:t>
      </w:r>
      <w:r w:rsidRPr="002C15C9">
        <w:rPr>
          <w:rFonts w:asciiTheme="minorBidi" w:eastAsia="Calibri" w:hAnsiTheme="minorBidi"/>
          <w:b/>
          <w:bCs/>
          <w:noProof/>
          <w:color w:val="auto"/>
          <w:rtl/>
        </w:rPr>
        <w:t xml:space="preserve">"טופס לוואי" </w:t>
      </w:r>
      <w:r w:rsidR="002D5D2E" w:rsidRPr="002C15C9">
        <w:rPr>
          <w:rFonts w:asciiTheme="minorBidi" w:eastAsia="Calibri" w:hAnsiTheme="minorBidi"/>
          <w:b/>
          <w:bCs/>
          <w:noProof/>
          <w:color w:val="auto"/>
          <w:rtl/>
        </w:rPr>
        <w:t xml:space="preserve">– </w:t>
      </w:r>
      <w:r w:rsidRPr="002C15C9">
        <w:rPr>
          <w:rFonts w:asciiTheme="minorBidi" w:eastAsia="Calibri" w:hAnsiTheme="minorBidi"/>
          <w:b/>
          <w:bCs/>
          <w:noProof/>
          <w:color w:val="auto"/>
          <w:rtl/>
        </w:rPr>
        <w:t>טופס הזמנת מיצוי ראיות ממחשב</w:t>
      </w:r>
      <w:r w:rsidRPr="002C15C9">
        <w:rPr>
          <w:rFonts w:asciiTheme="minorBidi" w:eastAsia="Calibri" w:hAnsiTheme="minorBidi"/>
          <w:noProof/>
          <w:color w:val="auto"/>
          <w:rtl/>
        </w:rPr>
        <w:t xml:space="preserve">, שמפרט </w:t>
      </w:r>
      <w:r w:rsidRPr="002C15C9">
        <w:rPr>
          <w:rFonts w:asciiTheme="minorBidi" w:eastAsia="Calibri" w:hAnsiTheme="minorBidi"/>
          <w:b/>
          <w:bCs/>
          <w:noProof/>
          <w:color w:val="auto"/>
          <w:rtl/>
        </w:rPr>
        <w:t>מראש</w:t>
      </w:r>
      <w:r w:rsidRPr="002C15C9">
        <w:rPr>
          <w:rFonts w:asciiTheme="minorBidi" w:eastAsia="Calibri" w:hAnsiTheme="minorBidi"/>
          <w:noProof/>
          <w:color w:val="auto"/>
          <w:rtl/>
        </w:rPr>
        <w:t xml:space="preserve"> את הפעולות הדרושות לביצוע ואת סוגי הסינונים הנדרשים בהתאם לצ</w:t>
      </w:r>
      <w:r w:rsidR="002D5D2E" w:rsidRPr="002C15C9">
        <w:rPr>
          <w:rFonts w:asciiTheme="minorBidi" w:eastAsia="Calibri" w:hAnsiTheme="minorBidi"/>
          <w:noProof/>
          <w:color w:val="auto"/>
          <w:rtl/>
        </w:rPr>
        <w:t>ו</w:t>
      </w:r>
      <w:r w:rsidRPr="002C15C9">
        <w:rPr>
          <w:rFonts w:asciiTheme="minorBidi" w:eastAsia="Calibri" w:hAnsiTheme="minorBidi"/>
          <w:noProof/>
          <w:color w:val="auto"/>
          <w:rtl/>
        </w:rPr>
        <w:t xml:space="preserve">רכי החקירה. לטופס תצורף ההרשאה לביצוע </w:t>
      </w:r>
      <w:r w:rsidR="002D5D2E"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צו חיפוש בתוקף</w:t>
      </w:r>
      <w:r w:rsidR="002D5D2E"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w:t>
      </w:r>
      <w:r w:rsidR="002D5D2E"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טופס חיפוש בהסכמה מדעת.</w:t>
      </w:r>
      <w:r w:rsidRPr="002C15C9">
        <w:rPr>
          <w:rFonts w:asciiTheme="minorBidi" w:eastAsia="Calibri" w:hAnsiTheme="minorBidi"/>
          <w:noProof/>
          <w:color w:val="auto"/>
          <w:vertAlign w:val="superscript"/>
          <w:rtl/>
        </w:rPr>
        <w:footnoteReference w:id="136"/>
      </w:r>
    </w:p>
    <w:p w14:paraId="5A823090" w14:textId="66F61724" w:rsidR="00130ECE" w:rsidRPr="002C15C9" w:rsidRDefault="00130ECE" w:rsidP="002C15C9">
      <w:pPr>
        <w:spacing w:line="360" w:lineRule="auto"/>
        <w:rPr>
          <w:rFonts w:asciiTheme="minorBidi" w:eastAsia="Calibri" w:hAnsiTheme="minorBidi"/>
          <w:noProof/>
          <w:color w:val="auto"/>
        </w:rPr>
      </w:pPr>
      <w:r w:rsidRPr="002C15C9">
        <w:rPr>
          <w:rFonts w:asciiTheme="minorBidi" w:eastAsia="Calibri" w:hAnsiTheme="minorBidi"/>
          <w:noProof/>
          <w:color w:val="auto"/>
          <w:rtl/>
        </w:rPr>
        <w:t>נ</w:t>
      </w:r>
      <w:r w:rsidR="002D5D2E" w:rsidRPr="002C15C9">
        <w:rPr>
          <w:rFonts w:asciiTheme="minorBidi" w:eastAsia="Calibri" w:hAnsiTheme="minorBidi"/>
          <w:noProof/>
          <w:color w:val="auto"/>
          <w:rtl/>
        </w:rPr>
        <w:t>ו</w:t>
      </w:r>
      <w:r w:rsidRPr="002C15C9">
        <w:rPr>
          <w:rFonts w:asciiTheme="minorBidi" w:eastAsia="Calibri" w:hAnsiTheme="minorBidi"/>
          <w:noProof/>
          <w:color w:val="auto"/>
          <w:rtl/>
        </w:rPr>
        <w:t>הלי משטרת ישראל לשלב תפיסת המכשירים מכתיבים את סדר הפעולות הבא במטרה להבטיח את תקינות ומהימנות הפעולה ותוצריה:</w:t>
      </w:r>
      <w:r w:rsidRPr="002C15C9">
        <w:rPr>
          <w:rFonts w:asciiTheme="minorBidi" w:eastAsia="Calibri" w:hAnsiTheme="minorBidi"/>
          <w:noProof/>
          <w:color w:val="auto"/>
          <w:vertAlign w:val="superscript"/>
          <w:rtl/>
        </w:rPr>
        <w:footnoteReference w:id="137"/>
      </w:r>
      <w:r w:rsidRPr="002C15C9">
        <w:rPr>
          <w:rFonts w:asciiTheme="minorBidi" w:eastAsia="Calibri" w:hAnsiTheme="minorBidi"/>
          <w:noProof/>
          <w:color w:val="auto"/>
          <w:rtl/>
        </w:rPr>
        <w:t xml:space="preserve"> אבטוח הזירה; תפיסת המטענים הקיימים; כיבוי המכשירים הרלוונטיים וניתוקם מהחשמל במידת הצורך; הצמדת תוויות למכשירים; תיעוד בצילום לצורך שחזור ההתקנה של הכבלים (בנוסף</w:t>
      </w:r>
      <w:r w:rsidR="002D5D2E"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כלל החיפוש יתועד על ידי צוות החיפוש ויתועד בדו"ח פעולה שיימסר לצוות החקירה); אריזה, שינוע ואחסון. </w:t>
      </w:r>
    </w:p>
    <w:p w14:paraId="4F8DE08C" w14:textId="591FD935" w:rsidR="00130ECE" w:rsidRPr="002C15C9" w:rsidRDefault="00130ECE" w:rsidP="002C15C9">
      <w:pPr>
        <w:spacing w:line="360" w:lineRule="auto"/>
        <w:rPr>
          <w:rFonts w:asciiTheme="minorBidi" w:hAnsiTheme="minorBidi"/>
          <w:b/>
          <w:bCs/>
          <w:noProof/>
          <w:color w:val="auto"/>
          <w:rtl/>
        </w:rPr>
      </w:pPr>
      <w:r w:rsidRPr="002C15C9">
        <w:rPr>
          <w:rFonts w:asciiTheme="minorBidi" w:hAnsiTheme="minorBidi"/>
          <w:b/>
          <w:bCs/>
          <w:noProof/>
          <w:color w:val="auto"/>
          <w:rtl/>
        </w:rPr>
        <w:t xml:space="preserve">במידה שלא ניתן לתפוס את המכשיר או שקיים צורך מיוחד לבצע עיון ראשוני בחומרי מחשב כבר בזירה, ניתן לבצע מנעד של פעולות </w:t>
      </w:r>
      <w:r w:rsidRPr="002C15C9">
        <w:rPr>
          <w:rFonts w:asciiTheme="minorBidi" w:eastAsia="Calibri" w:hAnsiTheme="minorBidi"/>
          <w:b/>
          <w:bCs/>
          <w:noProof/>
          <w:color w:val="auto"/>
          <w:rtl/>
        </w:rPr>
        <w:t>על ידי בעל תפקיד מיומן בלבד</w:t>
      </w:r>
      <w:r w:rsidRPr="002C15C9">
        <w:rPr>
          <w:rFonts w:asciiTheme="minorBidi" w:hAnsiTheme="minorBidi"/>
          <w:b/>
          <w:bCs/>
          <w:noProof/>
          <w:color w:val="auto"/>
          <w:rtl/>
        </w:rPr>
        <w:t>: העתקה בלבד; דפדוף בטלפון סלולרי בזמן אמת (בכפוף לקיומם של צו</w:t>
      </w:r>
      <w:r w:rsidR="002D5D2E" w:rsidRPr="002C15C9">
        <w:rPr>
          <w:rFonts w:asciiTheme="minorBidi" w:hAnsiTheme="minorBidi"/>
          <w:b/>
          <w:bCs/>
          <w:noProof/>
          <w:color w:val="auto"/>
          <w:rtl/>
        </w:rPr>
        <w:t xml:space="preserve"> </w:t>
      </w:r>
      <w:r w:rsidRPr="002C15C9">
        <w:rPr>
          <w:rFonts w:asciiTheme="minorBidi" w:hAnsiTheme="minorBidi"/>
          <w:b/>
          <w:bCs/>
          <w:noProof/>
          <w:color w:val="auto"/>
          <w:rtl/>
        </w:rPr>
        <w:t xml:space="preserve">/ הסכמה מדעת); </w:t>
      </w:r>
      <w:r w:rsidR="00454B48" w:rsidRPr="002C15C9">
        <w:rPr>
          <w:rFonts w:asciiTheme="minorBidi" w:eastAsia="Calibri" w:hAnsiTheme="minorBidi"/>
          <w:b/>
          <w:bCs/>
          <w:noProof/>
          <w:color w:val="auto"/>
          <w:rtl/>
        </w:rPr>
        <w:t>ו</w:t>
      </w:r>
      <w:r w:rsidRPr="002C15C9">
        <w:rPr>
          <w:rFonts w:asciiTheme="minorBidi" w:eastAsia="Calibri" w:hAnsiTheme="minorBidi"/>
          <w:b/>
          <w:bCs/>
          <w:noProof/>
          <w:color w:val="auto"/>
          <w:rtl/>
        </w:rPr>
        <w:t>חדירה</w:t>
      </w:r>
      <w:r w:rsidRPr="002C15C9">
        <w:rPr>
          <w:rFonts w:asciiTheme="minorBidi" w:hAnsiTheme="minorBidi"/>
          <w:b/>
          <w:bCs/>
          <w:noProof/>
          <w:color w:val="auto"/>
          <w:rtl/>
        </w:rPr>
        <w:t xml:space="preserve"> בזמן אמת</w:t>
      </w:r>
      <w:r w:rsidR="00454B48" w:rsidRPr="002C15C9">
        <w:rPr>
          <w:rFonts w:asciiTheme="minorBidi" w:hAnsiTheme="minorBidi"/>
          <w:b/>
          <w:bCs/>
          <w:noProof/>
          <w:color w:val="auto"/>
          <w:rtl/>
        </w:rPr>
        <w:t xml:space="preserve"> (</w:t>
      </w:r>
      <w:r w:rsidR="00454B48" w:rsidRPr="002C15C9">
        <w:rPr>
          <w:rFonts w:asciiTheme="minorBidi" w:eastAsia="Calibri" w:hAnsiTheme="minorBidi"/>
          <w:b/>
          <w:bCs/>
          <w:noProof/>
          <w:color w:val="auto"/>
        </w:rPr>
        <w:t xml:space="preserve">Live </w:t>
      </w:r>
      <w:r w:rsidR="00454B48" w:rsidRPr="002C15C9">
        <w:rPr>
          <w:rFonts w:asciiTheme="minorBidi" w:hAnsiTheme="minorBidi"/>
          <w:b/>
          <w:noProof/>
          <w:color w:val="auto"/>
        </w:rPr>
        <w:t>Forensic</w:t>
      </w:r>
      <w:r w:rsidR="00454B48" w:rsidRPr="002C15C9">
        <w:rPr>
          <w:rFonts w:asciiTheme="minorBidi" w:eastAsia="Calibri" w:hAnsiTheme="minorBidi"/>
          <w:b/>
          <w:bCs/>
          <w:noProof/>
          <w:color w:val="auto"/>
          <w:rtl/>
        </w:rPr>
        <w:t>) – שעשויה לחייב</w:t>
      </w:r>
      <w:r w:rsidR="00454B48" w:rsidRPr="002C15C9">
        <w:rPr>
          <w:rFonts w:asciiTheme="minorBidi" w:hAnsiTheme="minorBidi"/>
          <w:b/>
          <w:bCs/>
          <w:noProof/>
          <w:color w:val="auto"/>
          <w:rtl/>
        </w:rPr>
        <w:t xml:space="preserve"> תיעוד מוגבר</w:t>
      </w:r>
      <w:r w:rsidR="00454B48" w:rsidRPr="002C15C9">
        <w:rPr>
          <w:rFonts w:asciiTheme="minorBidi" w:eastAsia="Calibri" w:hAnsiTheme="minorBidi"/>
          <w:b/>
          <w:bCs/>
          <w:noProof/>
          <w:color w:val="auto"/>
          <w:rtl/>
        </w:rPr>
        <w:t>.</w:t>
      </w:r>
      <w:r w:rsidR="00454B48" w:rsidRPr="002C15C9">
        <w:rPr>
          <w:rFonts w:asciiTheme="minorBidi" w:hAnsiTheme="minorBidi"/>
          <w:b/>
          <w:bCs/>
          <w:noProof/>
          <w:color w:val="auto"/>
          <w:rtl/>
        </w:rPr>
        <w:t xml:space="preserve"> </w:t>
      </w:r>
    </w:p>
    <w:p w14:paraId="10EC4BB4" w14:textId="2E1E8854"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פעולות אלה </w:t>
      </w:r>
      <w:r w:rsidR="0073364A" w:rsidRPr="002C15C9">
        <w:rPr>
          <w:rFonts w:asciiTheme="minorBidi" w:eastAsia="Calibri" w:hAnsiTheme="minorBidi"/>
          <w:noProof/>
          <w:color w:val="auto"/>
          <w:rtl/>
        </w:rPr>
        <w:t>ת</w:t>
      </w:r>
      <w:r w:rsidRPr="002C15C9">
        <w:rPr>
          <w:rFonts w:asciiTheme="minorBidi" w:eastAsia="Calibri" w:hAnsiTheme="minorBidi"/>
          <w:noProof/>
          <w:color w:val="auto"/>
          <w:rtl/>
        </w:rPr>
        <w:t>בוצע</w:t>
      </w:r>
      <w:r w:rsidR="0073364A" w:rsidRPr="002C15C9">
        <w:rPr>
          <w:rFonts w:asciiTheme="minorBidi" w:eastAsia="Calibri" w:hAnsiTheme="minorBidi"/>
          <w:noProof/>
          <w:color w:val="auto"/>
          <w:rtl/>
        </w:rPr>
        <w:t>נה</w:t>
      </w:r>
      <w:r w:rsidRPr="002C15C9">
        <w:rPr>
          <w:rFonts w:asciiTheme="minorBidi" w:eastAsia="Calibri" w:hAnsiTheme="minorBidi"/>
          <w:noProof/>
          <w:color w:val="auto"/>
          <w:rtl/>
        </w:rPr>
        <w:t xml:space="preserve"> במקרים הבאים: קיים צורך דחוף לבצע עיון ראשוני כבר בזירה לאיתור קבצים הנחוצים באופן מי</w:t>
      </w:r>
      <w:r w:rsidR="0073364A" w:rsidRPr="002C15C9">
        <w:rPr>
          <w:rFonts w:asciiTheme="minorBidi" w:eastAsia="Calibri" w:hAnsiTheme="minorBidi"/>
          <w:noProof/>
          <w:color w:val="auto"/>
          <w:rtl/>
        </w:rPr>
        <w:t>י</w:t>
      </w:r>
      <w:r w:rsidRPr="002C15C9">
        <w:rPr>
          <w:rFonts w:asciiTheme="minorBidi" w:eastAsia="Calibri" w:hAnsiTheme="minorBidi"/>
          <w:noProof/>
          <w:color w:val="auto"/>
          <w:rtl/>
        </w:rPr>
        <w:t>די לצוות החקירה; לצורך איזון בין צ</w:t>
      </w:r>
      <w:r w:rsidR="0073364A" w:rsidRPr="002C15C9">
        <w:rPr>
          <w:rFonts w:asciiTheme="minorBidi" w:eastAsia="Calibri" w:hAnsiTheme="minorBidi"/>
          <w:noProof/>
          <w:color w:val="auto"/>
          <w:rtl/>
        </w:rPr>
        <w:t>ו</w:t>
      </w:r>
      <w:r w:rsidRPr="002C15C9">
        <w:rPr>
          <w:rFonts w:asciiTheme="minorBidi" w:eastAsia="Calibri" w:hAnsiTheme="minorBidi"/>
          <w:noProof/>
          <w:color w:val="auto"/>
          <w:rtl/>
        </w:rPr>
        <w:t>רכי החקירה לפגיעה בעסק כתוצאה מהתפיסה, ניתן להסתפק בחדירה למחשב בזירה הממוחשבת; כאשר מדובר ברשת או בשרת; או כאשר ניתן לתפוס את המחשב או קיים קושי טכנולוגי לבצע העתק פורנזי ולכן יש לעבוד על המקור.</w:t>
      </w:r>
    </w:p>
    <w:p w14:paraId="542100FF" w14:textId="6460BFDA" w:rsidR="00130ECE" w:rsidRPr="002C15C9" w:rsidRDefault="00130ECE" w:rsidP="002C15C9">
      <w:pPr>
        <w:spacing w:line="360" w:lineRule="auto"/>
        <w:rPr>
          <w:rFonts w:asciiTheme="minorBidi" w:eastAsia="Calibri" w:hAnsiTheme="minorBidi"/>
          <w:noProof/>
          <w:color w:val="auto"/>
          <w:u w:val="single"/>
          <w:rtl/>
        </w:rPr>
      </w:pPr>
      <w:r w:rsidRPr="002C15C9">
        <w:rPr>
          <w:rFonts w:asciiTheme="minorBidi" w:eastAsia="Calibri" w:hAnsiTheme="minorBidi"/>
          <w:noProof/>
          <w:color w:val="auto"/>
          <w:u w:val="single"/>
          <w:rtl/>
        </w:rPr>
        <w:t xml:space="preserve">תפיסה בכוח (במקרים </w:t>
      </w:r>
      <w:r w:rsidR="0073364A" w:rsidRPr="002C15C9">
        <w:rPr>
          <w:rFonts w:asciiTheme="minorBidi" w:eastAsia="Calibri" w:hAnsiTheme="minorBidi"/>
          <w:noProof/>
          <w:color w:val="auto"/>
          <w:u w:val="single"/>
          <w:rtl/>
        </w:rPr>
        <w:t>ש</w:t>
      </w:r>
      <w:r w:rsidRPr="002C15C9">
        <w:rPr>
          <w:rFonts w:asciiTheme="minorBidi" w:eastAsia="Calibri" w:hAnsiTheme="minorBidi"/>
          <w:noProof/>
          <w:color w:val="auto"/>
          <w:u w:val="single"/>
          <w:rtl/>
        </w:rPr>
        <w:t>בהם חומר המחשב מוגן באמצעות אמצעי אבטחה ביומטריים):</w:t>
      </w:r>
      <w:r w:rsidRPr="002C15C9">
        <w:rPr>
          <w:rFonts w:asciiTheme="minorBidi" w:eastAsia="Calibri" w:hAnsiTheme="minorBidi"/>
          <w:noProof/>
          <w:color w:val="auto"/>
          <w:vertAlign w:val="superscript"/>
          <w:rtl/>
        </w:rPr>
        <w:footnoteReference w:id="138"/>
      </w:r>
    </w:p>
    <w:p w14:paraId="19511B7D" w14:textId="533E9F7C" w:rsidR="009C5B08"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ככלל, השימוש בכוח הוא בגדר סמכות נלווית לחיפוש בחומר המחשב ועל</w:t>
      </w:r>
      <w:r w:rsidR="0073364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כן כוחות השיטור רשאים להפעיל כוח לצורך מימוש מטרת החיפוש במידה </w:t>
      </w:r>
      <w:r w:rsidR="0073364A" w:rsidRPr="002C15C9">
        <w:rPr>
          <w:rFonts w:asciiTheme="minorBidi" w:eastAsia="Calibri" w:hAnsiTheme="minorBidi"/>
          <w:noProof/>
          <w:color w:val="auto"/>
          <w:rtl/>
        </w:rPr>
        <w:t>ש</w:t>
      </w:r>
      <w:r w:rsidRPr="002C15C9">
        <w:rPr>
          <w:rFonts w:asciiTheme="minorBidi" w:eastAsia="Calibri" w:hAnsiTheme="minorBidi"/>
          <w:noProof/>
          <w:color w:val="auto"/>
          <w:rtl/>
        </w:rPr>
        <w:t>בעל המכשיר מסרב לסייע בפתיחתו, בהתקיים התנאים הבאים:</w:t>
      </w:r>
    </w:p>
    <w:p w14:paraId="113010DB" w14:textId="5E3500BA"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 (א) קיים צו מטעם בית משפט המאשר את פעולות החיפוש והחדירה; (ב) הקצין הממונה אישר את הפעלת הכוח; (ג) בעל המכשיר הוזהר שאם יתמיד בסירובו עורך החיפוש רשאי </w:t>
      </w:r>
      <w:r w:rsidR="00612864" w:rsidRPr="002C15C9">
        <w:rPr>
          <w:rFonts w:asciiTheme="minorBidi" w:eastAsia="Calibri" w:hAnsiTheme="minorBidi"/>
          <w:noProof/>
          <w:color w:val="auto"/>
          <w:rtl/>
        </w:rPr>
        <w:t>להשתמש</w:t>
      </w:r>
      <w:r w:rsidRPr="002C15C9">
        <w:rPr>
          <w:rFonts w:asciiTheme="minorBidi" w:eastAsia="Calibri" w:hAnsiTheme="minorBidi"/>
          <w:noProof/>
          <w:color w:val="auto"/>
          <w:rtl/>
        </w:rPr>
        <w:t xml:space="preserve"> בכ</w:t>
      </w:r>
      <w:r w:rsidR="0073364A" w:rsidRPr="002C15C9">
        <w:rPr>
          <w:rFonts w:asciiTheme="minorBidi" w:eastAsia="Calibri" w:hAnsiTheme="minorBidi"/>
          <w:noProof/>
          <w:color w:val="auto"/>
          <w:rtl/>
        </w:rPr>
        <w:t>ו</w:t>
      </w:r>
      <w:r w:rsidRPr="002C15C9">
        <w:rPr>
          <w:rFonts w:asciiTheme="minorBidi" w:eastAsia="Calibri" w:hAnsiTheme="minorBidi"/>
          <w:noProof/>
          <w:color w:val="auto"/>
          <w:rtl/>
        </w:rPr>
        <w:t>ח כדי להתגבר על אמצעי האבטחה; ו-(ד) השימוש בכוח הוגבל לכוח סביר, ובוצע במידה המינימלית הנדרשת לשם חדירה לחומר מחשב. בנוסף, חל איסור על הפעלת כוח שיש בו כדי לגרום לפגיעה בגוף.</w:t>
      </w:r>
    </w:p>
    <w:p w14:paraId="7C034958" w14:textId="2E446070" w:rsidR="00130ECE" w:rsidRPr="002C15C9" w:rsidRDefault="00130ECE" w:rsidP="002C15C9">
      <w:pPr>
        <w:spacing w:line="360" w:lineRule="auto"/>
        <w:rPr>
          <w:rFonts w:asciiTheme="minorBidi" w:eastAsia="Calibri" w:hAnsiTheme="minorBidi"/>
          <w:noProof/>
          <w:color w:val="auto"/>
        </w:rPr>
      </w:pPr>
      <w:r w:rsidRPr="002C15C9">
        <w:rPr>
          <w:rFonts w:asciiTheme="minorBidi" w:eastAsia="Calibri" w:hAnsiTheme="minorBidi"/>
          <w:noProof/>
          <w:color w:val="auto"/>
          <w:rtl/>
        </w:rPr>
        <w:lastRenderedPageBreak/>
        <w:t xml:space="preserve">השאלה </w:t>
      </w:r>
      <w:r w:rsidR="00234B2F" w:rsidRPr="002C15C9">
        <w:rPr>
          <w:rFonts w:asciiTheme="minorBidi" w:eastAsia="Calibri" w:hAnsiTheme="minorBidi"/>
          <w:noProof/>
          <w:color w:val="auto"/>
          <w:rtl/>
        </w:rPr>
        <w:t xml:space="preserve">האם </w:t>
      </w:r>
      <w:r w:rsidRPr="002C15C9">
        <w:rPr>
          <w:rFonts w:asciiTheme="minorBidi" w:eastAsia="Calibri" w:hAnsiTheme="minorBidi"/>
          <w:noProof/>
          <w:color w:val="auto"/>
          <w:rtl/>
        </w:rPr>
        <w:t xml:space="preserve">חשוד אשר רשויות האכיפה לא הצליחו לפרוץ למכשיר הנייד שלו יכול להיות מחויב "לפתוח" את נעילת המכשיר על אף החיסיון מפני הפללה עצמית התעוררה לאחרונה בעניין </w:t>
      </w:r>
      <w:r w:rsidRPr="002C15C9">
        <w:rPr>
          <w:rFonts w:asciiTheme="minorBidi" w:eastAsia="Calibri" w:hAnsiTheme="minorBidi"/>
          <w:b/>
          <w:bCs/>
          <w:noProof/>
          <w:color w:val="auto"/>
          <w:rtl/>
        </w:rPr>
        <w:t>זינו</w:t>
      </w:r>
      <w:r w:rsidRPr="002C15C9">
        <w:rPr>
          <w:rFonts w:asciiTheme="minorBidi" w:eastAsia="Calibri" w:hAnsiTheme="minorBidi"/>
          <w:noProof/>
          <w:color w:val="auto"/>
          <w:rtl/>
        </w:rPr>
        <w:t>, אך לא נקבעה בה הלכה מנחה.</w:t>
      </w:r>
      <w:r w:rsidRPr="002C15C9">
        <w:rPr>
          <w:rFonts w:asciiTheme="minorBidi" w:eastAsia="Calibri" w:hAnsiTheme="minorBidi"/>
          <w:noProof/>
          <w:color w:val="auto"/>
          <w:vertAlign w:val="superscript"/>
          <w:rtl/>
        </w:rPr>
        <w:footnoteReference w:id="139"/>
      </w:r>
      <w:r w:rsidRPr="002C15C9">
        <w:rPr>
          <w:rFonts w:asciiTheme="minorBidi" w:eastAsia="Calibri" w:hAnsiTheme="minorBidi"/>
          <w:noProof/>
          <w:color w:val="auto"/>
          <w:rtl/>
        </w:rPr>
        <w:t xml:space="preserve"> עם זאת, בפסק הדין הסתמך השופט עמית על ספרו "חסיונות ואינטרסים",</w:t>
      </w:r>
      <w:r w:rsidRPr="002C15C9">
        <w:rPr>
          <w:rFonts w:asciiTheme="minorBidi" w:eastAsia="Calibri" w:hAnsiTheme="minorBidi"/>
          <w:noProof/>
          <w:color w:val="auto"/>
          <w:vertAlign w:val="superscript"/>
          <w:rtl/>
        </w:rPr>
        <w:footnoteReference w:id="140"/>
      </w:r>
      <w:r w:rsidRPr="002C15C9">
        <w:rPr>
          <w:rFonts w:asciiTheme="minorBidi" w:eastAsia="Calibri" w:hAnsiTheme="minorBidi"/>
          <w:noProof/>
          <w:color w:val="auto"/>
          <w:rtl/>
        </w:rPr>
        <w:t xml:space="preserve"> שם כתב שלדעתו </w:t>
      </w:r>
      <w:r w:rsidRPr="002C15C9">
        <w:rPr>
          <w:rFonts w:asciiTheme="minorBidi" w:eastAsia="Calibri" w:hAnsiTheme="minorBidi"/>
          <w:b/>
          <w:bCs/>
          <w:noProof/>
          <w:color w:val="auto"/>
          <w:rtl/>
        </w:rPr>
        <w:t>חשוד רשאי לסרב לשתף פעולה בפתיחת הטלפון הנייד שלו גם כאשר מדובר בשימוש בטביעת אצבע, או בזיהוי פנים</w:t>
      </w:r>
      <w:r w:rsidRPr="002C15C9">
        <w:rPr>
          <w:rFonts w:asciiTheme="minorBidi" w:eastAsia="Calibri" w:hAnsiTheme="minorBidi"/>
          <w:noProof/>
          <w:color w:val="auto"/>
          <w:rtl/>
        </w:rPr>
        <w:t xml:space="preserve">. בתי המשפט גם דנו בשאלה האם חוקרים </w:t>
      </w:r>
      <w:r w:rsidR="00EE42B1" w:rsidRPr="002C15C9">
        <w:rPr>
          <w:rFonts w:asciiTheme="minorBidi" w:eastAsia="Calibri" w:hAnsiTheme="minorBidi"/>
          <w:noProof/>
          <w:color w:val="auto"/>
          <w:rtl/>
        </w:rPr>
        <w:t xml:space="preserve">יכולים </w:t>
      </w:r>
      <w:r w:rsidRPr="002C15C9">
        <w:rPr>
          <w:rFonts w:asciiTheme="minorBidi" w:eastAsia="Calibri" w:hAnsiTheme="minorBidi"/>
          <w:noProof/>
          <w:color w:val="auto"/>
          <w:rtl/>
        </w:rPr>
        <w:t>להפעיל כוח על מנת שחשוד יפתח את מכשיר</w:t>
      </w:r>
      <w:r w:rsidR="00111EE7" w:rsidRPr="002C15C9">
        <w:rPr>
          <w:rFonts w:asciiTheme="minorBidi" w:eastAsia="Calibri" w:hAnsiTheme="minorBidi"/>
          <w:noProof/>
          <w:color w:val="auto"/>
          <w:rtl/>
        </w:rPr>
        <w:t xml:space="preserve"> </w:t>
      </w:r>
      <w:r w:rsidR="00EE42B1" w:rsidRPr="002C15C9">
        <w:rPr>
          <w:rFonts w:asciiTheme="minorBidi" w:eastAsia="Calibri" w:hAnsiTheme="minorBidi"/>
          <w:noProof/>
          <w:color w:val="auto"/>
          <w:rtl/>
        </w:rPr>
        <w:t>הטלפון</w:t>
      </w:r>
      <w:r w:rsidRPr="002C15C9">
        <w:rPr>
          <w:rFonts w:asciiTheme="minorBidi" w:eastAsia="Calibri" w:hAnsiTheme="minorBidi"/>
          <w:noProof/>
          <w:color w:val="auto"/>
          <w:rtl/>
        </w:rPr>
        <w:t xml:space="preserve"> הנייד הנעול שלו. </w:t>
      </w:r>
      <w:r w:rsidRPr="002C15C9">
        <w:rPr>
          <w:rFonts w:asciiTheme="minorBidi" w:eastAsia="Calibri" w:hAnsiTheme="minorBidi"/>
          <w:b/>
          <w:bCs/>
          <w:noProof/>
          <w:color w:val="auto"/>
          <w:rtl/>
        </w:rPr>
        <w:t xml:space="preserve">במקרים </w:t>
      </w:r>
      <w:r w:rsidR="00EE42B1" w:rsidRPr="002C15C9">
        <w:rPr>
          <w:rFonts w:asciiTheme="minorBidi" w:eastAsia="Calibri" w:hAnsiTheme="minorBidi"/>
          <w:b/>
          <w:bCs/>
          <w:noProof/>
          <w:color w:val="auto"/>
          <w:rtl/>
        </w:rPr>
        <w:t xml:space="preserve">מספר </w:t>
      </w:r>
      <w:r w:rsidRPr="002C15C9">
        <w:rPr>
          <w:rFonts w:asciiTheme="minorBidi" w:eastAsia="Calibri" w:hAnsiTheme="minorBidi"/>
          <w:b/>
          <w:bCs/>
          <w:noProof/>
          <w:color w:val="auto"/>
          <w:rtl/>
        </w:rPr>
        <w:t xml:space="preserve">הוכרע כי אף </w:t>
      </w:r>
      <w:r w:rsidR="00EE42B1" w:rsidRPr="002C15C9">
        <w:rPr>
          <w:rFonts w:asciiTheme="minorBidi" w:eastAsia="Calibri" w:hAnsiTheme="minorBidi"/>
          <w:b/>
          <w:bCs/>
          <w:noProof/>
          <w:color w:val="auto"/>
          <w:rtl/>
        </w:rPr>
        <w:t xml:space="preserve">על פי </w:t>
      </w:r>
      <w:r w:rsidRPr="002C15C9">
        <w:rPr>
          <w:rFonts w:asciiTheme="minorBidi" w:eastAsia="Calibri" w:hAnsiTheme="minorBidi"/>
          <w:b/>
          <w:bCs/>
          <w:noProof/>
          <w:color w:val="auto"/>
          <w:rtl/>
        </w:rPr>
        <w:t xml:space="preserve">שהחוקרים קיבלו צו לצורך חיפוש במכשיר הנייד, אין הם רשאים </w:t>
      </w:r>
      <w:r w:rsidR="00EE42B1" w:rsidRPr="002C15C9">
        <w:rPr>
          <w:rFonts w:asciiTheme="minorBidi" w:eastAsia="Calibri" w:hAnsiTheme="minorBidi"/>
          <w:b/>
          <w:bCs/>
          <w:noProof/>
          <w:color w:val="auto"/>
          <w:rtl/>
        </w:rPr>
        <w:t xml:space="preserve">להפעיל כוח לצורך פתיחת המכשיר כאשר </w:t>
      </w:r>
      <w:r w:rsidRPr="002C15C9">
        <w:rPr>
          <w:rFonts w:asciiTheme="minorBidi" w:eastAsia="Calibri" w:hAnsiTheme="minorBidi"/>
          <w:b/>
          <w:bCs/>
          <w:noProof/>
          <w:color w:val="auto"/>
          <w:rtl/>
        </w:rPr>
        <w:t>הכלים הטכנולוגי</w:t>
      </w:r>
      <w:r w:rsidR="00EE42B1" w:rsidRPr="002C15C9">
        <w:rPr>
          <w:rFonts w:asciiTheme="minorBidi" w:eastAsia="Calibri" w:hAnsiTheme="minorBidi"/>
          <w:b/>
          <w:bCs/>
          <w:noProof/>
          <w:color w:val="auto"/>
          <w:rtl/>
        </w:rPr>
        <w:t>י</w:t>
      </w:r>
      <w:r w:rsidRPr="002C15C9">
        <w:rPr>
          <w:rFonts w:asciiTheme="minorBidi" w:eastAsia="Calibri" w:hAnsiTheme="minorBidi"/>
          <w:b/>
          <w:bCs/>
          <w:noProof/>
          <w:color w:val="auto"/>
          <w:rtl/>
        </w:rPr>
        <w:t>ם העומדים לרשותם אינם מספקים</w:t>
      </w:r>
      <w:r w:rsidRPr="002C15C9">
        <w:rPr>
          <w:rFonts w:asciiTheme="minorBidi" w:eastAsia="Calibri" w:hAnsiTheme="minorBidi"/>
          <w:noProof/>
          <w:color w:val="auto"/>
          <w:rtl/>
        </w:rPr>
        <w:t>.</w:t>
      </w:r>
      <w:r w:rsidRPr="002C15C9">
        <w:rPr>
          <w:rFonts w:asciiTheme="minorBidi" w:hAnsiTheme="minorBidi"/>
          <w:noProof/>
          <w:vertAlign w:val="superscript"/>
          <w:rtl/>
        </w:rPr>
        <w:footnoteReference w:id="141"/>
      </w:r>
      <w:r w:rsidRPr="002C15C9">
        <w:rPr>
          <w:rFonts w:asciiTheme="minorBidi" w:eastAsia="Calibri" w:hAnsiTheme="minorBidi"/>
          <w:noProof/>
          <w:color w:val="auto"/>
          <w:vertAlign w:val="superscript"/>
          <w:rtl/>
        </w:rPr>
        <w:t xml:space="preserve"> </w:t>
      </w:r>
      <w:r w:rsidRPr="002C15C9">
        <w:rPr>
          <w:rFonts w:asciiTheme="minorBidi" w:eastAsia="Calibri" w:hAnsiTheme="minorBidi"/>
          <w:noProof/>
          <w:color w:val="auto"/>
          <w:rtl/>
        </w:rPr>
        <w:t>מנגד, ישנה עמדה שטוענת שחיסיון מפני הפללה עצמית קיים רק כאשר הסיסמ</w:t>
      </w:r>
      <w:r w:rsidR="00EE42B1" w:rsidRPr="002C15C9">
        <w:rPr>
          <w:rFonts w:asciiTheme="minorBidi" w:eastAsia="Calibri" w:hAnsiTheme="minorBidi"/>
          <w:noProof/>
          <w:color w:val="auto"/>
          <w:rtl/>
        </w:rPr>
        <w:t>ה</w:t>
      </w:r>
      <w:r w:rsidRPr="002C15C9">
        <w:rPr>
          <w:rFonts w:asciiTheme="minorBidi" w:eastAsia="Calibri" w:hAnsiTheme="minorBidi"/>
          <w:noProof/>
          <w:color w:val="auto"/>
          <w:rtl/>
        </w:rPr>
        <w:t xml:space="preserve"> למכשיר הינה קוד, וכי רשויות החקירה יכולות להפעיל כוח במקרים שהמכשיר המבוקש נעול בעזרת טביעת אצבע או כלי ביומטרי אחר.</w:t>
      </w:r>
      <w:r w:rsidRPr="002C15C9">
        <w:rPr>
          <w:rFonts w:asciiTheme="minorBidi" w:hAnsiTheme="minorBidi"/>
          <w:noProof/>
          <w:vertAlign w:val="superscript"/>
          <w:rtl/>
        </w:rPr>
        <w:footnoteReference w:id="142"/>
      </w:r>
    </w:p>
    <w:p w14:paraId="65FC5D69" w14:textId="7570FBE8" w:rsidR="00700690"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u w:val="single"/>
          <w:rtl/>
        </w:rPr>
        <w:t>השבת התפוס טרם ההליך הפלילי העיקרי</w:t>
      </w:r>
    </w:p>
    <w:p w14:paraId="2521A01E" w14:textId="29CE2352" w:rsidR="00130ECE" w:rsidRPr="002C15C9" w:rsidRDefault="00E96D79"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חפץ או מכשיר </w:t>
      </w:r>
      <w:r w:rsidR="00130ECE" w:rsidRPr="002C15C9">
        <w:rPr>
          <w:rFonts w:asciiTheme="minorBidi" w:eastAsia="Calibri" w:hAnsiTheme="minorBidi"/>
          <w:noProof/>
          <w:color w:val="auto"/>
          <w:rtl/>
        </w:rPr>
        <w:t>תפוס שנמצא בו חומר חקירה רלוונטי או שטרם נבדק יוחזר תוך 6 חודשים מיום התפיסה</w:t>
      </w:r>
      <w:r w:rsidR="00EE42B1" w:rsidRPr="002C15C9">
        <w:rPr>
          <w:rFonts w:asciiTheme="minorBidi" w:eastAsia="Calibri" w:hAnsiTheme="minorBidi"/>
          <w:noProof/>
          <w:color w:val="auto"/>
          <w:rtl/>
        </w:rPr>
        <w:t>,</w:t>
      </w:r>
      <w:r w:rsidR="00130ECE" w:rsidRPr="002C15C9">
        <w:rPr>
          <w:rFonts w:asciiTheme="minorBidi" w:eastAsia="Calibri" w:hAnsiTheme="minorBidi"/>
          <w:noProof/>
          <w:color w:val="auto"/>
          <w:rtl/>
        </w:rPr>
        <w:t xml:space="preserve"> אלא אם הוארכה תקופת ההחזקה. אם נמצא חומר רלוונטי, התפוס המקורי יוחזר בתנאי שכל החשודים בתיק חתמו על התחייבות שלא לדרוש לפסול את הראיות שנמצאו בתעתיק שבידי המשטרה בהתאם לכלל הראיה הטובה ביותר. בפועל, המחשב לא יוחזר במידה שטרם בוצעה העתקה, במידה שהמחשב מכיל חומר אסור להחזקה או במקרה </w:t>
      </w:r>
      <w:r w:rsidR="00154A41" w:rsidRPr="002C15C9">
        <w:rPr>
          <w:rFonts w:asciiTheme="minorBidi" w:eastAsia="Calibri" w:hAnsiTheme="minorBidi"/>
          <w:noProof/>
          <w:color w:val="auto"/>
          <w:rtl/>
        </w:rPr>
        <w:t>ש</w:t>
      </w:r>
      <w:r w:rsidR="00130ECE" w:rsidRPr="002C15C9">
        <w:rPr>
          <w:rFonts w:asciiTheme="minorBidi" w:eastAsia="Calibri" w:hAnsiTheme="minorBidi"/>
          <w:noProof/>
          <w:color w:val="auto"/>
          <w:rtl/>
        </w:rPr>
        <w:t>המחשב שימש לביצוע עבירה ומיועד לחילוט.</w:t>
      </w:r>
    </w:p>
    <w:p w14:paraId="066CF044" w14:textId="5B028768" w:rsidR="00130ECE" w:rsidRPr="002C15C9" w:rsidRDefault="007D6C4D" w:rsidP="002C15C9">
      <w:pPr>
        <w:spacing w:line="360" w:lineRule="auto"/>
        <w:rPr>
          <w:rFonts w:asciiTheme="minorBidi" w:hAnsiTheme="minorBidi"/>
          <w:noProof/>
          <w:color w:val="auto"/>
          <w:rtl/>
        </w:rPr>
      </w:pPr>
      <w:r w:rsidRPr="002C15C9">
        <w:rPr>
          <w:rFonts w:asciiTheme="minorBidi" w:hAnsiTheme="minorBidi"/>
          <w:noProof/>
          <w:rtl/>
        </w:rPr>
        <mc:AlternateContent>
          <mc:Choice Requires="wps">
            <w:drawing>
              <wp:anchor distT="45720" distB="45720" distL="114300" distR="114300" simplePos="0" relativeHeight="251696640" behindDoc="0" locked="0" layoutInCell="1" allowOverlap="1" wp14:anchorId="21CABCD5" wp14:editId="6E36AD4B">
                <wp:simplePos x="0" y="0"/>
                <wp:positionH relativeFrom="column">
                  <wp:posOffset>356235</wp:posOffset>
                </wp:positionH>
                <wp:positionV relativeFrom="paragraph">
                  <wp:posOffset>979170</wp:posOffset>
                </wp:positionV>
                <wp:extent cx="5369560" cy="1238250"/>
                <wp:effectExtent l="0" t="0" r="21590" b="19050"/>
                <wp:wrapTopAndBottom/>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69560" cy="1238250"/>
                        </a:xfrm>
                        <a:prstGeom prst="rect">
                          <a:avLst/>
                        </a:prstGeom>
                        <a:solidFill>
                          <a:schemeClr val="accent5">
                            <a:lumMod val="20000"/>
                            <a:lumOff val="80000"/>
                          </a:schemeClr>
                        </a:solidFill>
                        <a:ln w="9525">
                          <a:solidFill>
                            <a:srgbClr val="000000"/>
                          </a:solidFill>
                          <a:miter lim="800000"/>
                          <a:headEnd/>
                          <a:tailEnd/>
                        </a:ln>
                      </wps:spPr>
                      <wps:txbx>
                        <w:txbxContent>
                          <w:p w14:paraId="095A2318" w14:textId="290F975A" w:rsidR="009A3B3A" w:rsidRPr="00770B91" w:rsidRDefault="009A3B3A" w:rsidP="007D6C4D">
                            <w:pPr>
                              <w:ind w:left="927"/>
                              <w:rPr>
                                <w:rFonts w:ascii="Calibri" w:hAnsi="Calibri" w:cs="Calibri"/>
                                <w:sz w:val="22"/>
                                <w:szCs w:val="22"/>
                                <w:rtl/>
                              </w:rPr>
                            </w:pPr>
                            <w:r w:rsidRPr="00770B91">
                              <w:rPr>
                                <w:rFonts w:ascii="Calibri" w:hAnsi="Calibri" w:cs="Calibri"/>
                                <w:sz w:val="22"/>
                                <w:szCs w:val="22"/>
                                <w:rtl/>
                              </w:rPr>
                              <w:t>"</w:t>
                            </w:r>
                            <w:r w:rsidR="007D6C4D" w:rsidRPr="007D6C4D">
                              <w:rPr>
                                <w:rFonts w:ascii="Calibri" w:hAnsi="Calibri" w:cs="Calibri" w:hint="eastAsia"/>
                                <w:sz w:val="22"/>
                                <w:szCs w:val="22"/>
                                <w:rtl/>
                              </w:rPr>
                              <w:t>תפיסת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חפצים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אינה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פעולה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בכך</w:t>
                            </w:r>
                            <w:r w:rsidR="007D6C4D" w:rsidRPr="007D6C4D">
                              <w:rPr>
                                <w:rFonts w:ascii="Calibri" w:hAnsi="Calibri" w:cs="Calibri"/>
                                <w:sz w:val="22"/>
                                <w:szCs w:val="22"/>
                                <w:rtl/>
                              </w:rPr>
                              <w:t xml:space="preserve"> – </w:t>
                            </w:r>
                            <w:r w:rsidR="007D6C4D" w:rsidRPr="007D6C4D">
                              <w:rPr>
                                <w:rFonts w:ascii="Calibri" w:hAnsi="Calibri" w:cs="Calibri" w:hint="eastAsia"/>
                                <w:sz w:val="22"/>
                                <w:szCs w:val="22"/>
                                <w:rtl/>
                              </w:rPr>
                              <w:t>קל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וחומר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מקום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שבו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מדובר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בתפיסת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מכשירי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טלפון</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ניידים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אשר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מדור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לדור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הולכים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ומשתכללים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ומכילים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מידע</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אישי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רב</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האדם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זהותו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מחשבותיו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הגיגיו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ורעיונותיו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כפועל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יוצא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נוכח</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עוצמת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הפגיעה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הגלומה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תפיסת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מכשירי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טלפון</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ניידים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תֵעשה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אלא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במידה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ובמשׂוּרה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כאשר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נמצא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כי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קיים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צורך</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ממשי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בכך</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ולאחר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מחשבה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קפדנית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בהתאם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שומה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ביהמ</w:t>
                            </w:r>
                            <w:r w:rsidR="007D6C4D" w:rsidRPr="007D6C4D">
                              <w:rPr>
                                <w:rFonts w:ascii="Calibri" w:hAnsi="Calibri" w:cs="Calibri"/>
                                <w:sz w:val="22"/>
                                <w:szCs w:val="22"/>
                                <w:rtl/>
                              </w:rPr>
                              <w:t>"</w:t>
                            </w:r>
                            <w:r w:rsidR="007D6C4D" w:rsidRPr="007D6C4D">
                              <w:rPr>
                                <w:rFonts w:ascii="Calibri" w:hAnsi="Calibri" w:cs="Calibri" w:hint="eastAsia"/>
                                <w:sz w:val="22"/>
                                <w:szCs w:val="22"/>
                                <w:rtl/>
                              </w:rPr>
                              <w:t>ש</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לשקול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בקשה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להחזרת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תפוס</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שכזה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בזהירות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רבה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בדקדקנות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מתוך</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התחשבות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בפגיעה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הקשה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הנובעת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הימנה</w:t>
                            </w:r>
                            <w:r w:rsidR="007D6C4D" w:rsidRPr="007D6C4D">
                              <w:rPr>
                                <w:rFonts w:ascii="Calibri" w:hAnsi="Calibri" w:cs="Calibri"/>
                                <w:sz w:val="22"/>
                                <w:szCs w:val="22"/>
                                <w:rtl/>
                              </w:rPr>
                              <w:t>.</w:t>
                            </w:r>
                            <w:r w:rsidRPr="00770B91">
                              <w:rPr>
                                <w:rFonts w:ascii="Calibri" w:hAnsi="Calibri" w:cs="Calibri"/>
                                <w:sz w:val="22"/>
                                <w:szCs w:val="22"/>
                                <w:rtl/>
                              </w:rPr>
                              <w:t>"</w:t>
                            </w:r>
                          </w:p>
                          <w:p w14:paraId="62010F7B" w14:textId="77777777" w:rsidR="009A3B3A" w:rsidRPr="00770B91" w:rsidRDefault="009A3B3A" w:rsidP="009A3B3A">
                            <w:pP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BCD5" id="_x0000_s1030" type="#_x0000_t202" style="position:absolute;left:0;text-align:left;margin-left:28.05pt;margin-top:77.1pt;width:422.8pt;height:97.5pt;flip:x;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" fillcolor="#daeef3 [664]">
                <v:textbox>
                  <w:txbxContent>
                    <w:p w14:paraId="095A2318" w14:textId="290F975A" w:rsidR="009A3B3A" w:rsidRPr="00770B91" w:rsidRDefault="009A3B3A" w:rsidP="007D6C4D">
                      <w:pPr>
                        <w:ind w:left="927"/>
                        <w:rPr>
                          <w:rFonts w:ascii="Calibri" w:hAnsi="Calibri" w:cs="Calibri"/>
                          <w:sz w:val="22"/>
                          <w:szCs w:val="22"/>
                          <w:rtl/>
                        </w:rPr>
                      </w:pPr>
                      <w:r w:rsidRPr="00770B91">
                        <w:rPr>
                          <w:rFonts w:ascii="Calibri" w:hAnsi="Calibri" w:cs="Calibri"/>
                          <w:sz w:val="22"/>
                          <w:szCs w:val="22"/>
                          <w:rtl/>
                        </w:rPr>
                        <w:t>"</w:t>
                      </w:r>
                      <w:r w:rsidR="007D6C4D" w:rsidRPr="007D6C4D">
                        <w:rPr>
                          <w:rFonts w:ascii="Calibri" w:hAnsi="Calibri" w:cs="Calibri" w:hint="eastAsia"/>
                          <w:sz w:val="22"/>
                          <w:szCs w:val="22"/>
                          <w:rtl/>
                        </w:rPr>
                        <w:t>תפיסת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חפצים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אינה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פעולה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בכך</w:t>
                      </w:r>
                      <w:r w:rsidR="007D6C4D" w:rsidRPr="007D6C4D">
                        <w:rPr>
                          <w:rFonts w:ascii="Calibri" w:hAnsi="Calibri" w:cs="Calibri"/>
                          <w:sz w:val="22"/>
                          <w:szCs w:val="22"/>
                          <w:rtl/>
                        </w:rPr>
                        <w:t xml:space="preserve"> – </w:t>
                      </w:r>
                      <w:r w:rsidR="007D6C4D" w:rsidRPr="007D6C4D">
                        <w:rPr>
                          <w:rFonts w:ascii="Calibri" w:hAnsi="Calibri" w:cs="Calibri" w:hint="eastAsia"/>
                          <w:sz w:val="22"/>
                          <w:szCs w:val="22"/>
                          <w:rtl/>
                        </w:rPr>
                        <w:t>קל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וחומר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מקום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שבו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מדובר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בתפיסת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מכשירי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טלפון</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ניידים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אשר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מדור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לדור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הולכים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ומשתכללים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ומכילים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מידע</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אישי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רב</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האדם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זהותו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מחשבותיו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הגיגיו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ורעיונותיו</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כפועל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יוצא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נוכח</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עוצמת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הפגיעה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הגלומה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תפיסת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מכשירי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טלפון</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ניידים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תֵעשה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אלא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במידה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ובמשׂוּרה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כאשר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נמצא</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כי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קיים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צורך</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ממשי</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בכך</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ולאחר</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מחשבה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קפדנית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בהתאם</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שומה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על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ביהמ</w:t>
                      </w:r>
                      <w:r w:rsidR="007D6C4D" w:rsidRPr="007D6C4D">
                        <w:rPr>
                          <w:rFonts w:ascii="Calibri" w:hAnsi="Calibri" w:cs="Calibri"/>
                          <w:sz w:val="22"/>
                          <w:szCs w:val="22"/>
                          <w:rtl/>
                        </w:rPr>
                        <w:t>"</w:t>
                      </w:r>
                      <w:r w:rsidR="007D6C4D" w:rsidRPr="007D6C4D">
                        <w:rPr>
                          <w:rFonts w:ascii="Calibri" w:hAnsi="Calibri" w:cs="Calibri" w:hint="eastAsia"/>
                          <w:sz w:val="22"/>
                          <w:szCs w:val="22"/>
                          <w:rtl/>
                        </w:rPr>
                        <w:t>ש</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לשקול</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בקשה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להחזרת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תפוס</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שכזה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בזהירות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רבה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בדקדקנות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מתוך</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התחשבות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בפגיעה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הקשה</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הנובעת</w:t>
                      </w:r>
                      <w:r w:rsidR="007D6C4D" w:rsidRPr="007D6C4D">
                        <w:rPr>
                          <w:rFonts w:ascii="Calibri" w:hAnsi="Calibri" w:cs="Calibri"/>
                          <w:sz w:val="22"/>
                          <w:szCs w:val="22"/>
                          <w:rtl/>
                        </w:rPr>
                        <w:t xml:space="preserve"> </w:t>
                      </w:r>
                      <w:r w:rsidR="007D6C4D" w:rsidRPr="007D6C4D">
                        <w:rPr>
                          <w:rFonts w:ascii="Calibri" w:hAnsi="Calibri" w:cs="Calibri" w:hint="eastAsia"/>
                          <w:sz w:val="22"/>
                          <w:szCs w:val="22"/>
                          <w:rtl/>
                        </w:rPr>
                        <w:t>הימנה</w:t>
                      </w:r>
                      <w:r w:rsidR="007D6C4D" w:rsidRPr="007D6C4D">
                        <w:rPr>
                          <w:rFonts w:ascii="Calibri" w:hAnsi="Calibri" w:cs="Calibri"/>
                          <w:sz w:val="22"/>
                          <w:szCs w:val="22"/>
                          <w:rtl/>
                        </w:rPr>
                        <w:t>.</w:t>
                      </w:r>
                      <w:r w:rsidRPr="00770B91">
                        <w:rPr>
                          <w:rFonts w:ascii="Calibri" w:hAnsi="Calibri" w:cs="Calibri"/>
                          <w:sz w:val="22"/>
                          <w:szCs w:val="22"/>
                          <w:rtl/>
                        </w:rPr>
                        <w:t>"</w:t>
                      </w:r>
                    </w:p>
                    <w:p w14:paraId="62010F7B" w14:textId="77777777" w:rsidR="009A3B3A" w:rsidRPr="00770B91" w:rsidRDefault="009A3B3A" w:rsidP="009A3B3A">
                      <w:pPr>
                        <w:rPr>
                          <w:rFonts w:ascii="Calibri" w:hAnsi="Calibri" w:cs="Calibri"/>
                          <w:sz w:val="22"/>
                          <w:szCs w:val="22"/>
                        </w:rPr>
                      </w:pPr>
                    </w:p>
                  </w:txbxContent>
                </v:textbox>
                <w10:wrap type="topAndBottom"/>
              </v:shape>
            </w:pict>
          </mc:Fallback>
        </mc:AlternateContent>
      </w:r>
      <w:r w:rsidRPr="002C15C9">
        <w:rPr>
          <w:rFonts w:asciiTheme="minorBidi" w:hAnsiTheme="minorBidi"/>
          <w:noProof/>
        </w:rPr>
        <w:drawing>
          <wp:anchor distT="0" distB="0" distL="114300" distR="114300" simplePos="0" relativeHeight="251697664" behindDoc="0" locked="0" layoutInCell="1" allowOverlap="1" wp14:anchorId="16237EF4" wp14:editId="3EC03178">
            <wp:simplePos x="0" y="0"/>
            <wp:positionH relativeFrom="margin">
              <wp:posOffset>5181925</wp:posOffset>
            </wp:positionH>
            <wp:positionV relativeFrom="paragraph">
              <wp:posOffset>1365619</wp:posOffset>
            </wp:positionV>
            <wp:extent cx="405130" cy="460375"/>
            <wp:effectExtent l="0" t="0" r="0" b="0"/>
            <wp:wrapThrough wrapText="bothSides">
              <wp:wrapPolygon edited="0">
                <wp:start x="5078" y="0"/>
                <wp:lineTo x="0" y="12513"/>
                <wp:lineTo x="0" y="20557"/>
                <wp:lineTo x="13204" y="20557"/>
                <wp:lineTo x="20313" y="16982"/>
                <wp:lineTo x="20313" y="9832"/>
                <wp:lineTo x="9141" y="0"/>
                <wp:lineTo x="5078" y="0"/>
              </wp:wrapPolygon>
            </wp:wrapThrough>
            <wp:docPr id="13" name="תמונה 13" descr="Free Icon |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con | La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13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ECE" w:rsidRPr="002C15C9">
        <w:rPr>
          <w:rFonts w:asciiTheme="minorBidi" w:eastAsia="Calibri" w:hAnsiTheme="minorBidi"/>
          <w:noProof/>
          <w:color w:val="auto"/>
          <w:rtl/>
        </w:rPr>
        <w:t>כלומר, בדין הקיים בישראל אין הבדל בין השבת טלפון חכם או מחשב שנתפסו לבין השבת חפצים פשוטים, מעבר להגבלה על תפיסת מחשב מוסדי.</w:t>
      </w:r>
      <w:r w:rsidR="00130ECE" w:rsidRPr="002C15C9">
        <w:rPr>
          <w:rStyle w:val="FootnoteReference"/>
          <w:rFonts w:asciiTheme="minorBidi" w:eastAsia="Calibri" w:hAnsiTheme="minorBidi"/>
          <w:noProof/>
          <w:color w:val="auto"/>
          <w:rtl/>
        </w:rPr>
        <w:footnoteReference w:id="143"/>
      </w:r>
      <w:r w:rsidR="00130ECE" w:rsidRPr="002C15C9">
        <w:rPr>
          <w:rFonts w:asciiTheme="minorBidi" w:eastAsia="Calibri" w:hAnsiTheme="minorBidi"/>
          <w:noProof/>
          <w:color w:val="auto"/>
          <w:rtl/>
        </w:rPr>
        <w:t xml:space="preserve"> </w:t>
      </w:r>
      <w:r w:rsidR="001D0831" w:rsidRPr="002C15C9">
        <w:rPr>
          <w:rFonts w:asciiTheme="minorBidi" w:hAnsiTheme="minorBidi"/>
          <w:noProof/>
          <w:color w:val="auto"/>
          <w:rtl/>
        </w:rPr>
        <w:t xml:space="preserve">עם זאת, </w:t>
      </w:r>
      <w:r w:rsidR="00130ECE" w:rsidRPr="002C15C9">
        <w:rPr>
          <w:rFonts w:asciiTheme="minorBidi" w:hAnsiTheme="minorBidi"/>
          <w:noProof/>
          <w:color w:val="auto"/>
          <w:rtl/>
        </w:rPr>
        <w:t xml:space="preserve">פסיקת בית המשפט העליון מהעת </w:t>
      </w:r>
      <w:r w:rsidR="00130ECE" w:rsidRPr="002C15C9">
        <w:rPr>
          <w:rFonts w:asciiTheme="minorBidi" w:hAnsiTheme="minorBidi"/>
          <w:noProof/>
          <w:color w:val="auto"/>
          <w:rtl/>
        </w:rPr>
        <w:lastRenderedPageBreak/>
        <w:t xml:space="preserve">האחרונה מדגישה כי נוכח היקפי המידע האישי הטמון בטלפונים ניידים, רשויות החקירה ובתי המשפט נדרשים להתייחס באופן </w:t>
      </w:r>
      <w:r w:rsidR="008F101F" w:rsidRPr="002C15C9">
        <w:rPr>
          <w:rFonts w:asciiTheme="minorBidi" w:hAnsiTheme="minorBidi"/>
          <w:noProof/>
          <w:color w:val="auto"/>
          <w:rtl/>
        </w:rPr>
        <w:t xml:space="preserve">קפדני </w:t>
      </w:r>
      <w:r w:rsidR="00130ECE" w:rsidRPr="002C15C9">
        <w:rPr>
          <w:rFonts w:asciiTheme="minorBidi" w:hAnsiTheme="minorBidi"/>
          <w:noProof/>
          <w:color w:val="auto"/>
          <w:rtl/>
        </w:rPr>
        <w:t xml:space="preserve">יותר לתפיסה או </w:t>
      </w:r>
      <w:r w:rsidR="00051CCC" w:rsidRPr="002C15C9">
        <w:rPr>
          <w:rFonts w:asciiTheme="minorBidi" w:hAnsiTheme="minorBidi"/>
          <w:noProof/>
          <w:color w:val="auto"/>
          <w:rtl/>
        </w:rPr>
        <w:t>ל</w:t>
      </w:r>
      <w:r w:rsidR="00154A41" w:rsidRPr="002C15C9">
        <w:rPr>
          <w:rFonts w:asciiTheme="minorBidi" w:hAnsiTheme="minorBidi"/>
          <w:noProof/>
          <w:color w:val="auto"/>
          <w:rtl/>
        </w:rPr>
        <w:t>ה</w:t>
      </w:r>
      <w:r w:rsidR="00130ECE" w:rsidRPr="002C15C9">
        <w:rPr>
          <w:rFonts w:asciiTheme="minorBidi" w:hAnsiTheme="minorBidi"/>
          <w:noProof/>
          <w:color w:val="auto"/>
          <w:rtl/>
        </w:rPr>
        <w:t>חזרה שלהם:</w:t>
      </w:r>
      <w:r w:rsidRPr="002C15C9">
        <w:rPr>
          <w:rStyle w:val="FootnoteReference"/>
          <w:rFonts w:asciiTheme="minorBidi" w:hAnsiTheme="minorBidi"/>
          <w:noProof/>
          <w:sz w:val="22"/>
          <w:szCs w:val="22"/>
          <w:rtl/>
        </w:rPr>
        <w:t xml:space="preserve"> </w:t>
      </w:r>
      <w:r w:rsidRPr="002C15C9">
        <w:rPr>
          <w:rStyle w:val="FootnoteReference"/>
          <w:rFonts w:asciiTheme="minorBidi" w:hAnsiTheme="minorBidi"/>
          <w:noProof/>
          <w:sz w:val="22"/>
          <w:szCs w:val="22"/>
          <w:rtl/>
        </w:rPr>
        <w:footnoteReference w:id="144"/>
      </w:r>
    </w:p>
    <w:p w14:paraId="44EA298C" w14:textId="26FCD6D5" w:rsidR="007D6C4D" w:rsidRPr="002C15C9" w:rsidRDefault="007D6C4D" w:rsidP="002C15C9">
      <w:pPr>
        <w:pStyle w:val="ruller400"/>
        <w:bidi/>
        <w:spacing w:before="0" w:beforeAutospacing="0" w:after="0" w:afterAutospacing="0" w:line="360" w:lineRule="auto"/>
        <w:ind w:right="851"/>
        <w:jc w:val="both"/>
        <w:rPr>
          <w:rFonts w:asciiTheme="minorBidi" w:eastAsia="Calibri" w:hAnsiTheme="minorBidi" w:cstheme="minorBidi"/>
          <w:noProof/>
          <w:rtl/>
        </w:rPr>
      </w:pPr>
      <w:bookmarkStart w:id="83" w:name="_Toc117594046"/>
      <w:bookmarkStart w:id="84" w:name="_Toc109218304"/>
      <w:bookmarkStart w:id="85" w:name="_Toc118806231"/>
    </w:p>
    <w:p w14:paraId="563313F4" w14:textId="562E2FBC" w:rsidR="00130ECE" w:rsidRPr="002C15C9" w:rsidRDefault="0062629F" w:rsidP="002C15C9">
      <w:pPr>
        <w:pStyle w:val="Heading3"/>
        <w:rPr>
          <w:rFonts w:asciiTheme="minorBidi" w:hAnsiTheme="minorBidi" w:cstheme="minorBidi"/>
          <w:rtl/>
        </w:rPr>
      </w:pPr>
      <w:r w:rsidRPr="002C15C9">
        <w:rPr>
          <w:rFonts w:asciiTheme="minorBidi" w:hAnsiTheme="minorBidi" w:cstheme="minorBidi"/>
          <w:rtl/>
        </w:rPr>
        <w:t>ד</w:t>
      </w:r>
      <w:r w:rsidR="00130ECE" w:rsidRPr="002C15C9">
        <w:rPr>
          <w:rFonts w:asciiTheme="minorBidi" w:hAnsiTheme="minorBidi" w:cstheme="minorBidi"/>
          <w:rtl/>
        </w:rPr>
        <w:t>.</w:t>
      </w:r>
      <w:r w:rsidR="0054562D" w:rsidRPr="002C15C9">
        <w:rPr>
          <w:rFonts w:asciiTheme="minorBidi" w:hAnsiTheme="minorBidi" w:cstheme="minorBidi"/>
          <w:rtl/>
        </w:rPr>
        <w:t>2</w:t>
      </w:r>
      <w:r w:rsidR="00130ECE" w:rsidRPr="002C15C9">
        <w:rPr>
          <w:rFonts w:asciiTheme="minorBidi" w:hAnsiTheme="minorBidi" w:cstheme="minorBidi"/>
          <w:rtl/>
        </w:rPr>
        <w:t>.ג שלב הפריצה והעתקת נתונים מהמכשיר התפוס</w:t>
      </w:r>
      <w:bookmarkEnd w:id="83"/>
      <w:bookmarkEnd w:id="84"/>
      <w:bookmarkEnd w:id="85"/>
    </w:p>
    <w:p w14:paraId="00914EF0" w14:textId="43E16357" w:rsidR="00130ECE" w:rsidRPr="002C15C9" w:rsidRDefault="00130ECE" w:rsidP="002C15C9">
      <w:pPr>
        <w:spacing w:line="360" w:lineRule="auto"/>
        <w:rPr>
          <w:rFonts w:asciiTheme="minorBidi" w:eastAsia="Calibri" w:hAnsiTheme="minorBidi"/>
          <w:b/>
          <w:bCs/>
          <w:noProof/>
          <w:color w:val="auto"/>
          <w:rtl/>
        </w:rPr>
      </w:pPr>
      <w:r w:rsidRPr="002C15C9">
        <w:rPr>
          <w:rFonts w:asciiTheme="minorBidi" w:eastAsia="Calibri" w:hAnsiTheme="minorBidi"/>
          <w:noProof/>
          <w:color w:val="auto"/>
          <w:rtl/>
        </w:rPr>
        <w:t>על פי הנחיית פרקליט המדינה, ההגבלות שניתן להחיל גם על שלב זה מצומצמות.</w:t>
      </w:r>
      <w:r w:rsidRPr="002C15C9">
        <w:rPr>
          <w:rFonts w:asciiTheme="minorBidi" w:eastAsia="Calibri" w:hAnsiTheme="minorBidi"/>
          <w:noProof/>
          <w:color w:val="auto"/>
          <w:vertAlign w:val="superscript"/>
          <w:rtl/>
        </w:rPr>
        <w:footnoteReference w:id="145"/>
      </w:r>
      <w:r w:rsidRPr="002C15C9">
        <w:rPr>
          <w:rFonts w:asciiTheme="minorBidi" w:eastAsia="Calibri" w:hAnsiTheme="minorBidi"/>
          <w:noProof/>
          <w:color w:val="auto"/>
          <w:rtl/>
        </w:rPr>
        <w:t xml:space="preserve"> למעשה, מאחר שצו החדירה מגביל את שלב העיון בחומרי המחשב ואינו חל על תהליך ההעתקה עצמו, </w:t>
      </w:r>
      <w:r w:rsidRPr="002C15C9">
        <w:rPr>
          <w:rFonts w:asciiTheme="minorBidi" w:eastAsia="Calibri" w:hAnsiTheme="minorBidi"/>
          <w:b/>
          <w:bCs/>
          <w:noProof/>
          <w:color w:val="auto"/>
          <w:rtl/>
        </w:rPr>
        <w:t>כל חומרי המחשב האגורים במחשב יועתקו בהעתקה פורנזית</w:t>
      </w:r>
      <w:r w:rsidRPr="002C15C9">
        <w:rPr>
          <w:rFonts w:asciiTheme="minorBidi" w:eastAsia="Calibri" w:hAnsiTheme="minorBidi"/>
          <w:noProof/>
          <w:color w:val="auto"/>
          <w:rtl/>
        </w:rPr>
        <w:t>, גם מעבר לגדרי צו החדירה.</w:t>
      </w:r>
      <w:r w:rsidRPr="002C15C9">
        <w:rPr>
          <w:rFonts w:asciiTheme="minorBidi" w:eastAsia="Calibri" w:hAnsiTheme="minorBidi"/>
          <w:noProof/>
          <w:color w:val="auto"/>
          <w:vertAlign w:val="superscript"/>
          <w:rtl/>
        </w:rPr>
        <w:footnoteReference w:id="146"/>
      </w:r>
      <w:r w:rsidRPr="002C15C9">
        <w:rPr>
          <w:rFonts w:asciiTheme="minorBidi" w:eastAsia="Calibri" w:hAnsiTheme="minorBidi"/>
          <w:noProof/>
          <w:color w:val="auto"/>
          <w:rtl/>
        </w:rPr>
        <w:t xml:space="preserve"> שלב זה יתועד </w:t>
      </w:r>
      <w:r w:rsidR="00592EBB" w:rsidRPr="002C15C9">
        <w:rPr>
          <w:rFonts w:asciiTheme="minorBidi" w:eastAsia="Calibri" w:hAnsiTheme="minorBidi"/>
          <w:noProof/>
          <w:color w:val="auto"/>
          <w:rtl/>
        </w:rPr>
        <w:t>בדו</w:t>
      </w:r>
      <w:r w:rsidR="00C23E41" w:rsidRPr="002C15C9">
        <w:rPr>
          <w:rFonts w:asciiTheme="minorBidi" w:eastAsia="Calibri" w:hAnsiTheme="minorBidi"/>
          <w:noProof/>
          <w:color w:val="auto"/>
          <w:rtl/>
        </w:rPr>
        <w:t>"</w:t>
      </w:r>
      <w:r w:rsidR="00592EBB" w:rsidRPr="002C15C9">
        <w:rPr>
          <w:rFonts w:asciiTheme="minorBidi" w:eastAsia="Calibri" w:hAnsiTheme="minorBidi"/>
          <w:noProof/>
          <w:color w:val="auto"/>
          <w:rtl/>
        </w:rPr>
        <w:t>ח</w:t>
      </w:r>
      <w:r w:rsidRPr="002C15C9">
        <w:rPr>
          <w:rFonts w:asciiTheme="minorBidi" w:eastAsia="Calibri" w:hAnsiTheme="minorBidi"/>
          <w:noProof/>
          <w:color w:val="auto"/>
          <w:rtl/>
        </w:rPr>
        <w:t xml:space="preserve"> בדבר ביצוע העתקה של חומרי המחשב התפוסים.</w:t>
      </w:r>
      <w:r w:rsidRPr="002C15C9">
        <w:rPr>
          <w:rFonts w:asciiTheme="minorBidi" w:eastAsia="Calibri" w:hAnsiTheme="minorBidi"/>
          <w:b/>
          <w:bCs/>
          <w:noProof/>
          <w:color w:val="auto"/>
          <w:rtl/>
        </w:rPr>
        <w:t xml:space="preserve"> </w:t>
      </w:r>
    </w:p>
    <w:p w14:paraId="618DF1C0" w14:textId="0B204AB7"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b/>
          <w:bCs/>
          <w:noProof/>
          <w:color w:val="auto"/>
          <w:rtl/>
        </w:rPr>
        <w:t xml:space="preserve">ההעתקה תתבצע רק </w:t>
      </w:r>
      <w:r w:rsidR="008B4835" w:rsidRPr="002C15C9">
        <w:rPr>
          <w:rFonts w:asciiTheme="minorBidi" w:eastAsia="Calibri" w:hAnsiTheme="minorBidi"/>
          <w:b/>
          <w:bCs/>
          <w:noProof/>
          <w:color w:val="auto"/>
          <w:rtl/>
        </w:rPr>
        <w:t>ב</w:t>
      </w:r>
      <w:r w:rsidRPr="002C15C9">
        <w:rPr>
          <w:rFonts w:asciiTheme="minorBidi" w:eastAsia="Calibri" w:hAnsiTheme="minorBidi"/>
          <w:b/>
          <w:bCs/>
          <w:noProof/>
          <w:color w:val="auto"/>
          <w:rtl/>
        </w:rPr>
        <w:t xml:space="preserve">ידי בעל תפקיד מיומן, </w:t>
      </w:r>
      <w:r w:rsidRPr="002C15C9">
        <w:rPr>
          <w:rFonts w:asciiTheme="minorBidi" w:eastAsia="Calibri" w:hAnsiTheme="minorBidi"/>
          <w:noProof/>
          <w:color w:val="auto"/>
          <w:rtl/>
        </w:rPr>
        <w:t xml:space="preserve">לאחר שווידא </w:t>
      </w:r>
      <w:r w:rsidR="008B4835" w:rsidRPr="002C15C9">
        <w:rPr>
          <w:rFonts w:asciiTheme="minorBidi" w:eastAsia="Calibri" w:hAnsiTheme="minorBidi"/>
          <w:noProof/>
          <w:color w:val="auto"/>
          <w:rtl/>
        </w:rPr>
        <w:t>את רישום</w:t>
      </w:r>
      <w:r w:rsidRPr="002C15C9">
        <w:rPr>
          <w:rFonts w:asciiTheme="minorBidi" w:eastAsia="Calibri" w:hAnsiTheme="minorBidi"/>
          <w:noProof/>
          <w:color w:val="auto"/>
          <w:rtl/>
        </w:rPr>
        <w:t xml:space="preserve"> הפריטים בטופס הלוואי ואת קיומו של צו שיפוטי/טופס הסכמה </w:t>
      </w:r>
      <w:r w:rsidR="00612864" w:rsidRPr="002C15C9">
        <w:rPr>
          <w:rFonts w:asciiTheme="minorBidi" w:eastAsia="Calibri" w:hAnsiTheme="minorBidi"/>
          <w:noProof/>
          <w:color w:val="auto"/>
          <w:rtl/>
        </w:rPr>
        <w:t xml:space="preserve">מדעת </w:t>
      </w:r>
      <w:r w:rsidRPr="002C15C9">
        <w:rPr>
          <w:rFonts w:asciiTheme="minorBidi" w:eastAsia="Calibri" w:hAnsiTheme="minorBidi"/>
          <w:noProof/>
          <w:color w:val="auto"/>
          <w:rtl/>
        </w:rPr>
        <w:t>לחיפוש.</w:t>
      </w:r>
      <w:r w:rsidRPr="002C15C9">
        <w:rPr>
          <w:rFonts w:asciiTheme="minorBidi" w:eastAsia="Calibri" w:hAnsiTheme="minorBidi"/>
          <w:noProof/>
          <w:color w:val="auto"/>
          <w:vertAlign w:val="superscript"/>
          <w:rtl/>
        </w:rPr>
        <w:footnoteReference w:id="147"/>
      </w:r>
      <w:r w:rsidRPr="002C15C9">
        <w:rPr>
          <w:rFonts w:asciiTheme="minorBidi" w:eastAsia="Calibri" w:hAnsiTheme="minorBidi"/>
          <w:noProof/>
          <w:color w:val="auto"/>
          <w:rtl/>
        </w:rPr>
        <w:t xml:space="preserve"> ייתכן </w:t>
      </w:r>
      <w:r w:rsidR="008B4835" w:rsidRPr="002C15C9">
        <w:rPr>
          <w:rFonts w:asciiTheme="minorBidi" w:eastAsia="Calibri" w:hAnsiTheme="minorBidi"/>
          <w:noProof/>
          <w:color w:val="auto"/>
          <w:rtl/>
        </w:rPr>
        <w:t>ש</w:t>
      </w:r>
      <w:r w:rsidRPr="002C15C9">
        <w:rPr>
          <w:rFonts w:asciiTheme="minorBidi" w:eastAsia="Calibri" w:hAnsiTheme="minorBidi"/>
          <w:noProof/>
          <w:color w:val="auto"/>
          <w:rtl/>
        </w:rPr>
        <w:t>ההעתקה תבוצע בעזרת מוצר או שירות של גורם אזרחי.</w:t>
      </w:r>
      <w:r w:rsidRPr="002C15C9">
        <w:rPr>
          <w:rFonts w:asciiTheme="minorBidi" w:eastAsia="Calibri" w:hAnsiTheme="minorBidi"/>
          <w:noProof/>
          <w:color w:val="auto"/>
          <w:vertAlign w:val="superscript"/>
          <w:rtl/>
        </w:rPr>
        <w:footnoteReference w:id="148"/>
      </w:r>
      <w:r w:rsidRPr="002C15C9">
        <w:rPr>
          <w:rFonts w:asciiTheme="minorBidi" w:eastAsia="Calibri" w:hAnsiTheme="minorBidi"/>
          <w:noProof/>
          <w:color w:val="auto"/>
          <w:rtl/>
        </w:rPr>
        <w:t xml:space="preserve"> </w:t>
      </w:r>
    </w:p>
    <w:p w14:paraId="44F95707" w14:textId="585D835D" w:rsidR="00130ECE" w:rsidRPr="002C15C9" w:rsidRDefault="00130ECE" w:rsidP="002C15C9">
      <w:pPr>
        <w:spacing w:line="360" w:lineRule="auto"/>
        <w:rPr>
          <w:rFonts w:asciiTheme="minorBidi" w:hAnsiTheme="minorBidi"/>
          <w:b/>
          <w:bCs/>
          <w:noProof/>
          <w:color w:val="auto"/>
          <w:rtl/>
        </w:rPr>
      </w:pPr>
      <w:r w:rsidRPr="002C15C9">
        <w:rPr>
          <w:rFonts w:asciiTheme="minorBidi" w:eastAsia="Calibri" w:hAnsiTheme="minorBidi"/>
          <w:b/>
          <w:bCs/>
          <w:noProof/>
          <w:color w:val="auto"/>
          <w:rtl/>
        </w:rPr>
        <w:t>שלב זה יתבצע בנוכחות שני עדים או בנוכחות בעל הרשאת הגישה עצמו</w:t>
      </w:r>
      <w:r w:rsidRPr="002C15C9">
        <w:rPr>
          <w:rFonts w:asciiTheme="minorBidi" w:eastAsia="Calibri" w:hAnsiTheme="minorBidi"/>
          <w:noProof/>
          <w:color w:val="auto"/>
          <w:rtl/>
        </w:rPr>
        <w:t xml:space="preserve"> לבקשת בעל הרשאת הגישה. ברם, בנסיבות המתאימות לא ינכחו עדים</w:t>
      </w:r>
      <w:r w:rsidR="00C92269" w:rsidRPr="002C15C9">
        <w:rPr>
          <w:rFonts w:asciiTheme="minorBidi" w:eastAsia="Calibri" w:hAnsiTheme="minorBidi"/>
          <w:noProof/>
          <w:color w:val="auto"/>
          <w:rtl/>
        </w:rPr>
        <w:t>,</w:t>
      </w:r>
      <w:r w:rsidRPr="002C15C9">
        <w:rPr>
          <w:rFonts w:asciiTheme="minorBidi" w:eastAsia="Calibri" w:hAnsiTheme="minorBidi"/>
          <w:noProof/>
          <w:color w:val="auto"/>
          <w:vertAlign w:val="superscript"/>
          <w:rtl/>
        </w:rPr>
        <w:footnoteReference w:id="149"/>
      </w:r>
      <w:r w:rsidR="00C92269" w:rsidRPr="002C15C9">
        <w:rPr>
          <w:rFonts w:asciiTheme="minorBidi" w:eastAsia="Calibri" w:hAnsiTheme="minorBidi"/>
          <w:noProof/>
          <w:color w:val="auto"/>
          <w:rtl/>
        </w:rPr>
        <w:t xml:space="preserve"> ובמקרים אלו חלה חובת </w:t>
      </w:r>
      <w:r w:rsidRPr="002C15C9">
        <w:rPr>
          <w:rFonts w:asciiTheme="minorBidi" w:eastAsia="Calibri" w:hAnsiTheme="minorBidi"/>
          <w:noProof/>
          <w:color w:val="auto"/>
          <w:rtl/>
        </w:rPr>
        <w:t>תיעוד מוגברת</w:t>
      </w:r>
      <w:r w:rsidR="00C92269" w:rsidRPr="002C15C9">
        <w:rPr>
          <w:rFonts w:asciiTheme="minorBidi" w:eastAsia="Calibri" w:hAnsiTheme="minorBidi"/>
          <w:noProof/>
          <w:color w:val="auto"/>
          <w:rtl/>
        </w:rPr>
        <w:t xml:space="preserve"> מטעם </w:t>
      </w:r>
      <w:r w:rsidRPr="002C15C9">
        <w:rPr>
          <w:rFonts w:asciiTheme="minorBidi" w:eastAsia="Calibri" w:hAnsiTheme="minorBidi"/>
          <w:noProof/>
          <w:color w:val="auto"/>
          <w:rtl/>
        </w:rPr>
        <w:t>הצוות החו</w:t>
      </w:r>
      <w:r w:rsidR="00E678E1" w:rsidRPr="002C15C9">
        <w:rPr>
          <w:rFonts w:asciiTheme="minorBidi" w:eastAsia="Calibri" w:hAnsiTheme="minorBidi"/>
          <w:noProof/>
          <w:color w:val="auto"/>
          <w:rtl/>
        </w:rPr>
        <w:t>קר.</w:t>
      </w:r>
    </w:p>
    <w:p w14:paraId="3C9AFABF" w14:textId="4FBC0EAF" w:rsidR="00130ECE" w:rsidRPr="002C15C9" w:rsidRDefault="00130ECE" w:rsidP="002C15C9">
      <w:pPr>
        <w:spacing w:line="360" w:lineRule="auto"/>
        <w:rPr>
          <w:rFonts w:asciiTheme="minorBidi" w:eastAsia="Calibri" w:hAnsiTheme="minorBidi"/>
          <w:noProof/>
          <w:color w:val="auto"/>
        </w:rPr>
      </w:pPr>
      <w:r w:rsidRPr="002C15C9">
        <w:rPr>
          <w:rFonts w:asciiTheme="minorBidi" w:eastAsia="Calibri" w:hAnsiTheme="minorBidi"/>
          <w:b/>
          <w:bCs/>
          <w:noProof/>
          <w:color w:val="auto"/>
          <w:rtl/>
        </w:rPr>
        <w:t>זכות החשוד לקבלת העתק</w:t>
      </w:r>
      <w:r w:rsidRPr="002C15C9">
        <w:rPr>
          <w:rFonts w:asciiTheme="minorBidi" w:hAnsiTheme="minorBidi"/>
          <w:noProof/>
          <w:color w:val="auto"/>
          <w:rtl/>
        </w:rPr>
        <w:t>:</w:t>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 xml:space="preserve">כבר בשלב זה </w:t>
      </w:r>
      <w:r w:rsidR="00051CCC" w:rsidRPr="002C15C9">
        <w:rPr>
          <w:rFonts w:asciiTheme="minorBidi" w:eastAsia="Calibri" w:hAnsiTheme="minorBidi"/>
          <w:noProof/>
          <w:color w:val="auto"/>
          <w:rtl/>
        </w:rPr>
        <w:t xml:space="preserve">עומדת </w:t>
      </w:r>
      <w:r w:rsidRPr="002C15C9">
        <w:rPr>
          <w:rFonts w:asciiTheme="minorBidi" w:eastAsia="Calibri" w:hAnsiTheme="minorBidi"/>
          <w:noProof/>
          <w:color w:val="auto"/>
          <w:rtl/>
        </w:rPr>
        <w:t>לבעל ההרשאה במכשיר שנתפס זכות לקבלת העתק מחומר המחשב, מתוקף זכותו הקניינית על החומרים</w:t>
      </w:r>
      <w:r w:rsidRPr="002C15C9">
        <w:rPr>
          <w:rFonts w:asciiTheme="minorBidi" w:eastAsia="Calibri" w:hAnsiTheme="minorBidi"/>
          <w:noProof/>
          <w:color w:val="auto"/>
          <w:vertAlign w:val="superscript"/>
          <w:rtl/>
        </w:rPr>
        <w:footnoteReference w:id="150"/>
      </w:r>
      <w:r w:rsidRPr="002C15C9">
        <w:rPr>
          <w:rFonts w:asciiTheme="minorBidi" w:eastAsia="Calibri" w:hAnsiTheme="minorBidi"/>
          <w:noProof/>
          <w:color w:val="auto"/>
          <w:rtl/>
        </w:rPr>
        <w:t xml:space="preserve"> ומתוקף</w:t>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סעיף 32א לפקודת החיפוש.</w:t>
      </w:r>
      <w:r w:rsidRPr="002C15C9">
        <w:rPr>
          <w:rFonts w:asciiTheme="minorBidi" w:eastAsia="Calibri" w:hAnsiTheme="minorBidi"/>
          <w:b/>
          <w:bCs/>
          <w:noProof/>
          <w:color w:val="auto"/>
          <w:rtl/>
        </w:rPr>
        <w:t xml:space="preserve"> </w:t>
      </w:r>
      <w:r w:rsidR="004467FA" w:rsidRPr="002C15C9">
        <w:rPr>
          <w:rFonts w:asciiTheme="minorBidi" w:eastAsia="Calibri" w:hAnsiTheme="minorBidi"/>
          <w:noProof/>
          <w:color w:val="auto"/>
          <w:rtl/>
        </w:rPr>
        <w:t>עם זאת</w:t>
      </w:r>
      <w:r w:rsidRPr="002C15C9">
        <w:rPr>
          <w:rFonts w:asciiTheme="minorBidi" w:eastAsia="Calibri" w:hAnsiTheme="minorBidi"/>
          <w:noProof/>
          <w:color w:val="auto"/>
          <w:rtl/>
        </w:rPr>
        <w:t xml:space="preserve">, הרשות החוקרת יכולה לדחות את מימושה של הזכות </w:t>
      </w:r>
      <w:r w:rsidR="008B4835" w:rsidRPr="002C15C9">
        <w:rPr>
          <w:rFonts w:asciiTheme="minorBidi" w:eastAsia="Calibri" w:hAnsiTheme="minorBidi"/>
          <w:noProof/>
          <w:color w:val="auto"/>
          <w:rtl/>
        </w:rPr>
        <w:t xml:space="preserve">אם </w:t>
      </w:r>
      <w:r w:rsidRPr="002C15C9">
        <w:rPr>
          <w:rFonts w:asciiTheme="minorBidi" w:eastAsia="Calibri" w:hAnsiTheme="minorBidi"/>
          <w:noProof/>
          <w:color w:val="auto"/>
          <w:rtl/>
        </w:rPr>
        <w:t>מתקיים אחד מהמצבים הבאים (ניתן לערעור):</w:t>
      </w:r>
      <w:r w:rsidR="00541098"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החזקת החומרים המבוקשים אסורה</w:t>
      </w:r>
      <w:r w:rsidR="00541098"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יש חשש שיובילו לשיבוש החקירה</w:t>
      </w:r>
      <w:r w:rsidR="00541098"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קיים חשש</w:t>
      </w:r>
      <w:r w:rsidR="008B4835" w:rsidRPr="002C15C9">
        <w:rPr>
          <w:rFonts w:asciiTheme="minorBidi" w:eastAsia="Calibri" w:hAnsiTheme="minorBidi"/>
          <w:noProof/>
          <w:color w:val="auto"/>
          <w:rtl/>
        </w:rPr>
        <w:t xml:space="preserve"> סביר שההעתקה תשמש לביצוע עבירה.</w:t>
      </w:r>
      <w:r w:rsidR="00B91027" w:rsidRPr="002C15C9">
        <w:rPr>
          <w:rFonts w:asciiTheme="minorBidi" w:eastAsia="Calibri" w:hAnsiTheme="minorBidi"/>
          <w:noProof/>
          <w:color w:val="auto"/>
          <w:vertAlign w:val="superscript"/>
          <w:rtl/>
        </w:rPr>
        <w:t xml:space="preserve"> </w:t>
      </w:r>
      <w:r w:rsidR="00B91027" w:rsidRPr="002C15C9">
        <w:rPr>
          <w:rFonts w:asciiTheme="minorBidi" w:eastAsia="Calibri" w:hAnsiTheme="minorBidi"/>
          <w:noProof/>
          <w:color w:val="auto"/>
          <w:vertAlign w:val="superscript"/>
          <w:rtl/>
        </w:rPr>
        <w:footnoteReference w:id="151"/>
      </w:r>
    </w:p>
    <w:p w14:paraId="209243A9" w14:textId="471717A9" w:rsidR="00130ECE" w:rsidRPr="002C15C9" w:rsidRDefault="00EC73F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בנוסף</w:t>
      </w:r>
      <w:r w:rsidR="00A20F02"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הרשות החוקרת בוחרת את סוג פלט ההעתק שמקבל בעל המכשיר, לעיתים באופן המגביל משמעותית את גישתו למידע האגור במכשיר או למידע לאחר מיצוי, כאמור.</w:t>
      </w:r>
    </w:p>
    <w:p w14:paraId="752DB162" w14:textId="77777777" w:rsidR="00130ECE" w:rsidRPr="002C15C9" w:rsidRDefault="00130ECE" w:rsidP="002C15C9">
      <w:pPr>
        <w:spacing w:line="360" w:lineRule="auto"/>
        <w:rPr>
          <w:rFonts w:asciiTheme="minorBidi" w:eastAsia="Times New Roman" w:hAnsiTheme="minorBidi"/>
          <w:noProof/>
          <w:color w:val="auto"/>
          <w:rtl/>
        </w:rPr>
      </w:pPr>
    </w:p>
    <w:p w14:paraId="74FAE5CC" w14:textId="1C1F27A0" w:rsidR="00130ECE" w:rsidRPr="002C15C9" w:rsidRDefault="0062629F" w:rsidP="002C15C9">
      <w:pPr>
        <w:pStyle w:val="Heading3"/>
        <w:rPr>
          <w:rFonts w:asciiTheme="minorBidi" w:hAnsiTheme="minorBidi" w:cstheme="minorBidi"/>
          <w:rtl/>
        </w:rPr>
      </w:pPr>
      <w:bookmarkStart w:id="86" w:name="_Toc117594047"/>
      <w:bookmarkStart w:id="87" w:name="_Toc118806232"/>
      <w:r w:rsidRPr="002C15C9">
        <w:rPr>
          <w:rFonts w:asciiTheme="minorBidi" w:hAnsiTheme="minorBidi" w:cstheme="minorBidi"/>
          <w:rtl/>
        </w:rPr>
        <w:t>ד</w:t>
      </w:r>
      <w:r w:rsidR="00130ECE" w:rsidRPr="002C15C9">
        <w:rPr>
          <w:rFonts w:asciiTheme="minorBidi" w:hAnsiTheme="minorBidi" w:cstheme="minorBidi"/>
          <w:rtl/>
        </w:rPr>
        <w:t>.</w:t>
      </w:r>
      <w:r w:rsidR="0054562D" w:rsidRPr="002C15C9">
        <w:rPr>
          <w:rFonts w:asciiTheme="minorBidi" w:hAnsiTheme="minorBidi" w:cstheme="minorBidi"/>
          <w:rtl/>
        </w:rPr>
        <w:t>2</w:t>
      </w:r>
      <w:bookmarkStart w:id="88" w:name="_Toc109218305"/>
      <w:r w:rsidR="00130ECE" w:rsidRPr="002C15C9">
        <w:rPr>
          <w:rFonts w:asciiTheme="minorBidi" w:hAnsiTheme="minorBidi" w:cstheme="minorBidi"/>
          <w:rtl/>
        </w:rPr>
        <w:t>.ד שלב הניתוח והעיון באמצעות טכנולוגיה פורנזית</w:t>
      </w:r>
      <w:bookmarkEnd w:id="86"/>
      <w:bookmarkEnd w:id="87"/>
      <w:bookmarkEnd w:id="88"/>
    </w:p>
    <w:p w14:paraId="584EC436" w14:textId="6991D554"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כפי שפירטנו בפרקים הקודמים, רשויות אכיפת החוק בישראל משתמשות בטכנולוגיות המתקדמות של חברת </w:t>
      </w:r>
      <w:r w:rsidRPr="002C15C9">
        <w:rPr>
          <w:rFonts w:asciiTheme="minorBidi" w:eastAsia="Calibri" w:hAnsiTheme="minorBidi"/>
          <w:noProof/>
          <w:color w:val="auto"/>
        </w:rPr>
        <w:t>Cellebrite</w:t>
      </w:r>
      <w:r w:rsidRPr="002C15C9">
        <w:rPr>
          <w:rFonts w:asciiTheme="minorBidi" w:eastAsia="Calibri" w:hAnsiTheme="minorBidi"/>
          <w:noProof/>
          <w:color w:val="auto"/>
          <w:rtl/>
        </w:rPr>
        <w:t xml:space="preserve"> ואחרות על מנת לנתח ביעילות את הנתונים מהמכשירים הנחפשים וחשבונות הענן המקושרים אליהם. </w:t>
      </w:r>
      <w:r w:rsidR="008B4835" w:rsidRPr="002C15C9">
        <w:rPr>
          <w:rFonts w:asciiTheme="minorBidi" w:eastAsia="Calibri" w:hAnsiTheme="minorBidi"/>
          <w:noProof/>
          <w:color w:val="auto"/>
          <w:rtl/>
        </w:rPr>
        <w:t>בסופו של דבר</w:t>
      </w:r>
      <w:r w:rsidRPr="002C15C9">
        <w:rPr>
          <w:rFonts w:asciiTheme="minorBidi" w:eastAsia="Calibri" w:hAnsiTheme="minorBidi"/>
          <w:noProof/>
          <w:color w:val="auto"/>
          <w:rtl/>
        </w:rPr>
        <w:t>, היכולת להעתיק כמות עצומה של נתונים מטלפון סלולרי א</w:t>
      </w:r>
      <w:r w:rsidR="008B4835" w:rsidRPr="002C15C9">
        <w:rPr>
          <w:rFonts w:asciiTheme="minorBidi" w:eastAsia="Calibri" w:hAnsiTheme="minorBidi"/>
          <w:noProof/>
          <w:color w:val="auto"/>
          <w:rtl/>
        </w:rPr>
        <w:t>ינה</w:t>
      </w:r>
      <w:r w:rsidRPr="002C15C9">
        <w:rPr>
          <w:rFonts w:asciiTheme="minorBidi" w:eastAsia="Calibri" w:hAnsiTheme="minorBidi"/>
          <w:noProof/>
          <w:color w:val="auto"/>
          <w:rtl/>
        </w:rPr>
        <w:t xml:space="preserve"> מועילה אם אי אפשר לחפש</w:t>
      </w:r>
      <w:r w:rsidR="000533B7" w:rsidRPr="002C15C9">
        <w:rPr>
          <w:rFonts w:asciiTheme="minorBidi" w:eastAsia="Calibri" w:hAnsiTheme="minorBidi"/>
          <w:noProof/>
          <w:color w:val="auto"/>
          <w:rtl/>
        </w:rPr>
        <w:t xml:space="preserve"> בהם</w:t>
      </w:r>
      <w:r w:rsidRPr="002C15C9">
        <w:rPr>
          <w:rFonts w:asciiTheme="minorBidi" w:eastAsia="Calibri" w:hAnsiTheme="minorBidi"/>
          <w:noProof/>
          <w:color w:val="auto"/>
          <w:rtl/>
        </w:rPr>
        <w:t xml:space="preserve"> ביעילות. </w:t>
      </w:r>
    </w:p>
    <w:p w14:paraId="45DDCD3F" w14:textId="634C1587"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b/>
          <w:bCs/>
          <w:noProof/>
          <w:color w:val="auto"/>
          <w:rtl/>
        </w:rPr>
        <w:t>בדין הישראלי, שלב זה מותנה בקיומו של צו לחיפוש בחומרי מחשב או בהסכמתו של בעל ההרשאה</w:t>
      </w:r>
      <w:r w:rsidRPr="002C15C9">
        <w:rPr>
          <w:rFonts w:asciiTheme="minorBidi" w:eastAsia="Calibri" w:hAnsiTheme="minorBidi"/>
          <w:noProof/>
          <w:color w:val="auto"/>
          <w:rtl/>
        </w:rPr>
        <w:t>. העיון א</w:t>
      </w:r>
      <w:r w:rsidR="008B4835" w:rsidRPr="002C15C9">
        <w:rPr>
          <w:rFonts w:asciiTheme="minorBidi" w:eastAsia="Calibri" w:hAnsiTheme="minorBidi"/>
          <w:noProof/>
          <w:color w:val="auto"/>
          <w:rtl/>
        </w:rPr>
        <w:t>ינו</w:t>
      </w:r>
      <w:r w:rsidRPr="002C15C9">
        <w:rPr>
          <w:rFonts w:asciiTheme="minorBidi" w:eastAsia="Calibri" w:hAnsiTheme="minorBidi"/>
          <w:noProof/>
          <w:color w:val="auto"/>
          <w:rtl/>
        </w:rPr>
        <w:t xml:space="preserve"> כרוך בחדירה או </w:t>
      </w:r>
      <w:r w:rsidR="008B4835" w:rsidRPr="002C15C9">
        <w:rPr>
          <w:rFonts w:asciiTheme="minorBidi" w:eastAsia="Calibri" w:hAnsiTheme="minorBidi"/>
          <w:noProof/>
          <w:color w:val="auto"/>
          <w:rtl/>
        </w:rPr>
        <w:t>ב</w:t>
      </w:r>
      <w:r w:rsidRPr="002C15C9">
        <w:rPr>
          <w:rFonts w:asciiTheme="minorBidi" w:eastAsia="Calibri" w:hAnsiTheme="minorBidi"/>
          <w:noProof/>
          <w:color w:val="auto"/>
          <w:rtl/>
        </w:rPr>
        <w:t>פריצה מחדש למכשיר, מכיוון שכל המידע הזמין על המכשיר מועתק לאחר החדירה הראשונית (ראו לעיל בתת-הפרק הקודם). לכן, לשיטת פרקליטות המדינה, נראה ששלב העיון אינו מוגבל בזמן ויכול להיעשות על ידי כל בעל תפקיד רלוונטי לחקירה.</w:t>
      </w:r>
      <w:r w:rsidRPr="002C15C9">
        <w:rPr>
          <w:rFonts w:asciiTheme="minorBidi" w:eastAsia="Calibri" w:hAnsiTheme="minorBidi"/>
          <w:noProof/>
          <w:color w:val="auto"/>
          <w:vertAlign w:val="superscript"/>
          <w:rtl/>
        </w:rPr>
        <w:footnoteReference w:id="152"/>
      </w:r>
      <w:r w:rsidRPr="002C15C9">
        <w:rPr>
          <w:rFonts w:asciiTheme="minorBidi" w:eastAsia="Calibri" w:hAnsiTheme="minorBidi"/>
          <w:noProof/>
          <w:color w:val="auto"/>
          <w:rtl/>
        </w:rPr>
        <w:t xml:space="preserve"> </w:t>
      </w:r>
      <w:r w:rsidRPr="002C15C9">
        <w:rPr>
          <w:rFonts w:asciiTheme="minorBidi" w:eastAsia="Calibri" w:hAnsiTheme="minorBidi"/>
          <w:b/>
          <w:bCs/>
          <w:noProof/>
          <w:color w:val="auto"/>
          <w:rtl/>
        </w:rPr>
        <w:t>לפי הנחיות פרקליט המדינה בנושא זה</w:t>
      </w:r>
      <w:r w:rsidRPr="002C15C9">
        <w:rPr>
          <w:rFonts w:asciiTheme="minorBidi" w:hAnsiTheme="minorBidi"/>
          <w:noProof/>
          <w:color w:val="auto"/>
          <w:rtl/>
        </w:rPr>
        <w:t>,</w:t>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מטעמים חוקתיים ומעשיים, על רשויות האכיפה</w:t>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 xml:space="preserve">לשקול לבקש צווי חדירה אשר יהיו מצומצמים יותר מאשר כלל הקבצים התפוסים, שיאפשרו פחות גישה למידע במקרים </w:t>
      </w:r>
      <w:r w:rsidR="00A071EC"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בהם צמצום זה אינו פוגע באפקטיביות החקירה. לפי ההנחיות, הגבלת היקף המידע הנגיש תמנע פגיעה עודפת בפרטיות של מחזיק המידע וצדדי ג' ותגביר את היעילות של הרשויות </w:t>
      </w:r>
      <w:r w:rsidR="000921F5" w:rsidRPr="002C15C9">
        <w:rPr>
          <w:rFonts w:asciiTheme="minorBidi" w:eastAsia="Calibri" w:hAnsiTheme="minorBidi"/>
          <w:noProof/>
          <w:color w:val="auto"/>
          <w:rtl/>
        </w:rPr>
        <w:t>בכך</w:t>
      </w:r>
      <w:r w:rsidRPr="002C15C9">
        <w:rPr>
          <w:rFonts w:asciiTheme="minorBidi" w:eastAsia="Calibri" w:hAnsiTheme="minorBidi"/>
          <w:noProof/>
          <w:color w:val="auto"/>
          <w:rtl/>
        </w:rPr>
        <w:t xml:space="preserve"> </w:t>
      </w:r>
      <w:r w:rsidR="000921F5"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לא </w:t>
      </w:r>
      <w:r w:rsidR="00A071EC" w:rsidRPr="002C15C9">
        <w:rPr>
          <w:rFonts w:asciiTheme="minorBidi" w:eastAsia="Calibri" w:hAnsiTheme="minorBidi"/>
          <w:noProof/>
          <w:color w:val="auto"/>
          <w:rtl/>
        </w:rPr>
        <w:t>ת</w:t>
      </w:r>
      <w:r w:rsidRPr="002C15C9">
        <w:rPr>
          <w:rFonts w:asciiTheme="minorBidi" w:eastAsia="Calibri" w:hAnsiTheme="minorBidi"/>
          <w:noProof/>
          <w:color w:val="auto"/>
          <w:rtl/>
        </w:rPr>
        <w:t>צטרכ</w:t>
      </w:r>
      <w:r w:rsidR="00A071EC" w:rsidRPr="002C15C9">
        <w:rPr>
          <w:rFonts w:asciiTheme="minorBidi" w:eastAsia="Calibri" w:hAnsiTheme="minorBidi"/>
          <w:noProof/>
          <w:color w:val="auto"/>
          <w:rtl/>
        </w:rPr>
        <w:t>נה</w:t>
      </w:r>
      <w:r w:rsidRPr="002C15C9">
        <w:rPr>
          <w:rFonts w:asciiTheme="minorBidi" w:eastAsia="Calibri" w:hAnsiTheme="minorBidi"/>
          <w:noProof/>
          <w:color w:val="auto"/>
          <w:rtl/>
        </w:rPr>
        <w:t xml:space="preserve"> לסווג חומר מיותר.</w:t>
      </w:r>
      <w:r w:rsidRPr="002C15C9">
        <w:rPr>
          <w:rFonts w:asciiTheme="minorBidi" w:eastAsia="Calibri" w:hAnsiTheme="minorBidi"/>
          <w:noProof/>
          <w:color w:val="auto"/>
          <w:vertAlign w:val="superscript"/>
          <w:rtl/>
        </w:rPr>
        <w:footnoteReference w:id="153"/>
      </w:r>
      <w:r w:rsidRPr="002C15C9">
        <w:rPr>
          <w:rFonts w:asciiTheme="minorBidi" w:eastAsia="Calibri" w:hAnsiTheme="minorBidi"/>
          <w:noProof/>
          <w:color w:val="auto"/>
          <w:vertAlign w:val="superscript"/>
          <w:rtl/>
        </w:rPr>
        <w:t xml:space="preserve"> </w:t>
      </w:r>
      <w:r w:rsidR="00CB59C6" w:rsidRPr="002C15C9">
        <w:rPr>
          <w:rFonts w:asciiTheme="minorBidi" w:eastAsia="Calibri" w:hAnsiTheme="minorBidi"/>
          <w:noProof/>
          <w:color w:val="auto"/>
          <w:rtl/>
        </w:rPr>
        <w:t xml:space="preserve">עם זאת, בשל המגבלה הטכנולוגית </w:t>
      </w:r>
      <w:r w:rsidR="008467D3" w:rsidRPr="002C15C9">
        <w:rPr>
          <w:rFonts w:asciiTheme="minorBidi" w:eastAsia="Calibri" w:hAnsiTheme="minorBidi"/>
          <w:noProof/>
          <w:color w:val="auto"/>
          <w:rtl/>
        </w:rPr>
        <w:t>לתחם את חילוץ הנתונים ממכשיר היעד</w:t>
      </w:r>
      <w:r w:rsidR="00CB74A1" w:rsidRPr="002C15C9">
        <w:rPr>
          <w:rFonts w:asciiTheme="minorBidi" w:eastAsia="Calibri" w:hAnsiTheme="minorBidi"/>
          <w:noProof/>
          <w:color w:val="auto"/>
          <w:rtl/>
        </w:rPr>
        <w:t>, ברוב המקרים תיחום עשוי להיחשב כפגיעה באפקטיביות החקירה.</w:t>
      </w:r>
    </w:p>
    <w:p w14:paraId="6917B87C" w14:textId="0E837EE7" w:rsidR="00130ECE" w:rsidRPr="002C15C9" w:rsidRDefault="00130ECE" w:rsidP="002C15C9">
      <w:pPr>
        <w:spacing w:line="360" w:lineRule="auto"/>
        <w:rPr>
          <w:rFonts w:asciiTheme="minorBidi" w:hAnsiTheme="minorBidi"/>
          <w:noProof/>
          <w:rtl/>
        </w:rPr>
      </w:pPr>
      <w:r w:rsidRPr="002C15C9">
        <w:rPr>
          <w:rFonts w:asciiTheme="minorBidi" w:eastAsia="Calibri" w:hAnsiTheme="minorBidi"/>
          <w:noProof/>
          <w:color w:val="auto"/>
          <w:rtl/>
        </w:rPr>
        <w:t>ההנחיות מבחינות בין שלושה שלבים ש</w:t>
      </w:r>
      <w:r w:rsidR="00A071EC" w:rsidRPr="002C15C9">
        <w:rPr>
          <w:rFonts w:asciiTheme="minorBidi" w:eastAsia="Calibri" w:hAnsiTheme="minorBidi"/>
          <w:noProof/>
          <w:color w:val="auto"/>
          <w:rtl/>
        </w:rPr>
        <w:t>ו</w:t>
      </w:r>
      <w:r w:rsidRPr="002C15C9">
        <w:rPr>
          <w:rFonts w:asciiTheme="minorBidi" w:eastAsia="Calibri" w:hAnsiTheme="minorBidi"/>
          <w:noProof/>
          <w:color w:val="auto"/>
          <w:rtl/>
        </w:rPr>
        <w:t>נים בחקירה (תפיסת החומר, העתקת החומר ועיון וניתוח החומר)</w:t>
      </w:r>
      <w:r w:rsidR="00A071EC"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ומבהירות שבעוד </w:t>
      </w:r>
      <w:r w:rsidR="00A071EC"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בשניים הראשונים ייתכן </w:t>
      </w:r>
      <w:r w:rsidR="00A071EC" w:rsidRPr="002C15C9">
        <w:rPr>
          <w:rFonts w:asciiTheme="minorBidi" w:eastAsia="Calibri" w:hAnsiTheme="minorBidi"/>
          <w:noProof/>
          <w:color w:val="auto"/>
          <w:rtl/>
        </w:rPr>
        <w:t>ש</w:t>
      </w:r>
      <w:r w:rsidRPr="002C15C9">
        <w:rPr>
          <w:rFonts w:asciiTheme="minorBidi" w:eastAsia="Calibri" w:hAnsiTheme="minorBidi"/>
          <w:noProof/>
          <w:color w:val="auto"/>
          <w:rtl/>
        </w:rPr>
        <w:t>איסוף כלל החומר דרוש לצורך ניהול החקירה והכרחי עקב מגבלות טכניות, בשלב השלישי ניתן ואף נדרש לעיתים להגביל את יכולת העיון והפקת החומר שנאסף. כיוצא מכך, ההנחיות מבהירות שבמקרים המתאימים יש להטיל מגבלות אלו מראש, כבר בשלב בקשת הצו לחדירה.</w:t>
      </w:r>
      <w:r w:rsidRPr="002C15C9">
        <w:rPr>
          <w:rFonts w:asciiTheme="minorBidi" w:hAnsiTheme="minorBidi"/>
          <w:noProof/>
          <w:color w:val="auto"/>
          <w:vertAlign w:val="superscript"/>
          <w:rtl/>
        </w:rPr>
        <w:footnoteReference w:id="154"/>
      </w:r>
      <w:r w:rsidRPr="002C15C9">
        <w:rPr>
          <w:rFonts w:asciiTheme="minorBidi" w:hAnsiTheme="minorBidi"/>
          <w:noProof/>
          <w:rtl/>
        </w:rPr>
        <w:t xml:space="preserve"> </w:t>
      </w:r>
    </w:p>
    <w:p w14:paraId="4E0D5BA4" w14:textId="7FC474C9" w:rsidR="00130ECE" w:rsidRPr="002C15C9" w:rsidRDefault="00130ECE" w:rsidP="002C15C9">
      <w:pPr>
        <w:pStyle w:val="Heading4"/>
        <w:rPr>
          <w:rFonts w:eastAsia="Calibri"/>
          <w:rtl/>
        </w:rPr>
      </w:pPr>
      <w:r w:rsidRPr="002C15C9">
        <w:rPr>
          <w:rFonts w:eastAsia="Calibri"/>
          <w:rtl/>
        </w:rPr>
        <w:t xml:space="preserve">סדר </w:t>
      </w:r>
      <w:r w:rsidR="00B061BA" w:rsidRPr="002C15C9">
        <w:rPr>
          <w:rFonts w:eastAsia="Calibri"/>
          <w:rtl/>
        </w:rPr>
        <w:t>ה</w:t>
      </w:r>
      <w:r w:rsidRPr="002C15C9">
        <w:rPr>
          <w:rFonts w:eastAsia="Calibri"/>
          <w:rtl/>
        </w:rPr>
        <w:t>פעולות הקבוע בנ</w:t>
      </w:r>
      <w:r w:rsidR="00B061BA" w:rsidRPr="002C15C9">
        <w:rPr>
          <w:rFonts w:eastAsia="Calibri"/>
          <w:rtl/>
        </w:rPr>
        <w:t>ו</w:t>
      </w:r>
      <w:r w:rsidRPr="002C15C9">
        <w:rPr>
          <w:rFonts w:eastAsia="Calibri"/>
          <w:rtl/>
        </w:rPr>
        <w:t>הלי משטרת ישראל:</w:t>
      </w:r>
    </w:p>
    <w:p w14:paraId="71818050" w14:textId="77777777" w:rsidR="00130ECE" w:rsidRPr="002C15C9" w:rsidRDefault="00130ECE" w:rsidP="002C15C9">
      <w:pPr>
        <w:numPr>
          <w:ilvl w:val="0"/>
          <w:numId w:val="6"/>
        </w:numPr>
        <w:spacing w:line="360" w:lineRule="auto"/>
        <w:rPr>
          <w:rFonts w:asciiTheme="minorBidi" w:eastAsia="Calibri" w:hAnsiTheme="minorBidi"/>
          <w:noProof/>
          <w:color w:val="auto"/>
        </w:rPr>
      </w:pPr>
      <w:r w:rsidRPr="002C15C9">
        <w:rPr>
          <w:rFonts w:asciiTheme="minorBidi" w:eastAsia="Calibri" w:hAnsiTheme="minorBidi"/>
          <w:noProof/>
          <w:color w:val="auto"/>
          <w:u w:val="single"/>
          <w:rtl/>
        </w:rPr>
        <w:t>העברת החומר המועתק לחוקר</w:t>
      </w:r>
      <w:r w:rsidRPr="002C15C9">
        <w:rPr>
          <w:rFonts w:asciiTheme="minorBidi" w:eastAsia="Calibri" w:hAnsiTheme="minorBidi"/>
          <w:noProof/>
          <w:color w:val="auto"/>
          <w:rtl/>
        </w:rPr>
        <w:t>: בעל התפקיד המיומן ימסור, ככל הניתן,</w:t>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 xml:space="preserve">לחוקר המטפל בתיק </w:t>
      </w:r>
      <w:r w:rsidRPr="002C15C9">
        <w:rPr>
          <w:rFonts w:asciiTheme="minorBidi" w:eastAsia="Calibri" w:hAnsiTheme="minorBidi"/>
          <w:b/>
          <w:bCs/>
          <w:noProof/>
          <w:color w:val="auto"/>
          <w:rtl/>
        </w:rPr>
        <w:t>העתק מסונן ומצומצם</w:t>
      </w:r>
      <w:r w:rsidRPr="002C15C9">
        <w:rPr>
          <w:rFonts w:asciiTheme="minorBidi" w:eastAsia="Calibri" w:hAnsiTheme="minorBidi"/>
          <w:noProof/>
          <w:color w:val="auto"/>
          <w:rtl/>
        </w:rPr>
        <w:t xml:space="preserve"> אשר יכלול רק את חומר המחשב שהותר לעיון על פי הצו. ככל שקיימת מגבלה טכנולוגית על ביצוע סינון וצמצום בהתאם להוראות הצו, ויימסר העתק רחב יותר מהיקפו של הצו, </w:t>
      </w:r>
      <w:r w:rsidRPr="002C15C9">
        <w:rPr>
          <w:rFonts w:asciiTheme="minorBidi" w:eastAsia="Calibri" w:hAnsiTheme="minorBidi"/>
          <w:b/>
          <w:bCs/>
          <w:noProof/>
          <w:color w:val="auto"/>
          <w:rtl/>
        </w:rPr>
        <w:t>החוקר המטפל לא יעיין ויפיק חומרי מחשב מעבר למה שהותר בצו</w:t>
      </w:r>
      <w:r w:rsidRPr="002C15C9">
        <w:rPr>
          <w:rFonts w:asciiTheme="minorBidi" w:eastAsia="Calibri" w:hAnsiTheme="minorBidi"/>
          <w:noProof/>
          <w:color w:val="auto"/>
          <w:rtl/>
        </w:rPr>
        <w:t xml:space="preserve">. </w:t>
      </w:r>
      <w:r w:rsidRPr="002C15C9">
        <w:rPr>
          <w:rFonts w:asciiTheme="minorBidi" w:eastAsia="Calibri" w:hAnsiTheme="minorBidi"/>
          <w:noProof/>
          <w:color w:val="auto"/>
          <w:rtl/>
        </w:rPr>
        <w:lastRenderedPageBreak/>
        <w:t>תוצרים חזותיים (למשל תמונות) מועברים ישירות לתיק החקירה.</w:t>
      </w:r>
      <w:r w:rsidRPr="002C15C9">
        <w:rPr>
          <w:rFonts w:asciiTheme="minorBidi" w:eastAsia="Calibri" w:hAnsiTheme="minorBidi"/>
          <w:noProof/>
          <w:color w:val="auto"/>
          <w:vertAlign w:val="superscript"/>
          <w:rtl/>
        </w:rPr>
        <w:footnoteReference w:id="155"/>
      </w:r>
      <w:r w:rsidRPr="002C15C9">
        <w:rPr>
          <w:rFonts w:asciiTheme="minorBidi" w:eastAsia="Calibri" w:hAnsiTheme="minorBidi"/>
          <w:noProof/>
          <w:color w:val="auto"/>
          <w:rtl/>
        </w:rPr>
        <w:t xml:space="preserve"> ככל שהצו אינו מתוחם ולא מדובר בכמויות גדולות של חומר,</w:t>
      </w:r>
      <w:r w:rsidRPr="002C15C9">
        <w:rPr>
          <w:rFonts w:asciiTheme="minorBidi" w:eastAsia="Calibri" w:hAnsiTheme="minorBidi"/>
          <w:b/>
          <w:bCs/>
          <w:noProof/>
          <w:color w:val="auto"/>
          <w:rtl/>
        </w:rPr>
        <w:t xml:space="preserve"> תבוצע בחינה אנושית של כלל חומרי המחשב</w:t>
      </w:r>
      <w:r w:rsidRPr="002C15C9">
        <w:rPr>
          <w:rFonts w:asciiTheme="minorBidi" w:eastAsia="Calibri" w:hAnsiTheme="minorBidi"/>
          <w:noProof/>
          <w:color w:val="auto"/>
          <w:rtl/>
        </w:rPr>
        <w:t>.</w:t>
      </w:r>
      <w:r w:rsidRPr="002C15C9">
        <w:rPr>
          <w:rFonts w:asciiTheme="minorBidi" w:eastAsia="Calibri" w:hAnsiTheme="minorBidi"/>
          <w:noProof/>
          <w:color w:val="auto"/>
          <w:vertAlign w:val="superscript"/>
        </w:rPr>
        <w:footnoteReference w:id="156"/>
      </w:r>
    </w:p>
    <w:p w14:paraId="10245FD2" w14:textId="74802689" w:rsidR="00130ECE" w:rsidRPr="002C15C9" w:rsidRDefault="00130ECE" w:rsidP="002C15C9">
      <w:pPr>
        <w:numPr>
          <w:ilvl w:val="0"/>
          <w:numId w:val="6"/>
        </w:numPr>
        <w:spacing w:line="360" w:lineRule="auto"/>
        <w:rPr>
          <w:rFonts w:asciiTheme="minorBidi" w:eastAsia="Calibri" w:hAnsiTheme="minorBidi"/>
          <w:noProof/>
          <w:color w:val="auto"/>
        </w:rPr>
      </w:pPr>
      <w:r w:rsidRPr="002C15C9">
        <w:rPr>
          <w:rFonts w:asciiTheme="minorBidi" w:eastAsia="Calibri" w:hAnsiTheme="minorBidi"/>
          <w:noProof/>
          <w:color w:val="auto"/>
          <w:u w:val="single"/>
          <w:rtl/>
        </w:rPr>
        <w:t>חיפוש מושכל</w:t>
      </w:r>
      <w:r w:rsidRPr="002C15C9">
        <w:rPr>
          <w:rFonts w:asciiTheme="minorBidi" w:hAnsiTheme="minorBidi"/>
          <w:noProof/>
          <w:color w:val="auto"/>
          <w:rtl/>
        </w:rPr>
        <w:t>:</w:t>
      </w:r>
      <w:r w:rsidRPr="002C15C9">
        <w:rPr>
          <w:rFonts w:asciiTheme="minorBidi" w:eastAsia="Calibri" w:hAnsiTheme="minorBidi"/>
          <w:noProof/>
          <w:color w:val="auto"/>
          <w:rtl/>
        </w:rPr>
        <w:t xml:space="preserve"> במידה שקיימות כמויות גדולות של חומר המקשות על עיון אנושי בכל היקף החומר המותר לעיון, החוקר יבצע פעולות של חיפוש מושכל על פי מילות חיפוש</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סוגי קבצים</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פרק זמן</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מעורבים.</w:t>
      </w:r>
      <w:bookmarkStart w:id="89" w:name="_Ref81388764"/>
      <w:r w:rsidRPr="002C15C9">
        <w:rPr>
          <w:rFonts w:asciiTheme="minorBidi" w:eastAsia="Calibri" w:hAnsiTheme="minorBidi"/>
          <w:noProof/>
          <w:color w:val="auto"/>
          <w:vertAlign w:val="superscript"/>
        </w:rPr>
        <w:footnoteReference w:id="157"/>
      </w:r>
      <w:bookmarkEnd w:id="89"/>
    </w:p>
    <w:p w14:paraId="5E7CBE59" w14:textId="31313DC0" w:rsidR="00130ECE" w:rsidRPr="002C15C9" w:rsidRDefault="00612864" w:rsidP="002C15C9">
      <w:pPr>
        <w:spacing w:line="360" w:lineRule="auto"/>
        <w:ind w:left="720"/>
        <w:rPr>
          <w:rFonts w:asciiTheme="minorBidi" w:eastAsia="Calibri" w:hAnsiTheme="minorBidi"/>
          <w:noProof/>
          <w:color w:val="auto"/>
        </w:rPr>
      </w:pPr>
      <w:r w:rsidRPr="002C15C9">
        <w:rPr>
          <w:rFonts w:asciiTheme="minorBidi" w:eastAsia="Calibri" w:hAnsiTheme="minorBidi"/>
          <w:noProof/>
          <w:color w:val="auto"/>
          <w:u w:val="single"/>
          <w:rtl/>
        </w:rPr>
        <w:t>אפשרות</w:t>
      </w:r>
      <w:r w:rsidR="00B061BA" w:rsidRPr="002C15C9">
        <w:rPr>
          <w:rFonts w:asciiTheme="minorBidi" w:eastAsia="Calibri" w:hAnsiTheme="minorBidi"/>
          <w:noProof/>
          <w:color w:val="auto"/>
          <w:u w:val="single"/>
          <w:rtl/>
        </w:rPr>
        <w:t xml:space="preserve"> </w:t>
      </w:r>
      <w:r w:rsidRPr="002C15C9">
        <w:rPr>
          <w:rFonts w:asciiTheme="minorBidi" w:eastAsia="Calibri" w:hAnsiTheme="minorBidi"/>
          <w:noProof/>
          <w:color w:val="auto"/>
          <w:u w:val="single"/>
          <w:rtl/>
        </w:rPr>
        <w:t>ל</w:t>
      </w:r>
      <w:r w:rsidR="00130ECE" w:rsidRPr="002C15C9">
        <w:rPr>
          <w:rFonts w:asciiTheme="minorBidi" w:eastAsia="Calibri" w:hAnsiTheme="minorBidi"/>
          <w:noProof/>
          <w:color w:val="auto"/>
          <w:u w:val="single"/>
          <w:rtl/>
        </w:rPr>
        <w:t>בחינה מדגמית</w:t>
      </w:r>
      <w:r w:rsidR="00130ECE" w:rsidRPr="002C15C9">
        <w:rPr>
          <w:rFonts w:asciiTheme="minorBidi" w:eastAsia="Calibri" w:hAnsiTheme="minorBidi"/>
          <w:noProof/>
          <w:color w:val="auto"/>
          <w:rtl/>
        </w:rPr>
        <w:t>:</w:t>
      </w:r>
      <w:r w:rsidR="00130ECE" w:rsidRPr="002C15C9">
        <w:rPr>
          <w:rFonts w:asciiTheme="minorBidi" w:eastAsia="Calibri" w:hAnsiTheme="minorBidi"/>
          <w:noProof/>
          <w:color w:val="auto"/>
          <w:vertAlign w:val="superscript"/>
          <w:rtl/>
        </w:rPr>
        <w:footnoteReference w:id="158"/>
      </w:r>
      <w:r w:rsidR="00130ECE" w:rsidRPr="002C15C9">
        <w:rPr>
          <w:rFonts w:asciiTheme="minorBidi" w:eastAsia="Calibri" w:hAnsiTheme="minorBidi"/>
          <w:noProof/>
          <w:color w:val="auto"/>
          <w:rtl/>
        </w:rPr>
        <w:t xml:space="preserve"> במידה </w:t>
      </w:r>
      <w:r w:rsidR="00B061BA" w:rsidRPr="002C15C9">
        <w:rPr>
          <w:rFonts w:asciiTheme="minorBidi" w:eastAsia="Calibri" w:hAnsiTheme="minorBidi"/>
          <w:noProof/>
          <w:color w:val="auto"/>
          <w:rtl/>
        </w:rPr>
        <w:t>ש</w:t>
      </w:r>
      <w:r w:rsidR="00130ECE" w:rsidRPr="002C15C9">
        <w:rPr>
          <w:rFonts w:asciiTheme="minorBidi" w:eastAsia="Calibri" w:hAnsiTheme="minorBidi"/>
          <w:noProof/>
          <w:color w:val="auto"/>
          <w:rtl/>
        </w:rPr>
        <w:t>גם לאחר תוצאות הסינון החוקר נותר עם כמויות גדולות של מידע</w:t>
      </w:r>
      <w:r w:rsidR="00A65B1A" w:rsidRPr="002C15C9">
        <w:rPr>
          <w:rFonts w:asciiTheme="minorBidi" w:eastAsia="Calibri" w:hAnsiTheme="minorBidi"/>
          <w:noProof/>
          <w:color w:val="auto"/>
          <w:rtl/>
        </w:rPr>
        <w:t>,</w:t>
      </w:r>
      <w:r w:rsidR="00130ECE" w:rsidRPr="002C15C9">
        <w:rPr>
          <w:rFonts w:asciiTheme="minorBidi" w:eastAsia="Calibri" w:hAnsiTheme="minorBidi"/>
          <w:noProof/>
          <w:color w:val="auto"/>
          <w:rtl/>
        </w:rPr>
        <w:t xml:space="preserve"> הוא רשאי לערוך </w:t>
      </w:r>
      <w:r w:rsidR="00130ECE" w:rsidRPr="002C15C9">
        <w:rPr>
          <w:rFonts w:asciiTheme="minorBidi" w:eastAsia="Calibri" w:hAnsiTheme="minorBidi"/>
          <w:b/>
          <w:bCs/>
          <w:noProof/>
          <w:color w:val="auto"/>
          <w:rtl/>
        </w:rPr>
        <w:t>בחינה מדגמית</w:t>
      </w:r>
      <w:r w:rsidR="00130ECE" w:rsidRPr="002C15C9">
        <w:rPr>
          <w:rFonts w:asciiTheme="minorBidi" w:eastAsia="Calibri" w:hAnsiTheme="minorBidi"/>
          <w:noProof/>
          <w:color w:val="auto"/>
          <w:rtl/>
        </w:rPr>
        <w:t xml:space="preserve"> של המידע שהתקבל על מנת לאפשר עיון אנושי מבלי להכביד על גוף החקירה באופן בלתי סביר. </w:t>
      </w:r>
    </w:p>
    <w:p w14:paraId="729F4BF9" w14:textId="76023EC0" w:rsidR="00130ECE" w:rsidRPr="002C15C9" w:rsidRDefault="00130ECE" w:rsidP="002C15C9">
      <w:pPr>
        <w:numPr>
          <w:ilvl w:val="0"/>
          <w:numId w:val="6"/>
        </w:numPr>
        <w:spacing w:line="360" w:lineRule="auto"/>
        <w:rPr>
          <w:rFonts w:asciiTheme="minorBidi" w:eastAsia="Calibri" w:hAnsiTheme="minorBidi"/>
          <w:b/>
          <w:bCs/>
          <w:noProof/>
          <w:color w:val="auto"/>
        </w:rPr>
      </w:pPr>
      <w:r w:rsidRPr="002C15C9">
        <w:rPr>
          <w:rFonts w:asciiTheme="minorBidi" w:eastAsia="Calibri" w:hAnsiTheme="minorBidi"/>
          <w:noProof/>
          <w:color w:val="auto"/>
          <w:u w:val="single"/>
          <w:rtl/>
        </w:rPr>
        <w:t xml:space="preserve">הרחבת החיפוש למעגל ההקשרי של חומר </w:t>
      </w:r>
      <w:r w:rsidRPr="002C15C9">
        <w:rPr>
          <w:rFonts w:asciiTheme="minorBidi" w:eastAsia="Calibri" w:hAnsiTheme="minorBidi"/>
          <w:b/>
          <w:bCs/>
          <w:noProof/>
          <w:color w:val="auto"/>
          <w:u w:val="single"/>
          <w:rtl/>
        </w:rPr>
        <w:t>שנמצא רלוונטי</w:t>
      </w:r>
      <w:r w:rsidRPr="002C15C9">
        <w:rPr>
          <w:rFonts w:asciiTheme="minorBidi" w:eastAsia="Calibri" w:hAnsiTheme="minorBidi"/>
          <w:noProof/>
          <w:color w:val="auto"/>
          <w:rtl/>
        </w:rPr>
        <w:t>:</w:t>
      </w:r>
      <w:r w:rsidRPr="002C15C9">
        <w:rPr>
          <w:rFonts w:asciiTheme="minorBidi" w:eastAsia="Calibri" w:hAnsiTheme="minorBidi"/>
          <w:noProof/>
          <w:color w:val="auto"/>
          <w:vertAlign w:val="superscript"/>
          <w:rtl/>
        </w:rPr>
        <w:footnoteReference w:id="159"/>
      </w:r>
      <w:r w:rsidRPr="002C15C9">
        <w:rPr>
          <w:rFonts w:asciiTheme="minorBidi" w:eastAsia="Calibri" w:hAnsiTheme="minorBidi"/>
          <w:noProof/>
          <w:color w:val="auto"/>
          <w:rtl/>
        </w:rPr>
        <w:t xml:space="preserve"> כאשר במהלך החיפוש בחומרי המחשב נמצא ממצא מסוים אשר עשוי להיות קשור לנושא החקירה, על רשות החקירה לבדוק האם ניתן לתור אחר ה"מעגל ההקשרי" של התוצר הרלוונטי: היינו כל חומר נוסף שיכול לנבוע ממנו ולהיות רלוונטי לחקירה, וזאת על מנת לבחון את היתכנותן של ראיות נוספות, בעלות משקל מזכה או מפליל. הכוונה היא להרחיב את החיפוש למשל לתכתובות נוספות בין הצדדים, קבצים רלוונטיים שנוצרו בסמוך למועד יצירת הקובץ הרלוונטי וכדומה. קביעת </w:t>
      </w:r>
      <w:r w:rsidR="00B061BA" w:rsidRPr="002C15C9">
        <w:rPr>
          <w:rFonts w:asciiTheme="minorBidi" w:eastAsia="Calibri" w:hAnsiTheme="minorBidi"/>
          <w:noProof/>
          <w:color w:val="auto"/>
          <w:rtl/>
        </w:rPr>
        <w:t>"</w:t>
      </w:r>
      <w:r w:rsidRPr="002C15C9">
        <w:rPr>
          <w:rFonts w:asciiTheme="minorBidi" w:eastAsia="Calibri" w:hAnsiTheme="minorBidi"/>
          <w:noProof/>
          <w:color w:val="auto"/>
          <w:rtl/>
        </w:rPr>
        <w:t xml:space="preserve">המעגל ההקשרי" תיקבע לפי נסיבות המקרה </w:t>
      </w:r>
      <w:r w:rsidR="00B061BA" w:rsidRPr="002C15C9">
        <w:rPr>
          <w:rFonts w:asciiTheme="minorBidi" w:eastAsia="Calibri" w:hAnsiTheme="minorBidi"/>
          <w:noProof/>
          <w:color w:val="auto"/>
          <w:rtl/>
        </w:rPr>
        <w:t>מ</w:t>
      </w:r>
      <w:r w:rsidRPr="002C15C9">
        <w:rPr>
          <w:rFonts w:asciiTheme="minorBidi" w:eastAsia="Calibri" w:hAnsiTheme="minorBidi"/>
          <w:noProof/>
          <w:color w:val="auto"/>
          <w:rtl/>
        </w:rPr>
        <w:t xml:space="preserve">תוך התחשבות מיוחדת </w:t>
      </w:r>
      <w:r w:rsidRPr="002C15C9">
        <w:rPr>
          <w:rFonts w:asciiTheme="minorBidi" w:eastAsia="Calibri" w:hAnsiTheme="minorBidi"/>
          <w:b/>
          <w:bCs/>
          <w:noProof/>
          <w:color w:val="auto"/>
          <w:rtl/>
        </w:rPr>
        <w:t>בשיקולי הגנה על פרטיותם של הצדדים המעורבים וצדדים שלישיים</w:t>
      </w:r>
      <w:r w:rsidRPr="002C15C9">
        <w:rPr>
          <w:rFonts w:asciiTheme="minorBidi" w:eastAsia="Calibri" w:hAnsiTheme="minorBidi"/>
          <w:noProof/>
          <w:color w:val="auto"/>
          <w:rtl/>
        </w:rPr>
        <w:t>. אם צו החדירה לחומר המחשב כלל מגבלות בדבר היקף החומרים המותרים בעיון ובהפקה, הדבר ישליך על האפשרות לתור אחר המעגל ההקשרי</w:t>
      </w:r>
      <w:r w:rsidR="00B061BA"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ועל כן תיתכן בשלב זה בקשה להרחבת הצו.</w:t>
      </w:r>
    </w:p>
    <w:p w14:paraId="64328205" w14:textId="3F4275C3" w:rsidR="00130ECE" w:rsidRPr="002C15C9" w:rsidRDefault="00130ECE" w:rsidP="002C15C9">
      <w:pPr>
        <w:numPr>
          <w:ilvl w:val="0"/>
          <w:numId w:val="6"/>
        </w:numPr>
        <w:spacing w:line="360" w:lineRule="auto"/>
        <w:rPr>
          <w:rFonts w:asciiTheme="minorBidi" w:eastAsia="Calibri" w:hAnsiTheme="minorBidi"/>
          <w:noProof/>
          <w:color w:val="FF0000"/>
          <w:u w:val="single"/>
          <w:rtl/>
        </w:rPr>
      </w:pPr>
      <w:r w:rsidRPr="002C15C9">
        <w:rPr>
          <w:rFonts w:asciiTheme="minorBidi" w:eastAsia="Calibri" w:hAnsiTheme="minorBidi"/>
          <w:noProof/>
          <w:color w:val="auto"/>
          <w:u w:val="single"/>
          <w:rtl/>
        </w:rPr>
        <w:t xml:space="preserve">השמטת החומר </w:t>
      </w:r>
      <w:r w:rsidRPr="002C15C9">
        <w:rPr>
          <w:rFonts w:asciiTheme="minorBidi" w:eastAsia="Calibri" w:hAnsiTheme="minorBidi"/>
          <w:b/>
          <w:bCs/>
          <w:noProof/>
          <w:color w:val="auto"/>
          <w:u w:val="single"/>
          <w:rtl/>
        </w:rPr>
        <w:t>שנמצא בלתי רלוונטי</w:t>
      </w:r>
      <w:r w:rsidRPr="002C15C9">
        <w:rPr>
          <w:rFonts w:asciiTheme="minorBidi" w:eastAsia="Calibri" w:hAnsiTheme="minorBidi"/>
          <w:noProof/>
          <w:color w:val="auto"/>
          <w:rtl/>
        </w:rPr>
        <w:t>:</w:t>
      </w:r>
      <w:r w:rsidRPr="002C15C9">
        <w:rPr>
          <w:rFonts w:asciiTheme="minorBidi" w:eastAsia="Calibri" w:hAnsiTheme="minorBidi"/>
          <w:noProof/>
          <w:color w:val="auto"/>
          <w:vertAlign w:val="superscript"/>
          <w:rtl/>
        </w:rPr>
        <w:footnoteReference w:id="160"/>
      </w:r>
      <w:r w:rsidRPr="002C15C9">
        <w:rPr>
          <w:rFonts w:asciiTheme="minorBidi" w:eastAsia="Calibri" w:hAnsiTheme="minorBidi"/>
          <w:noProof/>
          <w:color w:val="auto"/>
          <w:rtl/>
        </w:rPr>
        <w:t xml:space="preserve"> כל תוצרי הביניים של פעולות הסינון של חומרי המחשב שנתפסו </w:t>
      </w:r>
      <w:r w:rsidR="00B061BA" w:rsidRPr="002C15C9">
        <w:rPr>
          <w:rFonts w:asciiTheme="minorBidi" w:eastAsia="Calibri" w:hAnsiTheme="minorBidi"/>
          <w:noProof/>
          <w:color w:val="auto"/>
          <w:rtl/>
        </w:rPr>
        <w:t>ו</w:t>
      </w:r>
      <w:r w:rsidRPr="002C15C9">
        <w:rPr>
          <w:rFonts w:asciiTheme="minorBidi" w:eastAsia="Calibri" w:hAnsiTheme="minorBidi"/>
          <w:noProof/>
          <w:color w:val="auto"/>
          <w:rtl/>
        </w:rPr>
        <w:t>שנמצאו בלתי רלוונטי</w:t>
      </w:r>
      <w:r w:rsidR="00B061BA" w:rsidRPr="002C15C9">
        <w:rPr>
          <w:rFonts w:asciiTheme="minorBidi" w:eastAsia="Calibri" w:hAnsiTheme="minorBidi"/>
          <w:noProof/>
          <w:color w:val="auto"/>
          <w:rtl/>
        </w:rPr>
        <w:t>י</w:t>
      </w:r>
      <w:r w:rsidRPr="002C15C9">
        <w:rPr>
          <w:rFonts w:asciiTheme="minorBidi" w:eastAsia="Calibri" w:hAnsiTheme="minorBidi"/>
          <w:noProof/>
          <w:color w:val="auto"/>
          <w:rtl/>
        </w:rPr>
        <w:t>ם לחקירה – אינם בבחינת "חומר חקירה"</w:t>
      </w:r>
      <w:r w:rsidR="00B061BA"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ולכן אין לאפשר לתביעה ולהגנה לעיין בהם. יחד עם זאת, </w:t>
      </w:r>
      <w:r w:rsidR="00ED2007" w:rsidRPr="002C15C9">
        <w:rPr>
          <w:rFonts w:asciiTheme="minorBidi" w:eastAsia="Calibri" w:hAnsiTheme="minorBidi"/>
          <w:noProof/>
          <w:color w:val="auto"/>
          <w:rtl/>
        </w:rPr>
        <w:t>להגנה שמורה זכות עיון מלאה</w:t>
      </w:r>
      <w:r w:rsidRPr="002C15C9">
        <w:rPr>
          <w:rFonts w:asciiTheme="minorBidi" w:eastAsia="Calibri" w:hAnsiTheme="minorBidi"/>
          <w:noProof/>
          <w:color w:val="auto"/>
          <w:rtl/>
        </w:rPr>
        <w:t>, בכלל החומרים שנתפסו, לאחר הגשת כתב האישום.</w:t>
      </w:r>
      <w:r w:rsidRPr="002C15C9">
        <w:rPr>
          <w:rStyle w:val="FootnoteReference"/>
          <w:rFonts w:asciiTheme="minorBidi" w:eastAsia="Calibri" w:hAnsiTheme="minorBidi"/>
          <w:noProof/>
          <w:color w:val="auto"/>
          <w:rtl/>
        </w:rPr>
        <w:footnoteReference w:id="161"/>
      </w:r>
      <w:r w:rsidRPr="002C15C9">
        <w:rPr>
          <w:rFonts w:asciiTheme="minorBidi" w:eastAsia="Calibri" w:hAnsiTheme="minorBidi"/>
          <w:noProof/>
          <w:color w:val="auto"/>
          <w:rtl/>
        </w:rPr>
        <w:t xml:space="preserve"> התפוס יוחזר לאדם </w:t>
      </w:r>
      <w:r w:rsidR="00B061BA"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ממנו נתפס, לצד דו"ח </w:t>
      </w:r>
      <w:r w:rsidRPr="002C15C9">
        <w:rPr>
          <w:rFonts w:asciiTheme="minorBidi" w:eastAsia="Calibri" w:hAnsiTheme="minorBidi"/>
          <w:noProof/>
          <w:color w:val="auto"/>
          <w:rtl/>
        </w:rPr>
        <w:lastRenderedPageBreak/>
        <w:t>המתעד את פעולות העיון שנערכו בו והובילו למסקנה בדבר אפיונו כבלתי</w:t>
      </w:r>
      <w:r w:rsidR="00B061BA"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קשור לנושא החקירה. </w:t>
      </w:r>
      <w:r w:rsidR="00A57B6D" w:rsidRPr="002C15C9">
        <w:rPr>
          <w:rFonts w:asciiTheme="minorBidi" w:eastAsia="Calibri" w:hAnsiTheme="minorBidi"/>
          <w:noProof/>
          <w:color w:val="auto"/>
          <w:rtl/>
        </w:rPr>
        <w:t xml:space="preserve">לפי הנחיית פרקליט המדינה, </w:t>
      </w:r>
      <w:r w:rsidRPr="002C15C9">
        <w:rPr>
          <w:rFonts w:asciiTheme="minorBidi" w:eastAsia="Calibri" w:hAnsiTheme="minorBidi"/>
          <w:noProof/>
          <w:color w:val="auto"/>
          <w:rtl/>
        </w:rPr>
        <w:t>אין הצדקה לשמור עותק פורנזי של חומרים אלו</w:t>
      </w:r>
      <w:r w:rsidR="00A57B6D"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w:t>
      </w:r>
    </w:p>
    <w:p w14:paraId="00B2EFAF" w14:textId="3882EA03" w:rsidR="00130ECE" w:rsidRPr="002C15C9" w:rsidRDefault="00130ECE" w:rsidP="002C15C9">
      <w:pPr>
        <w:numPr>
          <w:ilvl w:val="0"/>
          <w:numId w:val="6"/>
        </w:numPr>
        <w:spacing w:line="360" w:lineRule="auto"/>
        <w:rPr>
          <w:rFonts w:asciiTheme="minorBidi" w:eastAsia="Calibri" w:hAnsiTheme="minorBidi"/>
          <w:noProof/>
          <w:color w:val="auto"/>
        </w:rPr>
      </w:pPr>
      <w:r w:rsidRPr="002C15C9">
        <w:rPr>
          <w:rFonts w:asciiTheme="minorBidi" w:eastAsia="Calibri" w:hAnsiTheme="minorBidi"/>
          <w:noProof/>
          <w:color w:val="auto"/>
          <w:u w:val="single"/>
          <w:rtl/>
        </w:rPr>
        <w:t>תיעוד</w:t>
      </w:r>
      <w:r w:rsidRPr="002C15C9">
        <w:rPr>
          <w:rFonts w:asciiTheme="minorBidi" w:hAnsiTheme="minorBidi"/>
          <w:noProof/>
          <w:color w:val="auto"/>
          <w:rtl/>
        </w:rPr>
        <w:t>:</w:t>
      </w:r>
      <w:r w:rsidRPr="002C15C9">
        <w:rPr>
          <w:rFonts w:asciiTheme="minorBidi" w:eastAsia="Calibri" w:hAnsiTheme="minorBidi"/>
          <w:noProof/>
          <w:color w:val="auto"/>
          <w:vertAlign w:val="superscript"/>
          <w:rtl/>
        </w:rPr>
        <w:footnoteReference w:id="162"/>
      </w:r>
      <w:r w:rsidRPr="002C15C9">
        <w:rPr>
          <w:rFonts w:asciiTheme="minorBidi" w:eastAsia="Calibri" w:hAnsiTheme="minorBidi"/>
          <w:b/>
          <w:bCs/>
          <w:noProof/>
          <w:color w:val="auto"/>
          <w:rtl/>
        </w:rPr>
        <w:t xml:space="preserve"> </w:t>
      </w:r>
      <w:r w:rsidRPr="002C15C9">
        <w:rPr>
          <w:rFonts w:asciiTheme="minorBidi" w:eastAsia="Calibri" w:hAnsiTheme="minorBidi"/>
          <w:noProof/>
          <w:color w:val="auto"/>
          <w:rtl/>
        </w:rPr>
        <w:t>על רשויות החקירה לתעד את הפעולות שבוצעו על</w:t>
      </w:r>
      <w:r w:rsidR="00AB2B41"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ידן בעת חיפוש בחומרי מחשב </w:t>
      </w:r>
      <w:r w:rsidR="00ED2007" w:rsidRPr="002C15C9">
        <w:rPr>
          <w:rFonts w:asciiTheme="minorBidi" w:eastAsia="Calibri" w:hAnsiTheme="minorBidi"/>
          <w:noProof/>
          <w:color w:val="auto"/>
          <w:rtl/>
        </w:rPr>
        <w:t xml:space="preserve">באופן </w:t>
      </w:r>
      <w:r w:rsidRPr="002C15C9">
        <w:rPr>
          <w:rFonts w:asciiTheme="minorBidi" w:eastAsia="Calibri" w:hAnsiTheme="minorBidi"/>
          <w:noProof/>
          <w:color w:val="auto"/>
          <w:rtl/>
        </w:rPr>
        <w:t>שיאפשר לתביעה, להגנה ולבית</w:t>
      </w:r>
      <w:r w:rsidR="00AB2B41"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המשפט להתחקות אחר מהלכי החיפוש ולאפשר בחינה בדיעבד האם לא נשמטו חומרים העשויים לסייע להגנה. </w:t>
      </w:r>
      <w:r w:rsidRPr="002C15C9">
        <w:rPr>
          <w:rFonts w:asciiTheme="minorBidi" w:eastAsia="Calibri" w:hAnsiTheme="minorBidi"/>
          <w:b/>
          <w:bCs/>
          <w:noProof/>
          <w:color w:val="auto"/>
          <w:rtl/>
        </w:rPr>
        <w:t>עם זאת, התיעוד לא יכלול את השיקולים</w:t>
      </w:r>
      <w:r w:rsidRPr="002C15C9">
        <w:rPr>
          <w:rFonts w:asciiTheme="minorBidi" w:eastAsia="Calibri" w:hAnsiTheme="minorBidi"/>
          <w:noProof/>
          <w:color w:val="auto"/>
          <w:rtl/>
        </w:rPr>
        <w:t xml:space="preserve"> שעמדו בבסיס ההחלטות לערוך את פעולות הסינון השונות. התיעוד יכלול בין היתר את הנושאים הבאים: תהליך ההעתקה של חומר המחשב המקורי שנתפס והיקפו, מילות החיפוש שנעשה בהן שימוש ופעולות סינון ותיחום נוספות. על חלק מפעולות התיעוד ייתכן </w:t>
      </w:r>
      <w:r w:rsidR="00AB2B41"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יחול לשיקול דעתה של הרשות החוקרת חיסיון מחשש לחשיפת שיטה ואמצעים או </w:t>
      </w:r>
      <w:r w:rsidR="00C825BC" w:rsidRPr="002C15C9">
        <w:rPr>
          <w:rFonts w:asciiTheme="minorBidi" w:eastAsia="Calibri" w:hAnsiTheme="minorBidi"/>
          <w:noProof/>
          <w:color w:val="auto"/>
          <w:rtl/>
        </w:rPr>
        <w:t>חשיפת זהותם</w:t>
      </w:r>
      <w:r w:rsidRPr="002C15C9">
        <w:rPr>
          <w:rFonts w:asciiTheme="minorBidi" w:eastAsia="Calibri" w:hAnsiTheme="minorBidi"/>
          <w:noProof/>
          <w:color w:val="auto"/>
          <w:rtl/>
        </w:rPr>
        <w:t xml:space="preserve"> של מקורות מודיעיניים.</w:t>
      </w:r>
    </w:p>
    <w:p w14:paraId="6BA1B555" w14:textId="0B926529" w:rsidR="00130ECE" w:rsidRPr="002C15C9" w:rsidRDefault="00130ECE" w:rsidP="002C15C9">
      <w:pPr>
        <w:numPr>
          <w:ilvl w:val="0"/>
          <w:numId w:val="6"/>
        </w:numPr>
        <w:spacing w:line="360" w:lineRule="auto"/>
        <w:rPr>
          <w:rFonts w:asciiTheme="minorBidi" w:eastAsia="Calibri" w:hAnsiTheme="minorBidi"/>
          <w:noProof/>
          <w:color w:val="auto"/>
          <w:rtl/>
        </w:rPr>
      </w:pPr>
      <w:r w:rsidRPr="002C15C9">
        <w:rPr>
          <w:rFonts w:asciiTheme="minorBidi" w:eastAsia="Calibri" w:hAnsiTheme="minorBidi"/>
          <w:noProof/>
          <w:color w:val="auto"/>
          <w:u w:val="single"/>
          <w:rtl/>
        </w:rPr>
        <w:t>מיפוי</w:t>
      </w:r>
      <w:r w:rsidRPr="002C15C9">
        <w:rPr>
          <w:rFonts w:asciiTheme="minorBidi" w:hAnsiTheme="minorBidi"/>
          <w:noProof/>
          <w:color w:val="auto"/>
          <w:rtl/>
        </w:rPr>
        <w:t>:</w:t>
      </w:r>
      <w:bookmarkStart w:id="90" w:name="_Ref81388337"/>
      <w:r w:rsidRPr="002C15C9">
        <w:rPr>
          <w:rFonts w:asciiTheme="minorBidi" w:eastAsia="Calibri" w:hAnsiTheme="minorBidi"/>
          <w:noProof/>
          <w:color w:val="auto"/>
          <w:vertAlign w:val="superscript"/>
          <w:rtl/>
        </w:rPr>
        <w:footnoteReference w:id="163"/>
      </w:r>
      <w:bookmarkEnd w:id="90"/>
      <w:r w:rsidRPr="002C15C9">
        <w:rPr>
          <w:rFonts w:asciiTheme="minorBidi" w:eastAsia="Calibri" w:hAnsiTheme="minorBidi"/>
          <w:noProof/>
          <w:color w:val="auto"/>
          <w:rtl/>
        </w:rPr>
        <w:t xml:space="preserve"> בנוסף, מיפוי של חומרי המחשב שנתפסו בתיק ומותרים לעיון בהתאם לגדרי צו החיפוש יועבר </w:t>
      </w:r>
      <w:r w:rsidRPr="002C15C9">
        <w:rPr>
          <w:rFonts w:asciiTheme="minorBidi" w:eastAsia="Calibri" w:hAnsiTheme="minorBidi"/>
          <w:b/>
          <w:bCs/>
          <w:noProof/>
          <w:color w:val="auto"/>
          <w:rtl/>
        </w:rPr>
        <w:t>לידי התביעה,</w:t>
      </w:r>
      <w:r w:rsidRPr="002C15C9">
        <w:rPr>
          <w:rFonts w:asciiTheme="minorBidi" w:eastAsia="Calibri" w:hAnsiTheme="minorBidi"/>
          <w:noProof/>
          <w:color w:val="auto"/>
          <w:rtl/>
        </w:rPr>
        <w:t xml:space="preserve"> </w:t>
      </w:r>
      <w:r w:rsidRPr="002C15C9">
        <w:rPr>
          <w:rFonts w:asciiTheme="minorBidi" w:eastAsia="Calibri" w:hAnsiTheme="minorBidi"/>
          <w:b/>
          <w:bCs/>
          <w:noProof/>
          <w:color w:val="auto"/>
          <w:rtl/>
        </w:rPr>
        <w:t>ולעיון ההגנה</w:t>
      </w:r>
      <w:r w:rsidRPr="002C15C9">
        <w:rPr>
          <w:rFonts w:asciiTheme="minorBidi" w:eastAsia="Calibri" w:hAnsiTheme="minorBidi"/>
          <w:noProof/>
          <w:color w:val="auto"/>
          <w:rtl/>
        </w:rPr>
        <w:t xml:space="preserve"> לביקורת על פעולות החקירה והצעת פעולות נוספות. ככל שניתן מבחינה טכנולוגית ואפשרי במאמץ סביר, המיפוי יכלול: שמות משתמשים, נפח אחסון הזיכרון שבשימוש לעומת הנפח הכולל, פירוט הכוננים </w:t>
      </w:r>
      <w:r w:rsidR="00FD191D" w:rsidRPr="002C15C9">
        <w:rPr>
          <w:rFonts w:asciiTheme="minorBidi" w:eastAsia="Calibri" w:hAnsiTheme="minorBidi"/>
          <w:noProof/>
          <w:color w:val="auto"/>
          <w:rtl/>
        </w:rPr>
        <w:t>ו</w:t>
      </w:r>
      <w:r w:rsidRPr="002C15C9">
        <w:rPr>
          <w:rFonts w:asciiTheme="minorBidi" w:eastAsia="Calibri" w:hAnsiTheme="minorBidi"/>
          <w:noProof/>
          <w:color w:val="auto"/>
          <w:rtl/>
        </w:rPr>
        <w:t>מספר הקבצים הקיימים. בנוסף</w:t>
      </w:r>
      <w:r w:rsidR="00513980"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ניתן לכלול רשימה של האפליקציות שנמצאו מותקנות על המחשב ורשימת אנשי קשר פעילים, </w:t>
      </w:r>
      <w:r w:rsidRPr="002C15C9">
        <w:rPr>
          <w:rFonts w:asciiTheme="minorBidi" w:eastAsia="Calibri" w:hAnsiTheme="minorBidi"/>
          <w:b/>
          <w:bCs/>
          <w:noProof/>
          <w:color w:val="auto"/>
          <w:rtl/>
        </w:rPr>
        <w:t xml:space="preserve">אך לא תופק רשימה של כלל הקבצים במחשב. </w:t>
      </w:r>
    </w:p>
    <w:p w14:paraId="35B676E4" w14:textId="77777777" w:rsidR="00130ECE" w:rsidRPr="002C15C9" w:rsidRDefault="00130ECE" w:rsidP="002C15C9">
      <w:pPr>
        <w:spacing w:line="360" w:lineRule="auto"/>
        <w:rPr>
          <w:rFonts w:asciiTheme="minorBidi" w:hAnsiTheme="minorBidi"/>
          <w:noProof/>
          <w:rtl/>
        </w:rPr>
      </w:pPr>
    </w:p>
    <w:p w14:paraId="33FBD555" w14:textId="1590A731" w:rsidR="00130ECE" w:rsidRPr="002C15C9" w:rsidRDefault="0062629F" w:rsidP="002C15C9">
      <w:pPr>
        <w:pStyle w:val="Heading2"/>
        <w:rPr>
          <w:rFonts w:asciiTheme="minorBidi" w:hAnsiTheme="minorBidi" w:cstheme="minorBidi"/>
        </w:rPr>
      </w:pPr>
      <w:bookmarkStart w:id="91" w:name="_Toc117594048"/>
      <w:bookmarkStart w:id="92" w:name="_Toc109218306"/>
      <w:bookmarkStart w:id="93" w:name="_Toc118806233"/>
      <w:r w:rsidRPr="002C15C9">
        <w:rPr>
          <w:rFonts w:asciiTheme="minorBidi" w:hAnsiTheme="minorBidi" w:cstheme="minorBidi"/>
          <w:rtl/>
        </w:rPr>
        <w:t>ד</w:t>
      </w:r>
      <w:r w:rsidR="00130ECE" w:rsidRPr="002C15C9">
        <w:rPr>
          <w:rFonts w:asciiTheme="minorBidi" w:hAnsiTheme="minorBidi" w:cstheme="minorBidi"/>
          <w:rtl/>
        </w:rPr>
        <w:t>.</w:t>
      </w:r>
      <w:r w:rsidR="00C52B6F" w:rsidRPr="002C15C9">
        <w:rPr>
          <w:rFonts w:asciiTheme="minorBidi" w:hAnsiTheme="minorBidi" w:cstheme="minorBidi"/>
          <w:rtl/>
        </w:rPr>
        <w:t>3</w:t>
      </w:r>
      <w:r w:rsidR="00130ECE" w:rsidRPr="002C15C9">
        <w:rPr>
          <w:rFonts w:asciiTheme="minorBidi" w:hAnsiTheme="minorBidi" w:cstheme="minorBidi"/>
          <w:rtl/>
        </w:rPr>
        <w:t xml:space="preserve"> שלב ההליך הפלילי: חסיונות והעברת חומרי חקירה וראיות לתביעה ולהגנה</w:t>
      </w:r>
      <w:bookmarkEnd w:id="91"/>
      <w:bookmarkEnd w:id="92"/>
      <w:bookmarkEnd w:id="93"/>
    </w:p>
    <w:p w14:paraId="791290F8" w14:textId="68AAF001" w:rsidR="00422E20"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בשלב זה </w:t>
      </w:r>
      <w:r w:rsidR="0014172B" w:rsidRPr="002C15C9">
        <w:rPr>
          <w:rFonts w:asciiTheme="minorBidi" w:eastAsia="Calibri" w:hAnsiTheme="minorBidi"/>
          <w:noProof/>
          <w:color w:val="auto"/>
          <w:rtl/>
        </w:rPr>
        <w:t xml:space="preserve">יועברו </w:t>
      </w:r>
      <w:r w:rsidRPr="002C15C9">
        <w:rPr>
          <w:rFonts w:asciiTheme="minorBidi" w:eastAsia="Calibri" w:hAnsiTheme="minorBidi"/>
          <w:noProof/>
          <w:color w:val="auto"/>
          <w:rtl/>
        </w:rPr>
        <w:t>תוצרי החיפוש של היחידה החוקרת</w:t>
      </w:r>
      <w:r w:rsidR="0014172B"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לצד </w:t>
      </w:r>
      <w:r w:rsidR="00EE03DB" w:rsidRPr="002C15C9">
        <w:rPr>
          <w:rFonts w:asciiTheme="minorBidi" w:eastAsia="Calibri" w:hAnsiTheme="minorBidi"/>
          <w:noProof/>
          <w:color w:val="auto"/>
          <w:rtl/>
        </w:rPr>
        <w:t>דו</w:t>
      </w:r>
      <w:r w:rsidR="00C23E41" w:rsidRPr="002C15C9">
        <w:rPr>
          <w:rFonts w:asciiTheme="minorBidi" w:eastAsia="Calibri" w:hAnsiTheme="minorBidi"/>
          <w:noProof/>
          <w:color w:val="auto"/>
          <w:rtl/>
        </w:rPr>
        <w:t>"</w:t>
      </w:r>
      <w:r w:rsidR="00EE03DB" w:rsidRPr="002C15C9">
        <w:rPr>
          <w:rFonts w:asciiTheme="minorBidi" w:eastAsia="Calibri" w:hAnsiTheme="minorBidi"/>
          <w:noProof/>
          <w:color w:val="auto"/>
          <w:rtl/>
        </w:rPr>
        <w:t>חות</w:t>
      </w:r>
      <w:r w:rsidRPr="002C15C9">
        <w:rPr>
          <w:rFonts w:asciiTheme="minorBidi" w:eastAsia="Calibri" w:hAnsiTheme="minorBidi"/>
          <w:noProof/>
          <w:color w:val="auto"/>
          <w:rtl/>
        </w:rPr>
        <w:t xml:space="preserve"> התיעוד והמיפוי השונים</w:t>
      </w:r>
      <w:r w:rsidR="0014172B"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לידי</w:t>
      </w:r>
      <w:r w:rsidR="00C47521" w:rsidRPr="002C15C9">
        <w:rPr>
          <w:rFonts w:asciiTheme="minorBidi" w:eastAsia="Calibri" w:hAnsiTheme="minorBidi"/>
          <w:noProof/>
          <w:color w:val="auto"/>
          <w:rtl/>
        </w:rPr>
        <w:t xml:space="preserve"> רשויות התביעה</w:t>
      </w:r>
      <w:r w:rsidRPr="002C15C9">
        <w:rPr>
          <w:rFonts w:asciiTheme="minorBidi" w:eastAsia="Calibri" w:hAnsiTheme="minorBidi"/>
          <w:noProof/>
          <w:color w:val="auto"/>
          <w:rtl/>
        </w:rPr>
        <w:t xml:space="preserve">. למעשה, </w:t>
      </w:r>
      <w:r w:rsidR="00C47521" w:rsidRPr="002C15C9">
        <w:rPr>
          <w:rFonts w:asciiTheme="minorBidi" w:eastAsia="Calibri" w:hAnsiTheme="minorBidi"/>
          <w:noProof/>
          <w:color w:val="auto"/>
          <w:rtl/>
        </w:rPr>
        <w:t>התביעה אינה מקבלת את</w:t>
      </w:r>
      <w:r w:rsidRPr="002C15C9">
        <w:rPr>
          <w:rFonts w:asciiTheme="minorBidi" w:eastAsia="Calibri" w:hAnsiTheme="minorBidi"/>
          <w:noProof/>
          <w:color w:val="auto"/>
          <w:rtl/>
        </w:rPr>
        <w:t xml:space="preserve"> תיק חקירה הכולל העתק מלא של חומר המחשב האגור במכשירים התפוסים, אלא את </w:t>
      </w:r>
      <w:r w:rsidR="00C47521" w:rsidRPr="002C15C9">
        <w:rPr>
          <w:rFonts w:asciiTheme="minorBidi" w:eastAsia="Calibri" w:hAnsiTheme="minorBidi"/>
          <w:noProof/>
          <w:color w:val="auto"/>
          <w:rtl/>
        </w:rPr>
        <w:t xml:space="preserve">פלט </w:t>
      </w:r>
      <w:r w:rsidRPr="002C15C9">
        <w:rPr>
          <w:rFonts w:asciiTheme="minorBidi" w:eastAsia="Calibri" w:hAnsiTheme="minorBidi"/>
          <w:noProof/>
          <w:color w:val="auto"/>
          <w:rtl/>
        </w:rPr>
        <w:t>תוצרי החיפוש</w:t>
      </w:r>
      <w:r w:rsidR="00B107B8" w:rsidRPr="002C15C9">
        <w:rPr>
          <w:rFonts w:asciiTheme="minorBidi" w:eastAsia="Calibri" w:hAnsiTheme="minorBidi"/>
          <w:noProof/>
          <w:color w:val="auto"/>
          <w:rtl/>
        </w:rPr>
        <w:t xml:space="preserve"> ("מיצוי")</w:t>
      </w:r>
      <w:r w:rsidRPr="002C15C9">
        <w:rPr>
          <w:rFonts w:asciiTheme="minorBidi" w:eastAsia="Calibri" w:hAnsiTheme="minorBidi"/>
          <w:noProof/>
          <w:color w:val="auto"/>
          <w:rtl/>
        </w:rPr>
        <w:t xml:space="preserve"> שנערך בחומרים הרלוונטי</w:t>
      </w:r>
      <w:r w:rsidR="0014172B" w:rsidRPr="002C15C9">
        <w:rPr>
          <w:rFonts w:asciiTheme="minorBidi" w:eastAsia="Calibri" w:hAnsiTheme="minorBidi"/>
          <w:noProof/>
          <w:color w:val="auto"/>
          <w:rtl/>
        </w:rPr>
        <w:t>י</w:t>
      </w:r>
      <w:r w:rsidRPr="002C15C9">
        <w:rPr>
          <w:rFonts w:asciiTheme="minorBidi" w:eastAsia="Calibri" w:hAnsiTheme="minorBidi"/>
          <w:noProof/>
          <w:color w:val="auto"/>
          <w:rtl/>
        </w:rPr>
        <w:t xml:space="preserve">ם לעבירות שעליהן הוזהר החשוד. </w:t>
      </w:r>
    </w:p>
    <w:p w14:paraId="5F33E2D0" w14:textId="3D2E24FF" w:rsidR="00130ECE" w:rsidRPr="002C15C9" w:rsidRDefault="00842E39"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לפי הנחיות פרקליט המדינה, </w:t>
      </w:r>
      <w:r w:rsidR="00130ECE" w:rsidRPr="002C15C9">
        <w:rPr>
          <w:rFonts w:asciiTheme="minorBidi" w:eastAsia="Calibri" w:hAnsiTheme="minorBidi"/>
          <w:noProof/>
          <w:color w:val="auto"/>
          <w:rtl/>
        </w:rPr>
        <w:t>לצד תוצרי החיפוש במחשב</w:t>
      </w:r>
      <w:r w:rsidRPr="002C15C9">
        <w:rPr>
          <w:rFonts w:asciiTheme="minorBidi" w:eastAsia="Calibri" w:hAnsiTheme="minorBidi"/>
          <w:noProof/>
          <w:color w:val="auto"/>
          <w:rtl/>
        </w:rPr>
        <w:t xml:space="preserve"> </w:t>
      </w:r>
      <w:r w:rsidR="00BB731A" w:rsidRPr="002C15C9">
        <w:rPr>
          <w:rFonts w:asciiTheme="minorBidi" w:eastAsia="Calibri" w:hAnsiTheme="minorBidi"/>
          <w:noProof/>
          <w:color w:val="auto"/>
          <w:rtl/>
        </w:rPr>
        <w:t>לתיק החקירה ייכנ</w:t>
      </w:r>
      <w:r w:rsidR="0050697A" w:rsidRPr="002C15C9">
        <w:rPr>
          <w:rFonts w:asciiTheme="minorBidi" w:eastAsia="Calibri" w:hAnsiTheme="minorBidi"/>
          <w:noProof/>
          <w:color w:val="auto"/>
          <w:rtl/>
        </w:rPr>
        <w:t>ס</w:t>
      </w:r>
      <w:r w:rsidR="00BB731A" w:rsidRPr="002C15C9">
        <w:rPr>
          <w:rFonts w:asciiTheme="minorBidi" w:eastAsia="Calibri" w:hAnsiTheme="minorBidi"/>
          <w:noProof/>
          <w:color w:val="auto"/>
          <w:rtl/>
        </w:rPr>
        <w:t>ו גם</w:t>
      </w:r>
      <w:r w:rsidR="00130ECE" w:rsidRPr="002C15C9">
        <w:rPr>
          <w:rFonts w:asciiTheme="minorBidi" w:eastAsia="Calibri" w:hAnsiTheme="minorBidi"/>
          <w:noProof/>
          <w:color w:val="auto"/>
          <w:rtl/>
        </w:rPr>
        <w:t xml:space="preserve"> החומרים הבאים:</w:t>
      </w:r>
    </w:p>
    <w:p w14:paraId="64912398" w14:textId="77777777" w:rsidR="00130ECE" w:rsidRPr="002C15C9" w:rsidRDefault="00130ECE" w:rsidP="002C15C9">
      <w:pPr>
        <w:numPr>
          <w:ilvl w:val="0"/>
          <w:numId w:val="7"/>
        </w:numPr>
        <w:spacing w:line="360" w:lineRule="auto"/>
        <w:rPr>
          <w:rFonts w:asciiTheme="minorBidi" w:eastAsia="Calibri" w:hAnsiTheme="minorBidi"/>
          <w:noProof/>
          <w:color w:val="auto"/>
        </w:rPr>
      </w:pPr>
      <w:r w:rsidRPr="002C15C9">
        <w:rPr>
          <w:rFonts w:asciiTheme="minorBidi" w:eastAsia="Calibri" w:hAnsiTheme="minorBidi"/>
          <w:noProof/>
          <w:color w:val="auto"/>
          <w:rtl/>
        </w:rPr>
        <w:lastRenderedPageBreak/>
        <w:t>צו החדירה לחומר המחשב, לרבות הבקשה להוצאת הצו, או טופס הסכמה מדעת לחדירה לחומרי המחשב, החתום בידי מחזיק המחשב.</w:t>
      </w:r>
    </w:p>
    <w:p w14:paraId="2F0F7CD9" w14:textId="77777777" w:rsidR="00130ECE" w:rsidRPr="002C15C9" w:rsidRDefault="00130ECE" w:rsidP="002C15C9">
      <w:pPr>
        <w:numPr>
          <w:ilvl w:val="0"/>
          <w:numId w:val="7"/>
        </w:numPr>
        <w:spacing w:line="360" w:lineRule="auto"/>
        <w:rPr>
          <w:rFonts w:asciiTheme="minorBidi" w:eastAsia="Calibri" w:hAnsiTheme="minorBidi"/>
          <w:noProof/>
          <w:color w:val="auto"/>
        </w:rPr>
      </w:pPr>
      <w:r w:rsidRPr="002C15C9">
        <w:rPr>
          <w:rFonts w:asciiTheme="minorBidi" w:eastAsia="Calibri" w:hAnsiTheme="minorBidi"/>
          <w:noProof/>
          <w:color w:val="auto"/>
          <w:rtl/>
        </w:rPr>
        <w:t>דו"ח בדבר ביצוע העתקה של חומרי המחשב התפוסים.</w:t>
      </w:r>
    </w:p>
    <w:p w14:paraId="003569A0" w14:textId="128FF944" w:rsidR="00130ECE" w:rsidRPr="002C15C9" w:rsidRDefault="00130ECE" w:rsidP="002C15C9">
      <w:pPr>
        <w:numPr>
          <w:ilvl w:val="0"/>
          <w:numId w:val="7"/>
        </w:numPr>
        <w:spacing w:line="360" w:lineRule="auto"/>
        <w:rPr>
          <w:rFonts w:asciiTheme="minorBidi" w:eastAsia="Calibri" w:hAnsiTheme="minorBidi"/>
          <w:noProof/>
          <w:color w:val="auto"/>
        </w:rPr>
      </w:pPr>
      <w:r w:rsidRPr="002C15C9">
        <w:rPr>
          <w:rFonts w:asciiTheme="minorBidi" w:eastAsia="Calibri" w:hAnsiTheme="minorBidi"/>
          <w:noProof/>
          <w:color w:val="auto"/>
          <w:rtl/>
        </w:rPr>
        <w:t>דו"ח החיפוש בחומרי המחשב, המתעד את ביצוע החיפוש, בהתאם לקבוע בסעיפים 14</w:t>
      </w:r>
      <w:r w:rsidR="000E7DBB" w:rsidRPr="002C15C9">
        <w:rPr>
          <w:rFonts w:asciiTheme="minorBidi" w:eastAsia="Calibri" w:hAnsiTheme="minorBidi"/>
          <w:noProof/>
          <w:color w:val="auto"/>
          <w:rtl/>
        </w:rPr>
        <w:t>–</w:t>
      </w:r>
      <w:r w:rsidRPr="002C15C9">
        <w:rPr>
          <w:rFonts w:asciiTheme="minorBidi" w:eastAsia="Calibri" w:hAnsiTheme="minorBidi"/>
          <w:noProof/>
          <w:color w:val="auto"/>
          <w:rtl/>
        </w:rPr>
        <w:t>16 להנחיית פרקליט המדינה בנוגע לשלב החקירה.</w:t>
      </w:r>
    </w:p>
    <w:p w14:paraId="0AC89653" w14:textId="20F14C51" w:rsidR="00422E20" w:rsidRPr="002C15C9" w:rsidRDefault="00130ECE" w:rsidP="002C15C9">
      <w:pPr>
        <w:numPr>
          <w:ilvl w:val="0"/>
          <w:numId w:val="7"/>
        </w:num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דו"ח בדבר מיפוי של חומרי המחשב התפוסים: "רשימת כל החומר" בנוגע לחומרי המחשב שנמצאו. </w:t>
      </w:r>
    </w:p>
    <w:p w14:paraId="60265C81" w14:textId="0DFE401F" w:rsidR="00130ECE" w:rsidRPr="002C15C9" w:rsidRDefault="00422E20" w:rsidP="002C15C9">
      <w:pPr>
        <w:spacing w:line="360" w:lineRule="auto"/>
        <w:ind w:left="28"/>
        <w:rPr>
          <w:rFonts w:asciiTheme="minorBidi" w:eastAsia="Calibri" w:hAnsiTheme="minorBidi"/>
          <w:noProof/>
          <w:color w:val="auto"/>
          <w:rtl/>
        </w:rPr>
      </w:pPr>
      <w:r w:rsidRPr="002C15C9">
        <w:rPr>
          <w:rFonts w:asciiTheme="minorBidi" w:eastAsia="Calibri" w:hAnsiTheme="minorBidi"/>
          <w:noProof/>
          <w:color w:val="auto"/>
          <w:rtl/>
        </w:rPr>
        <w:t xml:space="preserve">בשלב זה, </w:t>
      </w:r>
      <w:r w:rsidR="00130ECE" w:rsidRPr="002C15C9">
        <w:rPr>
          <w:rFonts w:asciiTheme="minorBidi" w:eastAsia="Calibri" w:hAnsiTheme="minorBidi"/>
          <w:noProof/>
          <w:color w:val="auto"/>
          <w:rtl/>
        </w:rPr>
        <w:t>ה</w:t>
      </w:r>
      <w:r w:rsidR="00B107B8" w:rsidRPr="002C15C9">
        <w:rPr>
          <w:rFonts w:asciiTheme="minorBidi" w:eastAsia="Calibri" w:hAnsiTheme="minorBidi"/>
          <w:noProof/>
          <w:color w:val="auto"/>
          <w:rtl/>
        </w:rPr>
        <w:t>תביעה</w:t>
      </w:r>
      <w:r w:rsidR="00130ECE" w:rsidRPr="002C15C9">
        <w:rPr>
          <w:rFonts w:asciiTheme="minorBidi" w:eastAsia="Calibri" w:hAnsiTheme="minorBidi"/>
          <w:noProof/>
          <w:color w:val="auto"/>
          <w:rtl/>
        </w:rPr>
        <w:t xml:space="preserve"> רשאי</w:t>
      </w:r>
      <w:r w:rsidR="00B107B8" w:rsidRPr="002C15C9">
        <w:rPr>
          <w:rFonts w:asciiTheme="minorBidi" w:eastAsia="Calibri" w:hAnsiTheme="minorBidi"/>
          <w:noProof/>
          <w:color w:val="auto"/>
          <w:rtl/>
        </w:rPr>
        <w:t>ת</w:t>
      </w:r>
      <w:r w:rsidR="00130ECE" w:rsidRPr="002C15C9">
        <w:rPr>
          <w:rFonts w:asciiTheme="minorBidi" w:eastAsia="Calibri" w:hAnsiTheme="minorBidi"/>
          <w:noProof/>
          <w:color w:val="auto"/>
          <w:rtl/>
        </w:rPr>
        <w:t xml:space="preserve"> לבצע שתי פעולות</w:t>
      </w:r>
      <w:r w:rsidR="00130ECE" w:rsidRPr="002C15C9">
        <w:rPr>
          <w:rFonts w:asciiTheme="minorBidi" w:hAnsiTheme="minorBidi"/>
          <w:noProof/>
          <w:color w:val="auto"/>
          <w:rtl/>
        </w:rPr>
        <w:t>:</w:t>
      </w:r>
    </w:p>
    <w:p w14:paraId="3AB7B920" w14:textId="19CD7F97" w:rsidR="00130ECE" w:rsidRPr="002C15C9" w:rsidRDefault="00130ECE" w:rsidP="002C15C9">
      <w:pPr>
        <w:spacing w:line="360" w:lineRule="auto"/>
        <w:ind w:left="28"/>
        <w:rPr>
          <w:rFonts w:asciiTheme="minorBidi" w:eastAsia="Calibri" w:hAnsiTheme="minorBidi"/>
          <w:noProof/>
          <w:color w:val="auto"/>
        </w:rPr>
      </w:pPr>
      <w:r w:rsidRPr="002C15C9">
        <w:rPr>
          <w:rFonts w:asciiTheme="minorBidi" w:eastAsia="Calibri" w:hAnsiTheme="minorBidi"/>
          <w:b/>
          <w:bCs/>
          <w:noProof/>
          <w:color w:val="auto"/>
          <w:rtl/>
        </w:rPr>
        <w:t>סינון חומר החקירה</w:t>
      </w:r>
      <w:r w:rsidRPr="002C15C9">
        <w:rPr>
          <w:rFonts w:asciiTheme="minorBidi" w:hAnsiTheme="minorBidi"/>
          <w:noProof/>
          <w:color w:val="auto"/>
          <w:rtl/>
        </w:rPr>
        <w:t>:</w:t>
      </w:r>
      <w:r w:rsidRPr="002C15C9">
        <w:rPr>
          <w:rFonts w:asciiTheme="minorBidi" w:eastAsia="Calibri" w:hAnsiTheme="minorBidi"/>
          <w:noProof/>
          <w:color w:val="auto"/>
          <w:vertAlign w:val="superscript"/>
          <w:rtl/>
        </w:rPr>
        <w:footnoteReference w:id="164"/>
      </w:r>
      <w:r w:rsidRPr="002C15C9">
        <w:rPr>
          <w:rFonts w:asciiTheme="minorBidi" w:eastAsia="Calibri" w:hAnsiTheme="minorBidi"/>
          <w:noProof/>
          <w:color w:val="auto"/>
          <w:rtl/>
        </w:rPr>
        <w:t xml:space="preserve"> ככל שנמצא כי חומרי מחשב מסוימים שהופקו בידי היחידה החוקרת אינם רלוונטיים, התובע רשאי להוציאם מתיק החקירה. ברם, עם העברת רשימת חומרי החקירה לעיון ההגנה, יש להותיר חומרים אלה ב"רשימת כל החומר" המועברת לעיון ההגנה (ב</w:t>
      </w:r>
      <w:r w:rsidR="000E7DBB" w:rsidRPr="002C15C9">
        <w:rPr>
          <w:rFonts w:asciiTheme="minorBidi" w:eastAsia="Calibri" w:hAnsiTheme="minorBidi"/>
          <w:noProof/>
          <w:color w:val="auto"/>
          <w:rtl/>
        </w:rPr>
        <w:t>כ</w:t>
      </w:r>
      <w:r w:rsidRPr="002C15C9">
        <w:rPr>
          <w:rFonts w:asciiTheme="minorBidi" w:eastAsia="Calibri" w:hAnsiTheme="minorBidi"/>
          <w:noProof/>
          <w:color w:val="auto"/>
          <w:rtl/>
        </w:rPr>
        <w:t xml:space="preserve">פוף לחריגים שבדין). </w:t>
      </w:r>
    </w:p>
    <w:p w14:paraId="3B7879A9" w14:textId="4F71766B" w:rsidR="00130ECE" w:rsidRPr="002C15C9" w:rsidRDefault="00130ECE" w:rsidP="002C15C9">
      <w:pPr>
        <w:spacing w:line="360" w:lineRule="auto"/>
        <w:ind w:left="28"/>
        <w:rPr>
          <w:rFonts w:asciiTheme="minorBidi" w:eastAsia="Calibri" w:hAnsiTheme="minorBidi"/>
          <w:noProof/>
          <w:color w:val="auto"/>
        </w:rPr>
      </w:pPr>
      <w:r w:rsidRPr="002C15C9">
        <w:rPr>
          <w:rFonts w:asciiTheme="minorBidi" w:eastAsia="Calibri" w:hAnsiTheme="minorBidi"/>
          <w:b/>
          <w:bCs/>
          <w:noProof/>
          <w:color w:val="auto"/>
          <w:rtl/>
        </w:rPr>
        <w:t>השלמות חקירה</w:t>
      </w:r>
      <w:r w:rsidRPr="002C15C9">
        <w:rPr>
          <w:rFonts w:asciiTheme="minorBidi" w:eastAsia="Calibri" w:hAnsiTheme="minorBidi"/>
          <w:noProof/>
          <w:color w:val="auto"/>
          <w:rtl/>
        </w:rPr>
        <w:t>:</w:t>
      </w:r>
      <w:r w:rsidRPr="002C15C9">
        <w:rPr>
          <w:rFonts w:asciiTheme="minorBidi" w:eastAsia="Calibri" w:hAnsiTheme="minorBidi"/>
          <w:noProof/>
          <w:color w:val="auto"/>
          <w:vertAlign w:val="superscript"/>
          <w:rtl/>
        </w:rPr>
        <w:footnoteReference w:id="165"/>
      </w:r>
      <w:r w:rsidRPr="002C15C9">
        <w:rPr>
          <w:rFonts w:asciiTheme="minorBidi" w:eastAsia="Calibri" w:hAnsiTheme="minorBidi"/>
          <w:noProof/>
          <w:color w:val="auto"/>
          <w:rtl/>
        </w:rPr>
        <w:t xml:space="preserve"> ככלל, תובע אינו רשאי לערוך חיפושים עצמאיים בחומרי מחשב שלא הוגדרו כחומרים העשויים להיות קשורים לחקירה. לכן, לאחר שהתובע קורא את חומרי החקירה, הוא רשאי לבקש מהיחידה החוקרת לבצע השלמות חקירה: לבצע חיפושים נוספים, להציע חיתוכים מסוימים, להרחיב את המעגל ההקשרי של פרט מידע מסוים (בכפוף לשיקולי פרטיות של מעורבים נוספים שמנחים את פעולות המעגל ההקשרי כאמור) או להרחיב את היקפי הבדיקה המדגמית.</w:t>
      </w:r>
      <w:r w:rsidR="00422E20"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לשם ביצוע השלמות החקירה נדרש</w:t>
      </w:r>
      <w:r w:rsidR="00B812D2" w:rsidRPr="002C15C9">
        <w:rPr>
          <w:rFonts w:asciiTheme="minorBidi" w:eastAsia="Calibri" w:hAnsiTheme="minorBidi"/>
          <w:noProof/>
          <w:color w:val="auto"/>
          <w:rtl/>
        </w:rPr>
        <w:t xml:space="preserve"> </w:t>
      </w:r>
      <w:r w:rsidRPr="002C15C9">
        <w:rPr>
          <w:rFonts w:asciiTheme="minorBidi" w:hAnsiTheme="minorBidi"/>
          <w:noProof/>
          <w:color w:val="auto"/>
          <w:rtl/>
        </w:rPr>
        <w:t>צו חיפוש ועיון מעודכן לגדרי החומר המבוקש</w:t>
      </w:r>
      <w:r w:rsidR="00936C55" w:rsidRPr="002C15C9">
        <w:rPr>
          <w:rFonts w:asciiTheme="minorBidi" w:hAnsiTheme="minorBidi"/>
          <w:noProof/>
          <w:color w:val="auto"/>
          <w:rtl/>
        </w:rPr>
        <w:t>.</w:t>
      </w:r>
      <w:r w:rsidR="00D35696" w:rsidRPr="002C15C9">
        <w:rPr>
          <w:rStyle w:val="FootnoteReference"/>
          <w:rFonts w:asciiTheme="minorBidi" w:eastAsia="Calibri" w:hAnsiTheme="minorBidi"/>
          <w:noProof/>
          <w:color w:val="auto"/>
          <w:rtl/>
        </w:rPr>
        <w:footnoteReference w:id="166"/>
      </w:r>
      <w:r w:rsidR="00B812D2"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דבר קיומה של בקשת השלמה יופיע במסגרת "רשימת כל החומר" בתיק החקירה </w:t>
      </w:r>
      <w:r w:rsidR="00584139" w:rsidRPr="002C15C9">
        <w:rPr>
          <w:rFonts w:asciiTheme="minorBidi" w:eastAsia="Calibri" w:hAnsiTheme="minorBidi"/>
          <w:noProof/>
          <w:color w:val="auto"/>
          <w:rtl/>
        </w:rPr>
        <w:t>אף על פי</w:t>
      </w:r>
      <w:r w:rsidRPr="002C15C9">
        <w:rPr>
          <w:rFonts w:asciiTheme="minorBidi" w:eastAsia="Calibri" w:hAnsiTheme="minorBidi"/>
          <w:noProof/>
          <w:color w:val="auto"/>
          <w:rtl/>
        </w:rPr>
        <w:t xml:space="preserve"> שאינה בגדר "חומר חקירה". </w:t>
      </w:r>
    </w:p>
    <w:p w14:paraId="17E0228A" w14:textId="77777777" w:rsidR="00130ECE" w:rsidRPr="002C15C9" w:rsidRDefault="00130ECE" w:rsidP="002C15C9">
      <w:pPr>
        <w:spacing w:line="360" w:lineRule="auto"/>
        <w:rPr>
          <w:rFonts w:asciiTheme="minorBidi" w:eastAsia="Times New Roman" w:hAnsiTheme="minorBidi"/>
          <w:b/>
          <w:bCs/>
          <w:noProof/>
          <w:color w:val="auto"/>
          <w:rtl/>
        </w:rPr>
      </w:pPr>
    </w:p>
    <w:p w14:paraId="0C99BFF5" w14:textId="7CC9EA43" w:rsidR="00130ECE" w:rsidRPr="002C15C9" w:rsidRDefault="00130ECE" w:rsidP="002C15C9">
      <w:pPr>
        <w:spacing w:line="360" w:lineRule="auto"/>
        <w:rPr>
          <w:rFonts w:asciiTheme="minorBidi" w:hAnsiTheme="minorBidi"/>
          <w:noProof/>
          <w:color w:val="auto"/>
          <w:u w:val="single"/>
          <w:rtl/>
        </w:rPr>
      </w:pPr>
      <w:r w:rsidRPr="002C15C9">
        <w:rPr>
          <w:rFonts w:asciiTheme="minorBidi" w:eastAsia="Calibri" w:hAnsiTheme="minorBidi"/>
          <w:b/>
          <w:bCs/>
          <w:noProof/>
          <w:color w:val="auto"/>
          <w:u w:val="single"/>
          <w:rtl/>
        </w:rPr>
        <w:t>שלב ביניים:</w:t>
      </w:r>
      <w:r w:rsidRPr="002C15C9">
        <w:rPr>
          <w:rFonts w:asciiTheme="minorBidi" w:eastAsia="Calibri" w:hAnsiTheme="minorBidi"/>
          <w:b/>
          <w:bCs/>
          <w:noProof/>
          <w:color w:val="auto"/>
          <w:sz w:val="28"/>
          <w:szCs w:val="28"/>
          <w:u w:val="single"/>
          <w:rtl/>
        </w:rPr>
        <w:t xml:space="preserve"> </w:t>
      </w:r>
      <w:r w:rsidRPr="002C15C9">
        <w:rPr>
          <w:rFonts w:asciiTheme="minorBidi" w:eastAsia="Calibri" w:hAnsiTheme="minorBidi"/>
          <w:b/>
          <w:bCs/>
          <w:noProof/>
          <w:color w:val="auto"/>
          <w:u w:val="single"/>
          <w:rtl/>
        </w:rPr>
        <w:t>שקילת חיסיון שיטה ואמצעים טרם העמדת חומרי החקירה לעיון ההגנה</w:t>
      </w:r>
      <w:r w:rsidRPr="002C15C9">
        <w:rPr>
          <w:rFonts w:asciiTheme="minorBidi" w:hAnsiTheme="minorBidi"/>
          <w:noProof/>
          <w:color w:val="auto"/>
          <w:u w:val="single"/>
          <w:rtl/>
        </w:rPr>
        <w:t xml:space="preserve"> </w:t>
      </w:r>
    </w:p>
    <w:p w14:paraId="6E99C522" w14:textId="1BA8D03F" w:rsidR="007166B6" w:rsidRPr="002C15C9" w:rsidRDefault="00130ECE" w:rsidP="002C15C9">
      <w:pPr>
        <w:spacing w:line="360" w:lineRule="auto"/>
        <w:rPr>
          <w:rFonts w:asciiTheme="minorBidi" w:hAnsiTheme="minorBidi"/>
          <w:b/>
          <w:bCs/>
          <w:noProof/>
          <w:color w:val="auto"/>
          <w:rtl/>
        </w:rPr>
      </w:pPr>
      <w:r w:rsidRPr="002C15C9">
        <w:rPr>
          <w:rFonts w:asciiTheme="minorBidi" w:eastAsia="Calibri" w:hAnsiTheme="minorBidi"/>
          <w:noProof/>
          <w:color w:val="auto"/>
          <w:rtl/>
        </w:rPr>
        <w:t xml:space="preserve">בשלב זה נערכת ישיבת חסיונות לצורך הגשת בקשות לתעודת חיסיון על חומר שהוא חלק מחומר חקירה או על חומר אחר שיש חובה לגלותו, אם התקיימו כל התנאים האלה: יש חשש ממשי שפרסום החומר עלול לפגוע בעניין ציבורי חשוב ואין דרך אחרת למנוע את הפגיעה בעניין הציבורי החשוב. </w:t>
      </w:r>
      <w:r w:rsidRPr="002C15C9">
        <w:rPr>
          <w:rFonts w:asciiTheme="minorBidi" w:eastAsia="Calibri" w:hAnsiTheme="minorBidi"/>
          <w:noProof/>
          <w:color w:val="auto"/>
          <w:rtl/>
        </w:rPr>
        <w:lastRenderedPageBreak/>
        <w:t>כלומר, דיון בדלתיים סגורות, העדת עד בתחפושת או כל דרך או אמצעי אחרים לא ימנעו את הפגיעה</w:t>
      </w:r>
      <w:r w:rsidR="00C652B7"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אין החומר מרכזי וחיוני להגנת הנאשם והעניין הציבורי שבאי-גילוי החומר עולה על הצורך לגלותו לשם עשיית צדק. </w:t>
      </w:r>
      <w:r w:rsidRPr="002C15C9">
        <w:rPr>
          <w:rFonts w:asciiTheme="minorBidi" w:hAnsiTheme="minorBidi"/>
          <w:b/>
          <w:bCs/>
          <w:noProof/>
          <w:color w:val="auto"/>
          <w:rtl/>
        </w:rPr>
        <w:t>ראוי לציין כי פקודת המשטרה דורשת לצמצם, ככל שניתן, את תחולת הבקשה לאי גילויו של חומר, ויש לייחד את הבקשה לחומר המינימלי שגילויו יגרום את הפגיעה.</w:t>
      </w:r>
      <w:r w:rsidR="002A050A" w:rsidRPr="002C15C9">
        <w:rPr>
          <w:rStyle w:val="FootnoteReference"/>
          <w:rFonts w:asciiTheme="minorBidi" w:eastAsia="Calibri" w:hAnsiTheme="minorBidi"/>
          <w:b/>
          <w:bCs/>
          <w:noProof/>
          <w:color w:val="auto"/>
          <w:rtl/>
        </w:rPr>
        <w:footnoteReference w:id="167"/>
      </w:r>
    </w:p>
    <w:p w14:paraId="3B630404" w14:textId="7E7D7552" w:rsidR="00130ECE" w:rsidRPr="002C15C9" w:rsidRDefault="00130ECE" w:rsidP="002C15C9">
      <w:pPr>
        <w:spacing w:line="360" w:lineRule="auto"/>
        <w:rPr>
          <w:rFonts w:asciiTheme="minorBidi" w:eastAsia="Calibri" w:hAnsiTheme="minorBidi"/>
          <w:noProof/>
          <w:color w:val="auto"/>
          <w:rtl/>
        </w:rPr>
      </w:pPr>
    </w:p>
    <w:p w14:paraId="609DF168" w14:textId="5C664AC0" w:rsidR="00130ECE" w:rsidRPr="002C15C9" w:rsidRDefault="00324D78" w:rsidP="002C15C9">
      <w:pPr>
        <w:spacing w:line="360" w:lineRule="auto"/>
        <w:rPr>
          <w:rFonts w:asciiTheme="minorBidi" w:hAnsiTheme="minorBidi"/>
          <w:b/>
          <w:bCs/>
          <w:noProof/>
          <w:color w:val="auto"/>
          <w:u w:val="single"/>
          <w:rtl/>
        </w:rPr>
      </w:pPr>
      <w:r w:rsidRPr="002C15C9">
        <w:rPr>
          <w:rFonts w:asciiTheme="minorBidi" w:eastAsia="Calibri" w:hAnsiTheme="minorBidi"/>
          <w:b/>
          <w:bCs/>
          <w:noProof/>
          <w:color w:val="auto"/>
          <w:u w:val="single"/>
          <w:rtl/>
        </w:rPr>
        <w:t xml:space="preserve">בשלב זה, </w:t>
      </w:r>
      <w:r w:rsidR="00130ECE" w:rsidRPr="002C15C9">
        <w:rPr>
          <w:rFonts w:asciiTheme="minorBidi" w:hAnsiTheme="minorBidi"/>
          <w:b/>
          <w:bCs/>
          <w:noProof/>
          <w:color w:val="auto"/>
          <w:u w:val="single"/>
          <w:rtl/>
        </w:rPr>
        <w:t xml:space="preserve">חומרי המחשב שנתפסו בתיק יועברו לעיון </w:t>
      </w:r>
      <w:r w:rsidR="00130ECE" w:rsidRPr="002C15C9">
        <w:rPr>
          <w:rFonts w:asciiTheme="minorBidi" w:eastAsia="Calibri" w:hAnsiTheme="minorBidi"/>
          <w:b/>
          <w:bCs/>
          <w:noProof/>
          <w:color w:val="auto"/>
          <w:u w:val="single"/>
          <w:rtl/>
        </w:rPr>
        <w:t>ההגנה</w:t>
      </w:r>
      <w:r w:rsidR="00130ECE" w:rsidRPr="002C15C9">
        <w:rPr>
          <w:rFonts w:asciiTheme="minorBidi" w:hAnsiTheme="minorBidi"/>
          <w:b/>
          <w:bCs/>
          <w:noProof/>
          <w:color w:val="auto"/>
          <w:u w:val="single"/>
          <w:rtl/>
        </w:rPr>
        <w:t xml:space="preserve"> בהתאם לשני מצבים</w:t>
      </w:r>
      <w:r w:rsidR="00130ECE" w:rsidRPr="002C15C9">
        <w:rPr>
          <w:rFonts w:asciiTheme="minorBidi" w:hAnsiTheme="minorBidi"/>
          <w:b/>
          <w:bCs/>
          <w:color w:val="auto"/>
          <w:rtl/>
        </w:rPr>
        <w:t>:</w:t>
      </w:r>
      <w:r w:rsidR="00130ECE" w:rsidRPr="002C15C9">
        <w:rPr>
          <w:rFonts w:asciiTheme="minorBidi" w:hAnsiTheme="minorBidi"/>
          <w:color w:val="auto"/>
          <w:vertAlign w:val="superscript"/>
          <w:rtl/>
        </w:rPr>
        <w:footnoteReference w:id="168"/>
      </w:r>
    </w:p>
    <w:p w14:paraId="76602936" w14:textId="48FA3305" w:rsidR="00130ECE" w:rsidRPr="002C15C9" w:rsidRDefault="00130ECE" w:rsidP="002C15C9">
      <w:pPr>
        <w:spacing w:line="360" w:lineRule="auto"/>
        <w:rPr>
          <w:rFonts w:asciiTheme="minorBidi" w:eastAsia="Calibri" w:hAnsiTheme="minorBidi"/>
          <w:noProof/>
        </w:rPr>
      </w:pPr>
      <w:r w:rsidRPr="002C15C9">
        <w:rPr>
          <w:rFonts w:asciiTheme="minorBidi" w:eastAsia="Calibri" w:hAnsiTheme="minorBidi"/>
          <w:noProof/>
          <w:u w:val="single"/>
          <w:rtl/>
        </w:rPr>
        <w:t>חומרי המחשב ש</w:t>
      </w:r>
      <w:r w:rsidR="007166B6" w:rsidRPr="002C15C9">
        <w:rPr>
          <w:rFonts w:asciiTheme="minorBidi" w:eastAsia="Calibri" w:hAnsiTheme="minorBidi"/>
          <w:noProof/>
          <w:u w:val="single"/>
          <w:rtl/>
        </w:rPr>
        <w:t>נתפסו בתיק הם בבעלות הנאשם בלבד</w:t>
      </w:r>
      <w:r w:rsidR="00B35881" w:rsidRPr="002C15C9">
        <w:rPr>
          <w:rFonts w:asciiTheme="minorBidi" w:eastAsia="Calibri" w:hAnsiTheme="minorBidi"/>
          <w:noProof/>
          <w:rtl/>
        </w:rPr>
        <w:t xml:space="preserve">: </w:t>
      </w:r>
      <w:r w:rsidRPr="002C15C9">
        <w:rPr>
          <w:rFonts w:asciiTheme="minorBidi" w:eastAsia="Calibri" w:hAnsiTheme="minorBidi"/>
          <w:noProof/>
          <w:rtl/>
        </w:rPr>
        <w:t>במצב זה יקבל הנאשם העתק מלא של חומרי המחשב שנתפסו מרשותו מתוקף זכותו הקניינית על החומר,</w:t>
      </w:r>
      <w:r w:rsidRPr="002C15C9">
        <w:rPr>
          <w:rFonts w:asciiTheme="minorBidi" w:eastAsia="Calibri" w:hAnsiTheme="minorBidi"/>
          <w:noProof/>
          <w:vertAlign w:val="superscript"/>
          <w:rtl/>
        </w:rPr>
        <w:footnoteReference w:id="169"/>
      </w:r>
      <w:r w:rsidRPr="002C15C9">
        <w:rPr>
          <w:rFonts w:asciiTheme="minorBidi" w:eastAsia="Calibri" w:hAnsiTheme="minorBidi"/>
          <w:noProof/>
          <w:rtl/>
        </w:rPr>
        <w:t xml:space="preserve"> למעט החומרים הבאים:</w:t>
      </w:r>
    </w:p>
    <w:p w14:paraId="6219ECB5" w14:textId="5B292DE8" w:rsidR="00130ECE" w:rsidRPr="002C15C9" w:rsidRDefault="00130ECE" w:rsidP="002C15C9">
      <w:pPr>
        <w:numPr>
          <w:ilvl w:val="0"/>
          <w:numId w:val="4"/>
        </w:numPr>
        <w:spacing w:line="360" w:lineRule="auto"/>
        <w:ind w:left="686"/>
        <w:rPr>
          <w:rFonts w:asciiTheme="minorBidi" w:eastAsia="Calibri" w:hAnsiTheme="minorBidi"/>
          <w:noProof/>
          <w:color w:val="auto"/>
        </w:rPr>
      </w:pPr>
      <w:r w:rsidRPr="002C15C9">
        <w:rPr>
          <w:rFonts w:asciiTheme="minorBidi" w:eastAsia="Calibri" w:hAnsiTheme="minorBidi"/>
          <w:noProof/>
          <w:color w:val="auto"/>
          <w:rtl/>
        </w:rPr>
        <w:t>חומרים האסורים בהחזקה (למשל פרסומי תועבה)</w:t>
      </w:r>
      <w:r w:rsidR="00C652B7"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 </w:t>
      </w:r>
      <w:r w:rsidRPr="002C15C9">
        <w:rPr>
          <w:rFonts w:asciiTheme="minorBidi" w:eastAsia="Calibri" w:hAnsiTheme="minorBidi"/>
          <w:b/>
          <w:bCs/>
          <w:noProof/>
          <w:color w:val="auto"/>
          <w:rtl/>
        </w:rPr>
        <w:t>בהם תתאפשר להגנה זכות עיון בלבד</w:t>
      </w:r>
      <w:r w:rsidRPr="002C15C9">
        <w:rPr>
          <w:rFonts w:asciiTheme="minorBidi" w:eastAsia="Calibri" w:hAnsiTheme="minorBidi"/>
          <w:noProof/>
          <w:color w:val="auto"/>
          <w:rtl/>
        </w:rPr>
        <w:t xml:space="preserve">. </w:t>
      </w:r>
    </w:p>
    <w:p w14:paraId="179AD1C5" w14:textId="77777777" w:rsidR="00130ECE" w:rsidRPr="002C15C9" w:rsidRDefault="00130ECE" w:rsidP="002C15C9">
      <w:pPr>
        <w:numPr>
          <w:ilvl w:val="0"/>
          <w:numId w:val="4"/>
        </w:numPr>
        <w:spacing w:line="360" w:lineRule="auto"/>
        <w:ind w:left="686"/>
        <w:rPr>
          <w:rFonts w:asciiTheme="minorBidi" w:eastAsia="Calibri" w:hAnsiTheme="minorBidi"/>
          <w:noProof/>
          <w:color w:val="auto"/>
        </w:rPr>
      </w:pPr>
      <w:r w:rsidRPr="002C15C9">
        <w:rPr>
          <w:rFonts w:asciiTheme="minorBidi" w:eastAsia="Calibri" w:hAnsiTheme="minorBidi"/>
          <w:noProof/>
          <w:color w:val="auto"/>
          <w:rtl/>
        </w:rPr>
        <w:t xml:space="preserve">חומרים הנהנים מחסינות על פי דין, לרבות הלכה פסוקה כגון חיסיון רופא-מטופל או חיסיון מטעם אינטרס הציבור. </w:t>
      </w:r>
      <w:r w:rsidRPr="002C15C9">
        <w:rPr>
          <w:rFonts w:asciiTheme="minorBidi" w:eastAsia="Calibri" w:hAnsiTheme="minorBidi"/>
          <w:b/>
          <w:bCs/>
          <w:noProof/>
          <w:color w:val="auto"/>
          <w:rtl/>
        </w:rPr>
        <w:t>בחומרים אלה לא תתאפשר להגנה אף לא זכות עיון</w:t>
      </w:r>
      <w:r w:rsidRPr="002C15C9">
        <w:rPr>
          <w:rFonts w:asciiTheme="minorBidi" w:eastAsia="Calibri" w:hAnsiTheme="minorBidi"/>
          <w:noProof/>
          <w:color w:val="auto"/>
          <w:rtl/>
        </w:rPr>
        <w:t xml:space="preserve">. </w:t>
      </w:r>
    </w:p>
    <w:p w14:paraId="296E2944" w14:textId="77777777" w:rsidR="00130ECE" w:rsidRPr="002C15C9" w:rsidRDefault="00130ECE" w:rsidP="002C15C9">
      <w:pPr>
        <w:numPr>
          <w:ilvl w:val="0"/>
          <w:numId w:val="4"/>
        </w:numPr>
        <w:spacing w:line="360" w:lineRule="auto"/>
        <w:ind w:left="686"/>
        <w:rPr>
          <w:rFonts w:asciiTheme="minorBidi" w:eastAsia="Calibri" w:hAnsiTheme="minorBidi"/>
          <w:noProof/>
          <w:color w:val="auto"/>
        </w:rPr>
      </w:pPr>
      <w:r w:rsidRPr="002C15C9">
        <w:rPr>
          <w:rFonts w:asciiTheme="minorBidi" w:eastAsia="Calibri" w:hAnsiTheme="minorBidi"/>
          <w:noProof/>
          <w:color w:val="auto"/>
          <w:rtl/>
        </w:rPr>
        <w:t>חומרים הנוגעים לצנעת הפרט של נאשם אחד בלבד, שאינם רלוונטיים במישרין להגנתם של הנאשמים האחרים – ייחשפו בפני הנאשם (המבקש) בלבד ולא בפני הנאשמים האחרים בתיק.</w:t>
      </w:r>
    </w:p>
    <w:p w14:paraId="0231E01C" w14:textId="3E1D4056"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לצד חומרי המחשב תקבל ההגנה את דו"ח תיעוד החיפוש בחומרי המחשב</w:t>
      </w:r>
      <w:r w:rsidRPr="002C15C9">
        <w:rPr>
          <w:rFonts w:asciiTheme="minorBidi" w:eastAsia="Calibri" w:hAnsiTheme="minorBidi"/>
          <w:noProof/>
          <w:color w:val="auto"/>
          <w:sz w:val="22"/>
          <w:szCs w:val="22"/>
          <w:rtl/>
        </w:rPr>
        <w:t xml:space="preserve"> </w:t>
      </w:r>
      <w:r w:rsidRPr="002C15C9">
        <w:rPr>
          <w:rFonts w:asciiTheme="minorBidi" w:eastAsia="Calibri" w:hAnsiTheme="minorBidi"/>
          <w:noProof/>
          <w:color w:val="auto"/>
          <w:rtl/>
        </w:rPr>
        <w:t xml:space="preserve">המפרט את פעולות החיפוש והסינון שבוצעו על ידי גורמי החקירה. יצוין כי מאחר </w:t>
      </w:r>
      <w:r w:rsidR="00C652B7"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כלל החומר ניתן לעיון מצד ההגנה, אין חובה להעביר לידיה את מיפוי החומרים ברשימת כלל החומר. </w:t>
      </w:r>
    </w:p>
    <w:p w14:paraId="1FEF0A8A" w14:textId="6187043F"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u w:val="single"/>
          <w:rtl/>
        </w:rPr>
        <w:t>חומרי המחשב שנתפסו בתיק אינם בבעלות הנאשם או אינם בבעלותו בלבד</w:t>
      </w:r>
      <w:r w:rsidR="00B35881" w:rsidRPr="002C15C9">
        <w:rPr>
          <w:rFonts w:asciiTheme="minorBidi" w:eastAsia="Calibri" w:hAnsiTheme="minorBidi"/>
          <w:noProof/>
          <w:rtl/>
        </w:rPr>
        <w:t xml:space="preserve">: </w:t>
      </w:r>
      <w:r w:rsidRPr="002C15C9">
        <w:rPr>
          <w:rFonts w:asciiTheme="minorBidi" w:eastAsia="Calibri" w:hAnsiTheme="minorBidi"/>
          <w:noProof/>
          <w:rtl/>
        </w:rPr>
        <w:t>למשל, אם חומרי המחשב בבעלותם של נאשמים אחרים, עדים בתיק או נפגעי העבירה.</w:t>
      </w:r>
      <w:r w:rsidRPr="002C15C9">
        <w:rPr>
          <w:rFonts w:asciiTheme="minorBidi" w:eastAsia="Calibri" w:hAnsiTheme="minorBidi"/>
          <w:noProof/>
          <w:color w:val="auto"/>
          <w:rtl/>
        </w:rPr>
        <w:t xml:space="preserve"> במצב זה הנאשם מקבל לידיו העתק אך ורק של חומרי המחשב שנמצאו כרלוונטיים לעניינו, יחד עם התיעוד כיצד הגיעו החוקרים לחומרים אלה דווקא. בניגוד לתרחיש הקודם, לצד </w:t>
      </w:r>
      <w:r w:rsidR="00EE03DB" w:rsidRPr="002C15C9">
        <w:rPr>
          <w:rFonts w:asciiTheme="minorBidi" w:eastAsia="Calibri" w:hAnsiTheme="minorBidi"/>
          <w:noProof/>
          <w:color w:val="auto"/>
          <w:rtl/>
        </w:rPr>
        <w:t>דו</w:t>
      </w:r>
      <w:r w:rsidR="00C23E41" w:rsidRPr="002C15C9">
        <w:rPr>
          <w:rFonts w:asciiTheme="minorBidi" w:eastAsia="Calibri" w:hAnsiTheme="minorBidi"/>
          <w:noProof/>
          <w:color w:val="auto"/>
          <w:rtl/>
        </w:rPr>
        <w:t>"</w:t>
      </w:r>
      <w:r w:rsidR="00EE03DB" w:rsidRPr="002C15C9">
        <w:rPr>
          <w:rFonts w:asciiTheme="minorBidi" w:eastAsia="Calibri" w:hAnsiTheme="minorBidi"/>
          <w:noProof/>
          <w:color w:val="auto"/>
          <w:rtl/>
        </w:rPr>
        <w:t>חות</w:t>
      </w:r>
      <w:r w:rsidRPr="002C15C9">
        <w:rPr>
          <w:rFonts w:asciiTheme="minorBidi" w:eastAsia="Calibri" w:hAnsiTheme="minorBidi"/>
          <w:noProof/>
          <w:color w:val="auto"/>
          <w:rtl/>
        </w:rPr>
        <w:t xml:space="preserve"> הפעולה, כאן עולה הצורך לערוך ולמסור להגנה מיפוי של כלל חומרי המחשב התפוסים ("רשימת כל החומר"),</w:t>
      </w:r>
      <w:r w:rsidRPr="002C15C9">
        <w:rPr>
          <w:rFonts w:asciiTheme="minorBidi" w:eastAsia="Calibri" w:hAnsiTheme="minorBidi"/>
          <w:noProof/>
          <w:color w:val="auto"/>
          <w:vertAlign w:val="superscript"/>
          <w:rtl/>
        </w:rPr>
        <w:footnoteReference w:id="170"/>
      </w:r>
      <w:r w:rsidRPr="002C15C9">
        <w:rPr>
          <w:rFonts w:asciiTheme="minorBidi" w:eastAsia="Calibri" w:hAnsiTheme="minorBidi"/>
          <w:noProof/>
          <w:color w:val="auto"/>
          <w:rtl/>
        </w:rPr>
        <w:t xml:space="preserve"> המעניקה לה כלי נוסף בביקורתה על אופן המיון והסיווג של חומרי המחשב בחקירה. </w:t>
      </w:r>
    </w:p>
    <w:p w14:paraId="2F2E596C" w14:textId="77777777" w:rsidR="00714773" w:rsidRPr="002C15C9" w:rsidRDefault="00714773" w:rsidP="002C15C9">
      <w:pPr>
        <w:spacing w:line="360" w:lineRule="auto"/>
        <w:rPr>
          <w:rFonts w:asciiTheme="minorBidi" w:eastAsia="Calibri" w:hAnsiTheme="minorBidi"/>
          <w:b/>
          <w:bCs/>
          <w:noProof/>
          <w:color w:val="auto"/>
          <w:u w:val="single"/>
          <w:rtl/>
        </w:rPr>
      </w:pPr>
    </w:p>
    <w:p w14:paraId="30740E8D" w14:textId="4ECD25C2" w:rsidR="00130ECE" w:rsidRPr="002C15C9" w:rsidRDefault="00130ECE" w:rsidP="002C15C9">
      <w:pPr>
        <w:spacing w:line="360" w:lineRule="auto"/>
        <w:rPr>
          <w:rFonts w:asciiTheme="minorBidi" w:eastAsia="Calibri" w:hAnsiTheme="minorBidi"/>
          <w:b/>
          <w:bCs/>
          <w:noProof/>
          <w:color w:val="auto"/>
          <w:u w:val="single"/>
          <w:rtl/>
        </w:rPr>
      </w:pPr>
      <w:r w:rsidRPr="002C15C9">
        <w:rPr>
          <w:rFonts w:asciiTheme="minorBidi" w:eastAsia="Calibri" w:hAnsiTheme="minorBidi"/>
          <w:b/>
          <w:bCs/>
          <w:noProof/>
          <w:color w:val="auto"/>
          <w:u w:val="single"/>
          <w:rtl/>
        </w:rPr>
        <w:t>פעולות המשך שההגנה רשאית לבצע</w:t>
      </w:r>
      <w:r w:rsidRPr="002C15C9">
        <w:rPr>
          <w:rFonts w:asciiTheme="minorBidi" w:hAnsiTheme="minorBidi"/>
          <w:b/>
          <w:bCs/>
          <w:noProof/>
          <w:color w:val="auto"/>
          <w:rtl/>
        </w:rPr>
        <w:t>:</w:t>
      </w:r>
      <w:r w:rsidRPr="002C15C9">
        <w:rPr>
          <w:rFonts w:asciiTheme="minorBidi" w:eastAsia="Calibri" w:hAnsiTheme="minorBidi"/>
          <w:noProof/>
          <w:color w:val="auto"/>
          <w:vertAlign w:val="superscript"/>
          <w:rtl/>
        </w:rPr>
        <w:footnoteReference w:id="171"/>
      </w:r>
    </w:p>
    <w:p w14:paraId="6F5EF676" w14:textId="5E57DA3C" w:rsidR="00130ECE" w:rsidRPr="002C15C9" w:rsidRDefault="00130ECE" w:rsidP="002C15C9">
      <w:pPr>
        <w:numPr>
          <w:ilvl w:val="0"/>
          <w:numId w:val="10"/>
        </w:numPr>
        <w:spacing w:line="360" w:lineRule="auto"/>
        <w:rPr>
          <w:rFonts w:asciiTheme="minorBidi" w:eastAsia="Calibri" w:hAnsiTheme="minorBidi"/>
          <w:noProof/>
          <w:color w:val="auto"/>
        </w:rPr>
      </w:pPr>
      <w:r w:rsidRPr="002C15C9">
        <w:rPr>
          <w:rFonts w:asciiTheme="minorBidi" w:eastAsia="Calibri" w:hAnsiTheme="minorBidi"/>
          <w:noProof/>
          <w:color w:val="auto"/>
          <w:u w:val="single"/>
          <w:rtl/>
        </w:rPr>
        <w:t>השלמת חומרים שנתפסו מידי אחרים</w:t>
      </w:r>
      <w:r w:rsidRPr="002C15C9">
        <w:rPr>
          <w:rFonts w:asciiTheme="minorBidi" w:hAnsiTheme="minorBidi"/>
          <w:noProof/>
          <w:color w:val="auto"/>
          <w:rtl/>
        </w:rPr>
        <w:t>:</w:t>
      </w:r>
      <w:r w:rsidRPr="002C15C9">
        <w:rPr>
          <w:rFonts w:asciiTheme="minorBidi" w:eastAsia="Calibri" w:hAnsiTheme="minorBidi"/>
          <w:noProof/>
          <w:color w:val="auto"/>
          <w:rtl/>
        </w:rPr>
        <w:t xml:space="preserve"> כל נאשם זכאי לבקש בכתב לעיין בחומרי מחשב נוספים אשר לא הועמדו לרשותו הגם שנתפסו בתיק, אם בקשתו תהיה ממוקדת ותימצא "סבירה ועומדות במבחן ההיגיון וסבירות המשאבים".</w:t>
      </w:r>
      <w:r w:rsidRPr="002C15C9">
        <w:rPr>
          <w:rFonts w:asciiTheme="minorBidi" w:eastAsia="Calibri" w:hAnsiTheme="minorBidi"/>
          <w:noProof/>
          <w:color w:val="auto"/>
          <w:vertAlign w:val="superscript"/>
          <w:rtl/>
        </w:rPr>
        <w:footnoteReference w:id="172"/>
      </w:r>
      <w:r w:rsidRPr="002C15C9">
        <w:rPr>
          <w:rFonts w:asciiTheme="minorBidi" w:eastAsia="Calibri" w:hAnsiTheme="minorBidi"/>
          <w:noProof/>
          <w:color w:val="auto"/>
          <w:rtl/>
        </w:rPr>
        <w:t xml:space="preserve"> </w:t>
      </w:r>
      <w:r w:rsidRPr="002C15C9">
        <w:rPr>
          <w:rFonts w:asciiTheme="minorBidi" w:eastAsia="Calibri" w:hAnsiTheme="minorBidi"/>
          <w:b/>
          <w:bCs/>
          <w:noProof/>
          <w:color w:val="auto"/>
          <w:rtl/>
        </w:rPr>
        <w:t xml:space="preserve">בכפוף להסכמתו של האדם שחומרי המחשב המבוקשים נתפסו מרשותו, </w:t>
      </w:r>
      <w:r w:rsidR="002F3179" w:rsidRPr="002C15C9">
        <w:rPr>
          <w:rFonts w:asciiTheme="minorBidi" w:eastAsia="Calibri" w:hAnsiTheme="minorBidi"/>
          <w:b/>
          <w:bCs/>
          <w:noProof/>
          <w:color w:val="auto"/>
          <w:rtl/>
        </w:rPr>
        <w:t xml:space="preserve">ניתן </w:t>
      </w:r>
      <w:r w:rsidRPr="002C15C9">
        <w:rPr>
          <w:rFonts w:asciiTheme="minorBidi" w:eastAsia="Calibri" w:hAnsiTheme="minorBidi"/>
          <w:b/>
          <w:bCs/>
          <w:noProof/>
          <w:color w:val="auto"/>
          <w:rtl/>
        </w:rPr>
        <w:t xml:space="preserve">להעביר את החומר </w:t>
      </w:r>
      <w:r w:rsidR="002F3179" w:rsidRPr="002C15C9">
        <w:rPr>
          <w:rFonts w:asciiTheme="minorBidi" w:eastAsia="Calibri" w:hAnsiTheme="minorBidi"/>
          <w:b/>
          <w:bCs/>
          <w:noProof/>
          <w:color w:val="auto"/>
          <w:rtl/>
        </w:rPr>
        <w:t xml:space="preserve">המבוקש </w:t>
      </w:r>
      <w:r w:rsidRPr="002C15C9">
        <w:rPr>
          <w:rFonts w:asciiTheme="minorBidi" w:eastAsia="Calibri" w:hAnsiTheme="minorBidi"/>
          <w:b/>
          <w:bCs/>
          <w:noProof/>
          <w:color w:val="auto"/>
          <w:rtl/>
        </w:rPr>
        <w:t xml:space="preserve">לכל הצדדים בהליך. </w:t>
      </w:r>
    </w:p>
    <w:p w14:paraId="2921F266" w14:textId="2D357FB3" w:rsidR="00130ECE" w:rsidRPr="002C15C9" w:rsidRDefault="00130ECE" w:rsidP="002C15C9">
      <w:pPr>
        <w:numPr>
          <w:ilvl w:val="0"/>
          <w:numId w:val="10"/>
        </w:numPr>
        <w:spacing w:line="360" w:lineRule="auto"/>
        <w:rPr>
          <w:rFonts w:asciiTheme="minorBidi" w:hAnsiTheme="minorBidi"/>
          <w:noProof/>
          <w:sz w:val="28"/>
          <w:szCs w:val="28"/>
          <w:u w:val="single"/>
        </w:rPr>
      </w:pPr>
      <w:r w:rsidRPr="002C15C9">
        <w:rPr>
          <w:rFonts w:asciiTheme="minorBidi" w:hAnsiTheme="minorBidi"/>
          <w:noProof/>
          <w:color w:val="auto"/>
          <w:u w:val="single"/>
          <w:rtl/>
        </w:rPr>
        <w:t>ה</w:t>
      </w:r>
      <w:r w:rsidRPr="002C15C9">
        <w:rPr>
          <w:rFonts w:asciiTheme="minorBidi" w:eastAsia="Calibri" w:hAnsiTheme="minorBidi"/>
          <w:noProof/>
          <w:color w:val="auto"/>
          <w:u w:val="single"/>
          <w:rtl/>
        </w:rPr>
        <w:t>עברת הצעות להשלמות חקירה</w:t>
      </w:r>
      <w:r w:rsidRPr="002C15C9">
        <w:rPr>
          <w:rFonts w:asciiTheme="minorBidi" w:hAnsiTheme="minorBidi"/>
          <w:noProof/>
          <w:color w:val="auto"/>
          <w:rtl/>
        </w:rPr>
        <w:t>:</w:t>
      </w:r>
      <w:r w:rsidRPr="002C15C9">
        <w:rPr>
          <w:rFonts w:asciiTheme="minorBidi" w:eastAsia="Calibri" w:hAnsiTheme="minorBidi"/>
          <w:noProof/>
          <w:color w:val="auto"/>
          <w:rtl/>
        </w:rPr>
        <w:t xml:space="preserve"> ההגנה רשאית להעביר הצעות לחיתוכים, סינונים וחיפושים נוספים שניתן לערוך בחומרי המחשב במידה </w:t>
      </w:r>
      <w:r w:rsidR="001B0CAF" w:rsidRPr="002C15C9">
        <w:rPr>
          <w:rFonts w:asciiTheme="minorBidi" w:eastAsia="Calibri" w:hAnsiTheme="minorBidi"/>
          <w:noProof/>
          <w:color w:val="auto"/>
          <w:rtl/>
        </w:rPr>
        <w:t>ש</w:t>
      </w:r>
      <w:r w:rsidRPr="002C15C9">
        <w:rPr>
          <w:rFonts w:asciiTheme="minorBidi" w:eastAsia="Calibri" w:hAnsiTheme="minorBidi"/>
          <w:noProof/>
          <w:color w:val="auto"/>
          <w:rtl/>
        </w:rPr>
        <w:t>בקשתם תימצא סבירה ואפשרית. למשל, בקשה לבצע חילוץ נתונים נוספים מהמכשיר על ידי מומחה מטעם ההגנה לצורך הפקת ראיות הזמה לראיות התביעה המבוססות על חומר שלא הופק מהפריקה הראשונה.</w:t>
      </w:r>
      <w:bookmarkStart w:id="94" w:name="_Toc109218307"/>
      <w:r w:rsidRPr="002C15C9">
        <w:rPr>
          <w:rStyle w:val="FootnoteReference"/>
          <w:rFonts w:asciiTheme="minorBidi" w:eastAsia="Calibri" w:hAnsiTheme="minorBidi"/>
          <w:noProof/>
          <w:color w:val="auto"/>
          <w:rtl/>
        </w:rPr>
        <w:footnoteReference w:id="173"/>
      </w:r>
    </w:p>
    <w:p w14:paraId="05BCB8CE" w14:textId="0721C62E" w:rsidR="00130ECE" w:rsidRPr="002C15C9" w:rsidRDefault="00232BEB" w:rsidP="002C15C9">
      <w:pPr>
        <w:pStyle w:val="Heading2"/>
        <w:rPr>
          <w:rFonts w:asciiTheme="minorBidi" w:hAnsiTheme="minorBidi" w:cstheme="minorBidi"/>
          <w:rtl/>
        </w:rPr>
      </w:pPr>
      <w:bookmarkStart w:id="95" w:name="_Toc117594049"/>
      <w:bookmarkStart w:id="96" w:name="_Toc118806234"/>
      <w:r w:rsidRPr="002C15C9">
        <w:rPr>
          <w:rFonts w:asciiTheme="minorBidi" w:hAnsiTheme="minorBidi" w:cstheme="minorBidi"/>
          <w:rtl/>
        </w:rPr>
        <w:t>ד</w:t>
      </w:r>
      <w:r w:rsidR="00130ECE" w:rsidRPr="002C15C9">
        <w:rPr>
          <w:rFonts w:asciiTheme="minorBidi" w:hAnsiTheme="minorBidi" w:cstheme="minorBidi"/>
          <w:rtl/>
        </w:rPr>
        <w:t>.</w:t>
      </w:r>
      <w:r w:rsidR="00C52B6F" w:rsidRPr="002C15C9">
        <w:rPr>
          <w:rFonts w:asciiTheme="minorBidi" w:hAnsiTheme="minorBidi" w:cstheme="minorBidi"/>
          <w:rtl/>
        </w:rPr>
        <w:t>4</w:t>
      </w:r>
      <w:r w:rsidR="00130ECE" w:rsidRPr="002C15C9">
        <w:rPr>
          <w:rFonts w:asciiTheme="minorBidi" w:hAnsiTheme="minorBidi" w:cstheme="minorBidi"/>
          <w:rtl/>
        </w:rPr>
        <w:t xml:space="preserve"> שמירת ראיות וחומרי</w:t>
      </w:r>
      <w:r w:rsidR="0044396E" w:rsidRPr="002C15C9">
        <w:rPr>
          <w:rFonts w:asciiTheme="minorBidi" w:hAnsiTheme="minorBidi" w:cstheme="minorBidi"/>
          <w:rtl/>
        </w:rPr>
        <w:t xml:space="preserve"> חקירה</w:t>
      </w:r>
      <w:r w:rsidR="00130ECE" w:rsidRPr="002C15C9">
        <w:rPr>
          <w:rFonts w:asciiTheme="minorBidi" w:hAnsiTheme="minorBidi" w:cstheme="minorBidi"/>
          <w:rtl/>
        </w:rPr>
        <w:t xml:space="preserve"> על ידי רשויות החקירה ושימוש עתידי בהם</w:t>
      </w:r>
      <w:bookmarkEnd w:id="94"/>
      <w:bookmarkEnd w:id="95"/>
      <w:bookmarkEnd w:id="96"/>
    </w:p>
    <w:p w14:paraId="340A6EA9" w14:textId="436774C6"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חומרי הראיות מצויים בתיק החקירה, </w:t>
      </w:r>
      <w:r w:rsidR="001B0CAF" w:rsidRPr="002C15C9">
        <w:rPr>
          <w:rFonts w:asciiTheme="minorBidi" w:eastAsia="Calibri" w:hAnsiTheme="minorBidi"/>
          <w:noProof/>
          <w:color w:val="auto"/>
          <w:rtl/>
        </w:rPr>
        <w:t>ו</w:t>
      </w:r>
      <w:r w:rsidRPr="002C15C9">
        <w:rPr>
          <w:rFonts w:asciiTheme="minorBidi" w:eastAsia="Calibri" w:hAnsiTheme="minorBidi"/>
          <w:noProof/>
          <w:color w:val="auto"/>
          <w:rtl/>
        </w:rPr>
        <w:t>חלקו הופך גלוי לצדדים עם הגשת כתב אישום</w:t>
      </w:r>
      <w:r w:rsidR="001B0CAF"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w:t>
      </w:r>
      <w:r w:rsidR="001B0CAF"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מכתב שימוע. כאשר נעשה שימוש בטכנולוגיות פורנזיות לצורך חדירה או מיצוי נתונים דיגיטליים, החומרים הרלוונטיים לחקירה נשמרים בתיק ככל חומר חקירה אחר, עד לביעורו של התיק.</w:t>
      </w:r>
    </w:p>
    <w:p w14:paraId="0F44093D" w14:textId="3B358822" w:rsidR="00130ECE" w:rsidRPr="002C15C9" w:rsidRDefault="00130ECE" w:rsidP="002C15C9">
      <w:pPr>
        <w:spacing w:line="360" w:lineRule="auto"/>
        <w:rPr>
          <w:rFonts w:asciiTheme="minorBidi" w:eastAsia="Calibri" w:hAnsiTheme="minorBidi"/>
          <w:b/>
          <w:bCs/>
          <w:noProof/>
          <w:color w:val="auto"/>
          <w:rtl/>
        </w:rPr>
      </w:pPr>
      <w:r w:rsidRPr="002C15C9">
        <w:rPr>
          <w:rFonts w:asciiTheme="minorBidi" w:eastAsia="Calibri" w:hAnsiTheme="minorBidi"/>
          <w:noProof/>
          <w:color w:val="auto"/>
          <w:rtl/>
        </w:rPr>
        <w:t xml:space="preserve">עם זאת, תהליך הפקת הראיות מטלפונים חכמים וחשבונות ענן כרוך לרוב ביצירת העתק דיגיטלי מלא של המכשיר הנחפש (לרבות חומרים שאינם רלוונטיים לחקירה או לא בגדרו של צו החדירה), הנשמר </w:t>
      </w:r>
      <w:r w:rsidRPr="002C15C9">
        <w:rPr>
          <w:rFonts w:asciiTheme="minorBidi" w:hAnsiTheme="minorBidi"/>
          <w:noProof/>
          <w:color w:val="auto"/>
          <w:rtl/>
        </w:rPr>
        <w:t>בש</w:t>
      </w:r>
      <w:r w:rsidR="00B16C42" w:rsidRPr="002C15C9">
        <w:rPr>
          <w:rFonts w:asciiTheme="minorBidi" w:hAnsiTheme="minorBidi"/>
          <w:noProof/>
          <w:color w:val="auto"/>
          <w:rtl/>
        </w:rPr>
        <w:t>ר</w:t>
      </w:r>
      <w:r w:rsidRPr="002C15C9">
        <w:rPr>
          <w:rFonts w:asciiTheme="minorBidi" w:hAnsiTheme="minorBidi"/>
          <w:noProof/>
          <w:color w:val="auto"/>
          <w:rtl/>
        </w:rPr>
        <w:t>תי</w:t>
      </w:r>
      <w:r w:rsidR="00B16C42"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מעבדות ההפקה או בכוננים קשיחים שנארזים ונשמרים לצ</w:t>
      </w:r>
      <w:r w:rsidR="001B0CAF" w:rsidRPr="002C15C9">
        <w:rPr>
          <w:rFonts w:asciiTheme="minorBidi" w:eastAsia="Calibri" w:hAnsiTheme="minorBidi"/>
          <w:noProof/>
          <w:color w:val="auto"/>
          <w:rtl/>
        </w:rPr>
        <w:t>ו</w:t>
      </w:r>
      <w:r w:rsidRPr="002C15C9">
        <w:rPr>
          <w:rFonts w:asciiTheme="minorBidi" w:eastAsia="Calibri" w:hAnsiTheme="minorBidi"/>
          <w:noProof/>
          <w:color w:val="auto"/>
          <w:rtl/>
        </w:rPr>
        <w:t xml:space="preserve">רכי המשפט כראיה מקורית. </w:t>
      </w:r>
      <w:r w:rsidRPr="002C15C9">
        <w:rPr>
          <w:rFonts w:asciiTheme="minorBidi" w:eastAsia="Calibri" w:hAnsiTheme="minorBidi"/>
          <w:b/>
          <w:bCs/>
          <w:noProof/>
          <w:color w:val="auto"/>
          <w:rtl/>
        </w:rPr>
        <w:t xml:space="preserve">חומרים אלו מכילים את כל עולמו של בעל המכשיר ובמקרים </w:t>
      </w:r>
      <w:r w:rsidR="00157E54" w:rsidRPr="002C15C9">
        <w:rPr>
          <w:rFonts w:asciiTheme="minorBidi" w:eastAsia="Calibri" w:hAnsiTheme="minorBidi"/>
          <w:b/>
          <w:bCs/>
          <w:noProof/>
          <w:color w:val="auto"/>
          <w:rtl/>
        </w:rPr>
        <w:t>רבים</w:t>
      </w:r>
      <w:r w:rsidR="001B0CAF" w:rsidRPr="002C15C9">
        <w:rPr>
          <w:rFonts w:asciiTheme="minorBidi" w:eastAsia="Calibri" w:hAnsiTheme="minorBidi"/>
          <w:b/>
          <w:bCs/>
          <w:noProof/>
          <w:color w:val="auto"/>
          <w:rtl/>
        </w:rPr>
        <w:t xml:space="preserve"> </w:t>
      </w:r>
      <w:r w:rsidRPr="002C15C9">
        <w:rPr>
          <w:rFonts w:asciiTheme="minorBidi" w:eastAsia="Calibri" w:hAnsiTheme="minorBidi"/>
          <w:b/>
          <w:bCs/>
          <w:noProof/>
          <w:color w:val="auto"/>
          <w:rtl/>
        </w:rPr>
        <w:t>גם מידע אישי על צדדים שלישיים, אך א</w:t>
      </w:r>
      <w:r w:rsidR="0018049A" w:rsidRPr="002C15C9">
        <w:rPr>
          <w:rFonts w:asciiTheme="minorBidi" w:eastAsia="Calibri" w:hAnsiTheme="minorBidi"/>
          <w:b/>
          <w:bCs/>
          <w:noProof/>
          <w:color w:val="auto"/>
          <w:rtl/>
        </w:rPr>
        <w:t>י</w:t>
      </w:r>
      <w:r w:rsidRPr="002C15C9">
        <w:rPr>
          <w:rFonts w:asciiTheme="minorBidi" w:eastAsia="Calibri" w:hAnsiTheme="minorBidi"/>
          <w:b/>
          <w:bCs/>
          <w:noProof/>
          <w:color w:val="auto"/>
          <w:rtl/>
        </w:rPr>
        <w:t>נ</w:t>
      </w:r>
      <w:r w:rsidR="0018049A" w:rsidRPr="002C15C9">
        <w:rPr>
          <w:rFonts w:asciiTheme="minorBidi" w:eastAsia="Calibri" w:hAnsiTheme="minorBidi"/>
          <w:b/>
          <w:bCs/>
          <w:noProof/>
          <w:color w:val="auto"/>
          <w:rtl/>
        </w:rPr>
        <w:t>נ</w:t>
      </w:r>
      <w:r w:rsidRPr="002C15C9">
        <w:rPr>
          <w:rFonts w:asciiTheme="minorBidi" w:eastAsia="Calibri" w:hAnsiTheme="minorBidi"/>
          <w:b/>
          <w:bCs/>
          <w:noProof/>
          <w:color w:val="auto"/>
          <w:rtl/>
        </w:rPr>
        <w:t>ו יודעים מה עולה בגורלם לאחר סיום החקירה או ההליך המשפטי.</w:t>
      </w:r>
    </w:p>
    <w:p w14:paraId="1CA9FAED" w14:textId="42F96D68"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lastRenderedPageBreak/>
        <w:t>בהיעדר אסדרה חקיקתית ייעודית של שמירת החומרים הדיגיטליים שחולצו ממכשירי טלפון וחשבונות ענן – לצרכים ראייתיים או אחרים – חולשת על מישור זה ההלכה הכללית כי שמירת מוצגים או חומרים תיעשה לפי שיקול דעתו של בית המשפט.</w:t>
      </w:r>
      <w:r w:rsidRPr="002C15C9">
        <w:rPr>
          <w:rStyle w:val="FootnoteReference"/>
          <w:rFonts w:asciiTheme="minorBidi" w:eastAsia="Calibri" w:hAnsiTheme="minorBidi"/>
          <w:noProof/>
          <w:color w:val="auto"/>
          <w:rtl/>
        </w:rPr>
        <w:footnoteReference w:id="174"/>
      </w:r>
      <w:r w:rsidRPr="002C15C9">
        <w:rPr>
          <w:rFonts w:asciiTheme="minorBidi" w:eastAsia="Calibri" w:hAnsiTheme="minorBidi"/>
          <w:noProof/>
          <w:color w:val="auto"/>
          <w:rtl/>
        </w:rPr>
        <w:t xml:space="preserve"> </w:t>
      </w:r>
    </w:p>
    <w:p w14:paraId="157BF305" w14:textId="5D82CC43" w:rsidR="00130ECE" w:rsidRPr="002C15C9" w:rsidRDefault="00130ECE" w:rsidP="002C15C9">
      <w:pPr>
        <w:pStyle w:val="Heading1"/>
        <w:numPr>
          <w:ilvl w:val="0"/>
          <w:numId w:val="2"/>
        </w:numPr>
        <w:spacing w:before="0" w:after="120" w:line="360" w:lineRule="auto"/>
        <w:ind w:left="170"/>
        <w:jc w:val="both"/>
        <w:rPr>
          <w:noProof/>
          <w:color w:val="1F497D" w:themeColor="text2"/>
          <w:sz w:val="30"/>
          <w:szCs w:val="30"/>
          <w:u w:val="single"/>
          <w:rtl/>
        </w:rPr>
      </w:pPr>
      <w:r w:rsidRPr="002C15C9">
        <w:rPr>
          <w:noProof/>
          <w:color w:val="1F497D" w:themeColor="text2"/>
          <w:sz w:val="30"/>
          <w:szCs w:val="30"/>
          <w:u w:val="single"/>
          <w:rtl/>
        </w:rPr>
        <w:br w:type="page"/>
      </w:r>
      <w:bookmarkStart w:id="97" w:name="_Toc117594050"/>
      <w:bookmarkStart w:id="98" w:name="_Toc109218308"/>
      <w:bookmarkStart w:id="99" w:name="_Toc118806235"/>
      <w:r w:rsidRPr="002C15C9">
        <w:rPr>
          <w:noProof/>
          <w:color w:val="1F497D" w:themeColor="text2"/>
          <w:sz w:val="30"/>
          <w:szCs w:val="30"/>
          <w:u w:val="single"/>
          <w:rtl/>
        </w:rPr>
        <w:lastRenderedPageBreak/>
        <w:t xml:space="preserve">הצורך בעדכון מסגרת הדין והנוהל </w:t>
      </w:r>
      <w:r w:rsidR="00D530BB" w:rsidRPr="002C15C9">
        <w:rPr>
          <w:noProof/>
          <w:color w:val="1F497D" w:themeColor="text2"/>
          <w:sz w:val="30"/>
          <w:szCs w:val="30"/>
          <w:u w:val="single"/>
          <w:rtl/>
        </w:rPr>
        <w:t>לפריצה ולחיפוש</w:t>
      </w:r>
      <w:r w:rsidRPr="002C15C9">
        <w:rPr>
          <w:noProof/>
          <w:color w:val="1F497D" w:themeColor="text2"/>
          <w:sz w:val="30"/>
          <w:szCs w:val="30"/>
          <w:u w:val="single"/>
          <w:rtl/>
        </w:rPr>
        <w:t xml:space="preserve"> במכשירים חכמים </w:t>
      </w:r>
      <w:r w:rsidR="00897D5C" w:rsidRPr="002C15C9">
        <w:rPr>
          <w:noProof/>
          <w:color w:val="1F497D" w:themeColor="text2"/>
          <w:sz w:val="30"/>
          <w:szCs w:val="30"/>
          <w:u w:val="single"/>
          <w:rtl/>
        </w:rPr>
        <w:t>ו</w:t>
      </w:r>
      <w:r w:rsidR="005A1BEB" w:rsidRPr="002C15C9">
        <w:rPr>
          <w:noProof/>
          <w:color w:val="1F497D" w:themeColor="text2"/>
          <w:sz w:val="30"/>
          <w:szCs w:val="30"/>
          <w:u w:val="single"/>
          <w:rtl/>
        </w:rPr>
        <w:t>ב</w:t>
      </w:r>
      <w:r w:rsidR="00897D5C" w:rsidRPr="002C15C9">
        <w:rPr>
          <w:noProof/>
          <w:color w:val="1F497D" w:themeColor="text2"/>
          <w:sz w:val="30"/>
          <w:szCs w:val="30"/>
          <w:u w:val="single"/>
          <w:rtl/>
        </w:rPr>
        <w:t>משאבי</w:t>
      </w:r>
      <w:r w:rsidRPr="002C15C9">
        <w:rPr>
          <w:noProof/>
          <w:color w:val="1F497D" w:themeColor="text2"/>
          <w:sz w:val="30"/>
          <w:szCs w:val="30"/>
          <w:u w:val="single"/>
          <w:rtl/>
        </w:rPr>
        <w:t xml:space="preserve"> ענן פרטיים על</w:t>
      </w:r>
      <w:r w:rsidR="005A1BEB" w:rsidRPr="002C15C9">
        <w:rPr>
          <w:noProof/>
          <w:color w:val="1F497D" w:themeColor="text2"/>
          <w:sz w:val="30"/>
          <w:szCs w:val="30"/>
          <w:u w:val="single"/>
          <w:rtl/>
        </w:rPr>
        <w:t xml:space="preserve"> </w:t>
      </w:r>
      <w:r w:rsidRPr="002C15C9">
        <w:rPr>
          <w:noProof/>
          <w:color w:val="1F497D" w:themeColor="text2"/>
          <w:sz w:val="30"/>
          <w:szCs w:val="30"/>
          <w:u w:val="single"/>
          <w:rtl/>
        </w:rPr>
        <w:t>ידי רשויות האכיפה בישראל</w:t>
      </w:r>
      <w:bookmarkEnd w:id="97"/>
      <w:bookmarkEnd w:id="98"/>
      <w:bookmarkEnd w:id="99"/>
      <w:r w:rsidRPr="002C15C9">
        <w:rPr>
          <w:noProof/>
          <w:color w:val="1F497D" w:themeColor="text2"/>
          <w:sz w:val="30"/>
          <w:szCs w:val="30"/>
          <w:u w:val="single"/>
          <w:rtl/>
        </w:rPr>
        <w:t xml:space="preserve"> </w:t>
      </w:r>
    </w:p>
    <w:p w14:paraId="4F26C382" w14:textId="41093268" w:rsidR="00130ECE" w:rsidRPr="002C15C9" w:rsidRDefault="00232BEB" w:rsidP="002C15C9">
      <w:pPr>
        <w:pStyle w:val="Heading2"/>
        <w:rPr>
          <w:rFonts w:asciiTheme="minorBidi" w:hAnsiTheme="minorBidi" w:cstheme="minorBidi"/>
          <w:rtl/>
        </w:rPr>
      </w:pPr>
      <w:bookmarkStart w:id="100" w:name="_Toc117594051"/>
      <w:bookmarkStart w:id="101" w:name="_Toc109218309"/>
      <w:bookmarkStart w:id="102" w:name="_Toc118806236"/>
      <w:r w:rsidRPr="002C15C9">
        <w:rPr>
          <w:rFonts w:asciiTheme="minorBidi" w:hAnsiTheme="minorBidi" w:cstheme="minorBidi"/>
          <w:rtl/>
        </w:rPr>
        <w:t>ה</w:t>
      </w:r>
      <w:r w:rsidR="00130ECE" w:rsidRPr="002C15C9">
        <w:rPr>
          <w:rFonts w:asciiTheme="minorBidi" w:hAnsiTheme="minorBidi" w:cstheme="minorBidi"/>
          <w:rtl/>
        </w:rPr>
        <w:t>.1 התפתחויות טכנולוגיות המעצימות את היקף ורגישות המידע שניתן לחלץ מטלפונים</w:t>
      </w:r>
      <w:bookmarkEnd w:id="100"/>
      <w:bookmarkEnd w:id="101"/>
      <w:bookmarkEnd w:id="102"/>
    </w:p>
    <w:p w14:paraId="1D273103" w14:textId="07ACDD9F" w:rsidR="00130ECE" w:rsidRPr="002C15C9" w:rsidRDefault="00130ECE" w:rsidP="002C15C9">
      <w:pPr>
        <w:spacing w:line="360" w:lineRule="auto"/>
        <w:ind w:left="453" w:right="426"/>
        <w:rPr>
          <w:rFonts w:asciiTheme="minorBidi" w:hAnsiTheme="minorBidi"/>
          <w:noProof/>
          <w:rtl/>
        </w:rPr>
      </w:pPr>
      <w:r w:rsidRPr="002C15C9">
        <w:rPr>
          <w:rFonts w:asciiTheme="minorBidi" w:hAnsiTheme="minorBidi"/>
          <w:noProof/>
          <w:rtl/>
        </w:rPr>
        <w:t>נוכח היקף השינויים מאז תיקון החוק בשנת 1995,</w:t>
      </w:r>
      <w:r w:rsidR="00173B2B" w:rsidRPr="002C15C9">
        <w:rPr>
          <w:rFonts w:asciiTheme="minorBidi" w:hAnsiTheme="minorBidi"/>
          <w:noProof/>
          <w:rtl/>
        </w:rPr>
        <w:t xml:space="preserve"> </w:t>
      </w:r>
      <w:r w:rsidRPr="002C15C9">
        <w:rPr>
          <w:rFonts w:asciiTheme="minorBidi" w:hAnsiTheme="minorBidi"/>
          <w:noProof/>
          <w:rtl/>
        </w:rPr>
        <w:t xml:space="preserve">יש להסדיר באופן רוחבי סוגיות של מעקב בעידן הדיגיטלי בשים לב לכך שלא רק תקשורת אלא פעולות נוספות רבות של אדם מבוצעות במרחב המקוון. על החקיקה להסדיר את גבולות הסמכות והפעלתה בבירור, בשים לב למאפיינים הייחודיים של הפגיעה בפרטיות הנובעת משינויים אלה. </w:t>
      </w:r>
    </w:p>
    <w:p w14:paraId="03901151" w14:textId="0DBECC45" w:rsidR="00130ECE" w:rsidRPr="002C15C9" w:rsidRDefault="00130ECE" w:rsidP="002C15C9">
      <w:pPr>
        <w:spacing w:line="360" w:lineRule="auto"/>
        <w:ind w:left="720"/>
        <w:jc w:val="right"/>
        <w:rPr>
          <w:rFonts w:asciiTheme="minorBidi" w:hAnsiTheme="minorBidi"/>
          <w:noProof/>
          <w:rtl/>
        </w:rPr>
      </w:pPr>
      <w:r w:rsidRPr="002C15C9">
        <w:rPr>
          <w:rFonts w:asciiTheme="minorBidi" w:hAnsiTheme="minorBidi"/>
          <w:noProof/>
          <w:rtl/>
        </w:rPr>
        <w:t>ועדת מררי, אוגוסט 2022</w:t>
      </w:r>
      <w:r w:rsidRPr="002C15C9">
        <w:rPr>
          <w:rStyle w:val="FootnoteReference"/>
          <w:rFonts w:asciiTheme="minorBidi" w:hAnsiTheme="minorBidi"/>
          <w:noProof/>
        </w:rPr>
        <w:t xml:space="preserve"> </w:t>
      </w:r>
      <w:r w:rsidRPr="002C15C9">
        <w:rPr>
          <w:rStyle w:val="FootnoteReference"/>
          <w:rFonts w:asciiTheme="minorBidi" w:hAnsiTheme="minorBidi"/>
          <w:noProof/>
        </w:rPr>
        <w:footnoteReference w:id="175"/>
      </w:r>
    </w:p>
    <w:p w14:paraId="48F50001" w14:textId="7EDC0E04" w:rsidR="00130ECE" w:rsidRPr="002C15C9" w:rsidRDefault="00130ECE" w:rsidP="002C15C9">
      <w:pPr>
        <w:spacing w:line="360" w:lineRule="auto"/>
        <w:rPr>
          <w:rFonts w:asciiTheme="minorBidi" w:hAnsiTheme="minorBidi"/>
          <w:noProof/>
          <w:rtl/>
        </w:rPr>
      </w:pPr>
      <w:r w:rsidRPr="002C15C9">
        <w:rPr>
          <w:rFonts w:asciiTheme="minorBidi" w:eastAsia="Calibri" w:hAnsiTheme="minorBidi"/>
          <w:noProof/>
          <w:color w:val="auto"/>
          <w:rtl/>
        </w:rPr>
        <w:t xml:space="preserve">כפי שהראינו עד כה, עידנים שלמים בתחום המחשוב והאינטרנט חלפו מאז </w:t>
      </w:r>
      <w:r w:rsidR="00F92E2A" w:rsidRPr="002C15C9">
        <w:rPr>
          <w:rFonts w:asciiTheme="minorBidi" w:eastAsia="Calibri" w:hAnsiTheme="minorBidi"/>
          <w:noProof/>
          <w:color w:val="auto"/>
          <w:rtl/>
        </w:rPr>
        <w:t>ש</w:t>
      </w:r>
      <w:r w:rsidRPr="002C15C9">
        <w:rPr>
          <w:rFonts w:asciiTheme="minorBidi" w:eastAsia="Calibri" w:hAnsiTheme="minorBidi"/>
          <w:noProof/>
          <w:color w:val="auto"/>
          <w:rtl/>
        </w:rPr>
        <w:t>נחקק חוק המחשבים והתיקון לפקודת החיפוש בעניין חדירה וחיפוש בחומרי מחשב. בשנים שחלפו, יכולות האחסון והעיבוד של טלפונים חכמים התרחבה לאין שיעור</w:t>
      </w:r>
      <w:r w:rsidR="000037C3"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וכך גם היקף השימושים האישיים בטלפון נייד ו</w:t>
      </w:r>
      <w:r w:rsidR="000037C3" w:rsidRPr="002C15C9">
        <w:rPr>
          <w:rFonts w:asciiTheme="minorBidi" w:eastAsia="Calibri" w:hAnsiTheme="minorBidi"/>
          <w:noProof/>
          <w:color w:val="auto"/>
          <w:rtl/>
        </w:rPr>
        <w:t>ב</w:t>
      </w:r>
      <w:r w:rsidRPr="002C15C9">
        <w:rPr>
          <w:rFonts w:asciiTheme="minorBidi" w:eastAsia="Calibri" w:hAnsiTheme="minorBidi"/>
          <w:noProof/>
          <w:color w:val="auto"/>
          <w:rtl/>
        </w:rPr>
        <w:t>חשבונות ענן. הגידול בהיקף השימוש נבע גם מהתקדמות טכנולוגית אשר הביאה לירידה במחיר המכשירים</w:t>
      </w:r>
      <w:r w:rsidR="000037C3"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שבתורה עזרה להגדיל את כמות המשתמשים במכשירי טלפון חכמים</w:t>
      </w:r>
      <w:r w:rsidR="00A805E8"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מרכזיותו הטלפון החכם</w:t>
      </w:r>
      <w:r w:rsidR="002A0C0E" w:rsidRPr="002C15C9">
        <w:rPr>
          <w:rFonts w:asciiTheme="minorBidi" w:eastAsia="Calibri" w:hAnsiTheme="minorBidi"/>
          <w:noProof/>
          <w:color w:val="auto"/>
          <w:rtl/>
        </w:rPr>
        <w:t xml:space="preserve"> כמחשב העיקרי</w:t>
      </w:r>
      <w:r w:rsidRPr="002C15C9">
        <w:rPr>
          <w:rFonts w:asciiTheme="minorBidi" w:eastAsia="Calibri" w:hAnsiTheme="minorBidi"/>
          <w:noProof/>
          <w:color w:val="auto"/>
          <w:rtl/>
        </w:rPr>
        <w:t xml:space="preserve"> בחיינו, יחד עם התפתחויות טכנולוגיות של אינטימיות והיקף הנתונים </w:t>
      </w:r>
      <w:r w:rsidR="000037C3"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הוא אוצר, הופכת את הפריצה והחיפוש בו לפגיעה כבדה במיוחד בזכויות החוקתיות להליך הוגן, כבוד האדם והזכות לפרטיות. </w:t>
      </w:r>
      <w:r w:rsidRPr="002C15C9">
        <w:rPr>
          <w:rFonts w:asciiTheme="minorBidi" w:hAnsiTheme="minorBidi"/>
          <w:noProof/>
          <w:rtl/>
        </w:rPr>
        <w:t>בנוסף, חיפושים בטלפון שונים מהחרמה מסורתית של חפצים מכיוון שרשויות האכיפה לרוב ממצות את כל הנתונים מהמכשיר ורק בשלב ניתוח המידע מתחתמות את הבדיקה לפי תנאי הצו או הרלוונטיות לחקירה. במובן זה, שמירת מידע שאינו מוגדר בצו חיפוש דומה לשמירת זכותה של רשות אכיפת החוק לבצע חיפוש בבית</w:t>
      </w:r>
      <w:r w:rsidR="00CA1411" w:rsidRPr="002C15C9">
        <w:rPr>
          <w:rFonts w:asciiTheme="minorBidi" w:hAnsiTheme="minorBidi"/>
          <w:noProof/>
          <w:rtl/>
        </w:rPr>
        <w:t xml:space="preserve">ו של אדם, ללא כל הגבלת זמן. </w:t>
      </w:r>
    </w:p>
    <w:p w14:paraId="7A0E0D50" w14:textId="712939CE"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כפי שהוזכר לא מעט במסמך זה, הטלפון החכם הפך לכלי ביטוי מרכזי בחיי היום</w:t>
      </w:r>
      <w:r w:rsidRPr="002C15C9">
        <w:rPr>
          <w:rFonts w:asciiTheme="minorBidi" w:eastAsia="Times New Roman" w:hAnsiTheme="minorBidi"/>
          <w:noProof/>
          <w:color w:val="auto"/>
        </w:rPr>
        <w:t>-</w:t>
      </w:r>
      <w:r w:rsidRPr="002C15C9">
        <w:rPr>
          <w:rFonts w:asciiTheme="minorBidi" w:eastAsia="Times New Roman" w:hAnsiTheme="minorBidi"/>
          <w:noProof/>
          <w:color w:val="auto"/>
          <w:rtl/>
        </w:rPr>
        <w:t xml:space="preserve">יום של </w:t>
      </w:r>
      <w:r w:rsidR="00CA1411" w:rsidRPr="002C15C9">
        <w:rPr>
          <w:rFonts w:asciiTheme="minorBidi" w:eastAsia="Times New Roman" w:hAnsiTheme="minorBidi"/>
          <w:noProof/>
          <w:color w:val="auto"/>
          <w:rtl/>
        </w:rPr>
        <w:t xml:space="preserve">מרבית </w:t>
      </w:r>
      <w:r w:rsidRPr="002C15C9">
        <w:rPr>
          <w:rFonts w:asciiTheme="minorBidi" w:eastAsia="Times New Roman" w:hAnsiTheme="minorBidi"/>
          <w:noProof/>
          <w:color w:val="auto"/>
          <w:rtl/>
        </w:rPr>
        <w:t>האוכלוסייה. אצל אנשים רבים, כלל חייהם המקצועיים והאישיים תלויים במידע וביישומים אשר נמצאים על הטלפון החכם. ניתן לראות ביטוי למרכזיותו של הטלפון החכם ביכולת לבצע תשלומים בעזרתו ללא ארנק ובשיפור ביכולת הצילום של המכשירים אשר יכולה להחליף מצלמה מקצועית.</w:t>
      </w:r>
      <w:r w:rsidRPr="002C15C9">
        <w:rPr>
          <w:rFonts w:asciiTheme="minorBidi" w:eastAsia="Calibri" w:hAnsiTheme="minorBidi"/>
          <w:noProof/>
          <w:color w:val="auto"/>
          <w:rtl/>
        </w:rPr>
        <w:t xml:space="preserve"> בכלל זה, גם </w:t>
      </w:r>
      <w:r w:rsidRPr="002C15C9">
        <w:rPr>
          <w:rFonts w:asciiTheme="minorBidi" w:eastAsia="Times New Roman" w:hAnsiTheme="minorBidi"/>
          <w:noProof/>
          <w:color w:val="auto"/>
          <w:rtl/>
        </w:rPr>
        <w:t>תקופת הקורונה חשפה ועודדה את התפתחותם של יישומים ומכשירים חכמים רפואיים אשר מק</w:t>
      </w:r>
      <w:r w:rsidR="000037C3"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לים על חולים לתקשר ולקבל מידע רפואי נחוץ. מעבר לסכנ</w:t>
      </w:r>
      <w:r w:rsidR="00CA1411" w:rsidRPr="002C15C9">
        <w:rPr>
          <w:rFonts w:asciiTheme="minorBidi" w:eastAsia="Times New Roman" w:hAnsiTheme="minorBidi"/>
          <w:noProof/>
          <w:color w:val="auto"/>
          <w:rtl/>
        </w:rPr>
        <w:t>ה</w:t>
      </w:r>
      <w:r w:rsidRPr="002C15C9">
        <w:rPr>
          <w:rFonts w:asciiTheme="minorBidi" w:eastAsia="Times New Roman" w:hAnsiTheme="minorBidi"/>
          <w:noProof/>
          <w:color w:val="auto"/>
          <w:rtl/>
        </w:rPr>
        <w:t xml:space="preserve"> שיכולה להיווצר מאגירה של מידע זה, </w:t>
      </w:r>
      <w:r w:rsidRPr="002C15C9">
        <w:rPr>
          <w:rFonts w:asciiTheme="minorBidi" w:eastAsia="Times New Roman" w:hAnsiTheme="minorBidi"/>
          <w:noProof/>
          <w:color w:val="auto"/>
          <w:rtl/>
        </w:rPr>
        <w:lastRenderedPageBreak/>
        <w:t xml:space="preserve">השימוש בתוכנות שהוזכרו במסמך זה עלול ליצור אפקט מצנן אשר ימנע מאזרחים להשתמש ביישומים רפואיים מחשש שמידע זה ייחשף וייאגר. </w:t>
      </w:r>
    </w:p>
    <w:p w14:paraId="0821A5EF" w14:textId="5A5C1A4B" w:rsidR="00130ECE" w:rsidRPr="002C15C9" w:rsidRDefault="00130ECE" w:rsidP="002C15C9">
      <w:pPr>
        <w:spacing w:line="360" w:lineRule="auto"/>
        <w:rPr>
          <w:rFonts w:asciiTheme="minorBidi" w:eastAsia="Calibri" w:hAnsiTheme="minorBidi"/>
          <w:b/>
          <w:bCs/>
          <w:noProof/>
          <w:color w:val="auto"/>
          <w:rtl/>
        </w:rPr>
      </w:pPr>
      <w:r w:rsidRPr="002C15C9">
        <w:rPr>
          <w:rFonts w:asciiTheme="minorBidi" w:eastAsia="Calibri" w:hAnsiTheme="minorBidi"/>
          <w:noProof/>
          <w:color w:val="auto"/>
          <w:rtl/>
        </w:rPr>
        <w:t>גם בתי המשפט בישראל הכירו זה מכבר בכך שפריצה וחקירה של</w:t>
      </w:r>
      <w:r w:rsidR="00A537EB" w:rsidRPr="002C15C9">
        <w:rPr>
          <w:rFonts w:asciiTheme="minorBidi" w:eastAsia="Calibri" w:hAnsiTheme="minorBidi"/>
          <w:noProof/>
          <w:color w:val="auto"/>
          <w:rtl/>
        </w:rPr>
        <w:t xml:space="preserve"> </w:t>
      </w:r>
      <w:r w:rsidRPr="002C15C9">
        <w:rPr>
          <w:rFonts w:asciiTheme="minorBidi" w:eastAsia="Calibri" w:hAnsiTheme="minorBidi"/>
          <w:noProof/>
          <w:color w:val="auto"/>
          <w:rtl/>
        </w:rPr>
        <w:t xml:space="preserve">טלפונים חכמים </w:t>
      </w:r>
      <w:r w:rsidR="002A0C0E" w:rsidRPr="002C15C9">
        <w:rPr>
          <w:rFonts w:asciiTheme="minorBidi" w:eastAsia="Calibri" w:hAnsiTheme="minorBidi"/>
          <w:noProof/>
          <w:color w:val="auto"/>
          <w:rtl/>
        </w:rPr>
        <w:t xml:space="preserve">ומכשירים אישיים נוספים </w:t>
      </w:r>
      <w:r w:rsidRPr="002C15C9">
        <w:rPr>
          <w:rFonts w:asciiTheme="minorBidi" w:eastAsia="Calibri" w:hAnsiTheme="minorBidi"/>
          <w:noProof/>
          <w:color w:val="auto"/>
          <w:rtl/>
        </w:rPr>
        <w:t>מאפשרת לרשויות החקירה גישה להיקף חסר תקדים של מידע אישי ורגיש; וכי המסגרת החקיקתית המיושנת של דיני החיפוש בישראל א</w:t>
      </w:r>
      <w:r w:rsidR="000037C3" w:rsidRPr="002C15C9">
        <w:rPr>
          <w:rFonts w:asciiTheme="minorBidi" w:eastAsia="Calibri" w:hAnsiTheme="minorBidi"/>
          <w:noProof/>
          <w:color w:val="auto"/>
          <w:rtl/>
        </w:rPr>
        <w:t>ינה</w:t>
      </w:r>
      <w:r w:rsidRPr="002C15C9">
        <w:rPr>
          <w:rFonts w:asciiTheme="minorBidi" w:eastAsia="Calibri" w:hAnsiTheme="minorBidi"/>
          <w:noProof/>
          <w:color w:val="auto"/>
          <w:rtl/>
        </w:rPr>
        <w:t xml:space="preserve"> מספקת פיקוח וביקורת מספקים כנגד שימוש מופרז, לא-מידתי או לא-מפוקח דיו בכלים טכנולוגיים רבי עצמה </w:t>
      </w:r>
      <w:r w:rsidR="00D530BB" w:rsidRPr="002C15C9">
        <w:rPr>
          <w:rFonts w:asciiTheme="minorBidi" w:eastAsia="Calibri" w:hAnsiTheme="minorBidi"/>
          <w:noProof/>
          <w:color w:val="auto"/>
          <w:rtl/>
        </w:rPr>
        <w:t>לפריצה ולחיפוש</w:t>
      </w:r>
      <w:r w:rsidRPr="002C15C9">
        <w:rPr>
          <w:rFonts w:asciiTheme="minorBidi" w:eastAsia="Calibri" w:hAnsiTheme="minorBidi"/>
          <w:noProof/>
          <w:color w:val="auto"/>
          <w:rtl/>
        </w:rPr>
        <w:t xml:space="preserve"> במכשירים חכמים וחשבונות הענן המקושרים אליהם.</w:t>
      </w:r>
      <w:r w:rsidRPr="002C15C9">
        <w:rPr>
          <w:rStyle w:val="FootnoteReference"/>
          <w:rFonts w:asciiTheme="minorBidi" w:eastAsia="Calibri" w:hAnsiTheme="minorBidi"/>
          <w:noProof/>
          <w:color w:val="auto"/>
          <w:rtl/>
        </w:rPr>
        <w:footnoteReference w:id="176"/>
      </w:r>
      <w:r w:rsidRPr="002C15C9">
        <w:rPr>
          <w:rFonts w:asciiTheme="minorBidi" w:eastAsia="Calibri" w:hAnsiTheme="minorBidi"/>
          <w:noProof/>
          <w:color w:val="auto"/>
          <w:rtl/>
        </w:rPr>
        <w:t xml:space="preserve"> </w:t>
      </w:r>
    </w:p>
    <w:p w14:paraId="64865AA0" w14:textId="40CF0EC5" w:rsidR="000C6CD3" w:rsidRPr="002C15C9" w:rsidRDefault="000C6CD3" w:rsidP="002C15C9">
      <w:pPr>
        <w:spacing w:line="360" w:lineRule="auto"/>
        <w:rPr>
          <w:rFonts w:asciiTheme="minorBidi" w:eastAsia="Calibri" w:hAnsiTheme="minorBidi"/>
          <w:b/>
          <w:bCs/>
          <w:noProof/>
          <w:color w:val="auto"/>
          <w:rtl/>
        </w:rPr>
      </w:pPr>
      <w:r w:rsidRPr="002C15C9">
        <w:rPr>
          <w:rFonts w:asciiTheme="minorBidi" w:eastAsia="Calibri" w:hAnsiTheme="minorBidi"/>
          <w:noProof/>
          <w:color w:val="auto"/>
          <w:rtl/>
        </w:rPr>
        <w:t xml:space="preserve">זה המקום להזכיר </w:t>
      </w:r>
      <w:r w:rsidR="00491643" w:rsidRPr="002C15C9">
        <w:rPr>
          <w:rFonts w:asciiTheme="minorBidi" w:eastAsia="Calibri" w:hAnsiTheme="minorBidi"/>
          <w:noProof/>
          <w:color w:val="auto"/>
          <w:rtl/>
        </w:rPr>
        <w:t>את עיקרי הצעת החוק הממשלתית שהונחה על שולחן הכנסת ה-19 וה-20 – חוק סדר הדין הפלילי (סמכויות אכיפה – המצאה, תפישה וחיפוש), התשע"ד-2014 ("הצעת חוק החיפוש") – שנועדה להחליף את ההסדרים הקבועים כיום בפקודת החיפוש. הצעת חוק החיפוש מסדירה באופן מקיף וכולל את הפעולות הנוגעות לחומר מחשב אשר כיום מוסדרות בפקוד</w:t>
      </w:r>
      <w:r w:rsidR="00C11918" w:rsidRPr="002C15C9">
        <w:rPr>
          <w:rFonts w:asciiTheme="minorBidi" w:eastAsia="Calibri" w:hAnsiTheme="minorBidi"/>
          <w:noProof/>
          <w:color w:val="auto"/>
          <w:rtl/>
        </w:rPr>
        <w:t>ת החיפושים</w:t>
      </w:r>
      <w:r w:rsidR="00491643" w:rsidRPr="002C15C9">
        <w:rPr>
          <w:rFonts w:asciiTheme="minorBidi" w:eastAsia="Calibri" w:hAnsiTheme="minorBidi"/>
          <w:noProof/>
          <w:color w:val="auto"/>
          <w:rtl/>
        </w:rPr>
        <w:t>, תוך הדגשת הבעייתיות במצב החוקי הקיים לעניין חיפוש במחשבים, שאינו נותן מענה מספק בכל הקשור לחדירה לחומר מחשב.</w:t>
      </w:r>
      <w:r w:rsidRPr="002C15C9">
        <w:rPr>
          <w:rFonts w:asciiTheme="minorBidi" w:eastAsia="Calibri" w:hAnsiTheme="minorBidi"/>
          <w:b/>
          <w:bCs/>
          <w:noProof/>
          <w:color w:val="auto"/>
          <w:rtl/>
        </w:rPr>
        <w:t xml:space="preserve"> </w:t>
      </w:r>
    </w:p>
    <w:p w14:paraId="2605BD5F" w14:textId="5B57B0A3" w:rsidR="00491643" w:rsidRPr="002C15C9" w:rsidRDefault="00491643" w:rsidP="002C15C9">
      <w:pPr>
        <w:spacing w:line="360" w:lineRule="auto"/>
        <w:rPr>
          <w:rFonts w:asciiTheme="minorBidi" w:eastAsia="Calibri" w:hAnsiTheme="minorBidi"/>
          <w:noProof/>
          <w:color w:val="auto"/>
          <w:rtl/>
        </w:rPr>
      </w:pPr>
      <w:r w:rsidRPr="002C15C9">
        <w:rPr>
          <w:rFonts w:asciiTheme="minorBidi" w:eastAsia="Calibri" w:hAnsiTheme="minorBidi"/>
          <w:b/>
          <w:bCs/>
          <w:noProof/>
          <w:color w:val="auto"/>
          <w:rtl/>
        </w:rPr>
        <w:t>פרק ו להצעת חוק</w:t>
      </w:r>
      <w:r w:rsidR="00C11918" w:rsidRPr="002C15C9">
        <w:rPr>
          <w:rFonts w:asciiTheme="minorBidi" w:eastAsia="Calibri" w:hAnsiTheme="minorBidi"/>
          <w:b/>
          <w:bCs/>
          <w:noProof/>
          <w:color w:val="auto"/>
          <w:rtl/>
        </w:rPr>
        <w:t xml:space="preserve"> החיפוש</w:t>
      </w:r>
      <w:r w:rsidRPr="002C15C9">
        <w:rPr>
          <w:rFonts w:asciiTheme="minorBidi" w:eastAsia="Calibri" w:hAnsiTheme="minorBidi"/>
          <w:b/>
          <w:bCs/>
          <w:noProof/>
          <w:color w:val="auto"/>
          <w:rtl/>
        </w:rPr>
        <w:t xml:space="preserve"> מבטא את ההכרה כי מתחייבת התייחסות מיוחדת למחשב ולחומר מחשב בדיני החיפוש, התפיסה וההמצאה, שמתחייבת במיוחד לאור היקף המידע הגלום בחומר מחשב, שכיחות השימוש בו בחיים המודרניים, והקלות היחסית שבה אפשר לחדור לחומר כאמור, ולדלות ממנו מידע תוך פגיעה בפרטיותו של האדם</w:t>
      </w:r>
      <w:r w:rsidRPr="002C15C9">
        <w:rPr>
          <w:rFonts w:asciiTheme="minorBidi" w:eastAsia="Calibri" w:hAnsiTheme="minorBidi"/>
          <w:noProof/>
          <w:color w:val="auto"/>
          <w:rtl/>
        </w:rPr>
        <w:t>.</w:t>
      </w:r>
      <w:r w:rsidRPr="002C15C9">
        <w:rPr>
          <w:rStyle w:val="FootnoteReference"/>
          <w:rFonts w:asciiTheme="minorBidi" w:eastAsia="Calibri" w:hAnsiTheme="minorBidi"/>
          <w:noProof/>
          <w:color w:val="auto"/>
          <w:rtl/>
        </w:rPr>
        <w:footnoteReference w:id="177"/>
      </w:r>
      <w:r w:rsidRPr="002C15C9">
        <w:rPr>
          <w:rFonts w:asciiTheme="minorBidi" w:eastAsia="Calibri" w:hAnsiTheme="minorBidi"/>
          <w:noProof/>
          <w:color w:val="auto"/>
          <w:rtl/>
        </w:rPr>
        <w:t xml:space="preserve"> בהצעת החוק הוצע לקבוע איזון קפדני נוכח מאפייניו הייחודיים של חומר המחשב, בין צורכי המשטרה והאינטרס הציבורי של חשיפת עבירות, מניעתן והבאת עבריינים לדין לבין זכויות החשוד וגורמים שלישיים. נוסף על הניסיון לעגן אמות מידה מהותיות, הכוונת שיקול הדעת והתנאים הפרוצדורליים של הפעלת סמכויות הנתונות כבר היום לגופי החקירה, הוצע בהצעת החוק להסדיר סמכויות נוספות שאינן מוסדרות כיום בדין הישראלי בכל הנוגע לחומרי מחשב. בין השאר הוצע לעגן את סמכות המשטרה לבצע חיפוש סמוי בחומר מחשב, סמכות שכאמור כיום – אינה נתונה למשטרה.</w:t>
      </w:r>
      <w:r w:rsidRPr="002C15C9">
        <w:rPr>
          <w:rStyle w:val="FootnoteReference"/>
          <w:rFonts w:asciiTheme="minorBidi" w:hAnsiTheme="minorBidi"/>
          <w:noProof/>
        </w:rPr>
        <w:footnoteReference w:id="178"/>
      </w:r>
    </w:p>
    <w:p w14:paraId="0DE77CA5" w14:textId="41B5F219" w:rsidR="00130ECE" w:rsidRPr="002C15C9" w:rsidRDefault="00130ECE" w:rsidP="002C15C9">
      <w:pPr>
        <w:spacing w:line="360" w:lineRule="auto"/>
        <w:rPr>
          <w:rFonts w:asciiTheme="minorBidi" w:hAnsiTheme="minorBidi"/>
          <w:noProof/>
          <w:rtl/>
        </w:rPr>
      </w:pPr>
      <w:r w:rsidRPr="002C15C9">
        <w:rPr>
          <w:rFonts w:asciiTheme="minorBidi" w:eastAsia="Calibri" w:hAnsiTheme="minorBidi"/>
          <w:b/>
          <w:bCs/>
          <w:noProof/>
          <w:color w:val="auto"/>
          <w:rtl/>
        </w:rPr>
        <w:t>הצורך בעדכון מסגרת הדין והנוהל להפעלת אמצעים טכנולוגיים לחדירה ו</w:t>
      </w:r>
      <w:r w:rsidR="004616B9" w:rsidRPr="002C15C9">
        <w:rPr>
          <w:rFonts w:asciiTheme="minorBidi" w:eastAsia="Calibri" w:hAnsiTheme="minorBidi"/>
          <w:b/>
          <w:bCs/>
          <w:noProof/>
          <w:color w:val="auto"/>
          <w:rtl/>
        </w:rPr>
        <w:t>ל</w:t>
      </w:r>
      <w:r w:rsidRPr="002C15C9">
        <w:rPr>
          <w:rFonts w:asciiTheme="minorBidi" w:eastAsia="Calibri" w:hAnsiTheme="minorBidi"/>
          <w:b/>
          <w:bCs/>
          <w:noProof/>
          <w:color w:val="auto"/>
          <w:rtl/>
        </w:rPr>
        <w:t>חיפוש בטלפונים ניידים בוער במיוחד בעידן מחשוב הענן של השנים האחרונות ויכולת גופי האכיפה לחדור ולחפש בחשבונות ענן הנגישים מהמכשיר – המהווה הרחבה עצומה של סמכויות החקירה וחודרנותה</w:t>
      </w:r>
      <w:r w:rsidRPr="002C15C9">
        <w:rPr>
          <w:rFonts w:asciiTheme="minorBidi" w:eastAsia="Calibri" w:hAnsiTheme="minorBidi"/>
          <w:noProof/>
          <w:color w:val="auto"/>
          <w:rtl/>
        </w:rPr>
        <w:t xml:space="preserve">. </w:t>
      </w:r>
      <w:r w:rsidRPr="002C15C9">
        <w:rPr>
          <w:rFonts w:asciiTheme="minorBidi" w:eastAsia="Calibri" w:hAnsiTheme="minorBidi"/>
          <w:noProof/>
          <w:color w:val="auto"/>
          <w:rtl/>
        </w:rPr>
        <w:lastRenderedPageBreak/>
        <w:t xml:space="preserve">כפי שפירטנו לעיל בפרק </w:t>
      </w:r>
      <w:r w:rsidR="00C3739A" w:rsidRPr="002C15C9">
        <w:rPr>
          <w:rFonts w:asciiTheme="minorBidi" w:eastAsia="Calibri" w:hAnsiTheme="minorBidi"/>
          <w:noProof/>
          <w:color w:val="auto"/>
          <w:rtl/>
        </w:rPr>
        <w:t>ב</w:t>
      </w:r>
      <w:r w:rsidRPr="002C15C9">
        <w:rPr>
          <w:rFonts w:asciiTheme="minorBidi" w:eastAsia="Calibri" w:hAnsiTheme="minorBidi"/>
          <w:noProof/>
          <w:color w:val="auto"/>
          <w:rtl/>
        </w:rPr>
        <w:t>, כלים אלו מעניקים לרשויות החקירה גישה למידע אישי בהיקף אינסופי</w:t>
      </w:r>
      <w:r w:rsidR="00625596"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ואף מאפשרים לרשויות להתחזות לאדם ברשתות החברתיות או חשבונות מקוונים אחרים. בנוסף, היכולות החדשות של גופי החקירה לחלץ נתונים ממשאבי ענן וחשבונות מחייבות עדכון של הדין והנוהל הקיימים, נוכח טשטוש הגבול בין חיפוש (המאפשר לקבל נתונים במועד קבלת הצו) לבין האזנת סתר (המאפשרת לקבל נתונים עתידיים). </w:t>
      </w:r>
    </w:p>
    <w:p w14:paraId="759D8831" w14:textId="57542091" w:rsidR="00B71397" w:rsidRPr="002C15C9" w:rsidRDefault="00232BEB" w:rsidP="002C15C9">
      <w:pPr>
        <w:pStyle w:val="Heading2"/>
        <w:rPr>
          <w:rFonts w:asciiTheme="minorBidi" w:eastAsia="Calibri" w:hAnsiTheme="minorBidi" w:cstheme="minorBidi"/>
          <w:rtl/>
        </w:rPr>
      </w:pPr>
      <w:bookmarkStart w:id="103" w:name="_Toc117594052"/>
      <w:bookmarkStart w:id="104" w:name="_Toc118806237"/>
      <w:bookmarkStart w:id="105" w:name="_Toc109218310"/>
      <w:r w:rsidRPr="002C15C9">
        <w:rPr>
          <w:rFonts w:asciiTheme="minorBidi" w:hAnsiTheme="minorBidi" w:cstheme="minorBidi"/>
          <w:rtl/>
        </w:rPr>
        <w:t>ה</w:t>
      </w:r>
      <w:r w:rsidR="00B71397" w:rsidRPr="002C15C9">
        <w:rPr>
          <w:rFonts w:asciiTheme="minorBidi" w:hAnsiTheme="minorBidi" w:cstheme="minorBidi"/>
          <w:rtl/>
        </w:rPr>
        <w:t xml:space="preserve">.2 </w:t>
      </w:r>
      <w:r w:rsidR="00AB26FB" w:rsidRPr="002C15C9">
        <w:rPr>
          <w:rFonts w:asciiTheme="minorBidi" w:hAnsiTheme="minorBidi" w:cstheme="minorBidi"/>
          <w:rtl/>
        </w:rPr>
        <w:t xml:space="preserve">שאלת אמינות ומהימנות </w:t>
      </w:r>
      <w:r w:rsidR="00A97EFC" w:rsidRPr="002C15C9">
        <w:rPr>
          <w:rFonts w:asciiTheme="minorBidi" w:hAnsiTheme="minorBidi" w:cstheme="minorBidi"/>
          <w:rtl/>
        </w:rPr>
        <w:t>ראיות שהופקו באמצעים בעלי מעמד פורנזי</w:t>
      </w:r>
      <w:bookmarkEnd w:id="103"/>
      <w:bookmarkEnd w:id="104"/>
      <w:r w:rsidR="00A97EFC" w:rsidRPr="002C15C9">
        <w:rPr>
          <w:rFonts w:asciiTheme="minorBidi" w:hAnsiTheme="minorBidi" w:cstheme="minorBidi"/>
          <w:rtl/>
        </w:rPr>
        <w:t xml:space="preserve"> </w:t>
      </w:r>
    </w:p>
    <w:p w14:paraId="5FD30DA6" w14:textId="6FC1E03D" w:rsidR="00780D46" w:rsidRPr="002C15C9" w:rsidRDefault="00D50942"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בחינה מחדש של </w:t>
      </w:r>
      <w:r w:rsidR="0047539A" w:rsidRPr="002C15C9">
        <w:rPr>
          <w:rFonts w:asciiTheme="minorBidi" w:eastAsia="Times New Roman" w:hAnsiTheme="minorBidi"/>
          <w:noProof/>
          <w:color w:val="auto"/>
          <w:rtl/>
        </w:rPr>
        <w:t xml:space="preserve">מסגרת הדין לחדירה וחיפוש במכשירים חכמים וטלפוניים ניידים בפרט נדרשת </w:t>
      </w:r>
      <w:r w:rsidR="006A4116" w:rsidRPr="002C15C9">
        <w:rPr>
          <w:rFonts w:asciiTheme="minorBidi" w:eastAsia="Times New Roman" w:hAnsiTheme="minorBidi"/>
          <w:noProof/>
          <w:color w:val="auto"/>
          <w:rtl/>
        </w:rPr>
        <w:t xml:space="preserve">לא רק מטעמי הגנה על פרטיות וכבוד האדם, אלא </w:t>
      </w:r>
      <w:r w:rsidR="00C75ABC" w:rsidRPr="002C15C9">
        <w:rPr>
          <w:rFonts w:asciiTheme="minorBidi" w:eastAsia="Times New Roman" w:hAnsiTheme="minorBidi"/>
          <w:noProof/>
          <w:color w:val="auto"/>
          <w:rtl/>
        </w:rPr>
        <w:t xml:space="preserve">בראש ובראשונה מטעמי הליך הוגן ואמינות </w:t>
      </w:r>
      <w:r w:rsidR="0076753B" w:rsidRPr="002C15C9">
        <w:rPr>
          <w:rFonts w:asciiTheme="minorBidi" w:eastAsia="Times New Roman" w:hAnsiTheme="minorBidi"/>
          <w:noProof/>
          <w:color w:val="auto"/>
          <w:rtl/>
        </w:rPr>
        <w:t>של הראיות המופקות באמצעות הכלים הטכנולוגיים המופעלים בישראל</w:t>
      </w:r>
      <w:r w:rsidR="00C11918" w:rsidRPr="002C15C9">
        <w:rPr>
          <w:rFonts w:asciiTheme="minorBidi" w:eastAsia="Times New Roman" w:hAnsiTheme="minorBidi"/>
          <w:noProof/>
          <w:color w:val="auto"/>
          <w:rtl/>
        </w:rPr>
        <w:t xml:space="preserve"> בעת הליכי חקירה</w:t>
      </w:r>
      <w:r w:rsidR="0076753B" w:rsidRPr="002C15C9">
        <w:rPr>
          <w:rFonts w:asciiTheme="minorBidi" w:eastAsia="Times New Roman" w:hAnsiTheme="minorBidi"/>
          <w:noProof/>
          <w:color w:val="auto"/>
          <w:rtl/>
        </w:rPr>
        <w:t>.</w:t>
      </w:r>
      <w:r w:rsidR="00780D46" w:rsidRPr="002C15C9">
        <w:rPr>
          <w:rFonts w:asciiTheme="minorBidi" w:eastAsia="Times New Roman" w:hAnsiTheme="minorBidi"/>
          <w:noProof/>
          <w:color w:val="auto"/>
          <w:rtl/>
        </w:rPr>
        <w:t xml:space="preserve"> </w:t>
      </w:r>
    </w:p>
    <w:p w14:paraId="341A3598" w14:textId="3AC3B03A" w:rsidR="00DC084F" w:rsidRPr="002C15C9" w:rsidRDefault="00780D46"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בראיות דיגיטליות, ההבדל בין מקור לבין העתק מיטשטש עד שלעיתים אין הוא קיים כלל, כ</w:t>
      </w:r>
      <w:r w:rsidR="00C11918" w:rsidRPr="002C15C9">
        <w:rPr>
          <w:rFonts w:asciiTheme="minorBidi" w:eastAsia="Times New Roman" w:hAnsiTheme="minorBidi"/>
          <w:noProof/>
          <w:color w:val="auto"/>
          <w:rtl/>
        </w:rPr>
        <w:t>ך</w:t>
      </w:r>
      <w:r w:rsidRPr="002C15C9">
        <w:rPr>
          <w:rFonts w:asciiTheme="minorBidi" w:eastAsia="Times New Roman" w:hAnsiTheme="minorBidi"/>
          <w:noProof/>
          <w:color w:val="auto"/>
          <w:rtl/>
        </w:rPr>
        <w:t xml:space="preserve"> שהדיון הראייתי אינו מתמקד בראיה גופה אלא בדרכי הפקתה. על כן, הראיות אמורות להיות </w:t>
      </w:r>
      <w:r w:rsidRPr="002C15C9">
        <w:rPr>
          <w:rFonts w:asciiTheme="minorBidi" w:eastAsia="Times New Roman" w:hAnsiTheme="minorBidi"/>
          <w:noProof/>
          <w:color w:val="auto"/>
        </w:rPr>
        <w:t>Forensically Sound</w:t>
      </w:r>
      <w:r w:rsidRPr="002C15C9">
        <w:rPr>
          <w:rFonts w:asciiTheme="minorBidi" w:eastAsia="Times New Roman" w:hAnsiTheme="minorBidi"/>
          <w:noProof/>
          <w:color w:val="auto"/>
          <w:rtl/>
        </w:rPr>
        <w:t xml:space="preserve">, כלומר נאמנות למקור, ומופקות בדרכים ספציפיות שאינן משנות את ה"מטה דאטה" של הנתונים, כגון מידע המתאר את הקבצים, מועדי יצירתם וכו'. </w:t>
      </w:r>
    </w:p>
    <w:p w14:paraId="66469432" w14:textId="4624342D" w:rsidR="006213F8" w:rsidRPr="002C15C9" w:rsidRDefault="00780D46" w:rsidP="002C15C9">
      <w:pPr>
        <w:spacing w:line="360" w:lineRule="auto"/>
        <w:rPr>
          <w:rFonts w:asciiTheme="minorBidi" w:eastAsia="Times New Roman" w:hAnsiTheme="minorBidi"/>
          <w:noProof/>
          <w:color w:val="auto"/>
          <w:rtl/>
        </w:rPr>
      </w:pPr>
      <w:r w:rsidRPr="002C15C9">
        <w:rPr>
          <w:rFonts w:asciiTheme="minorBidi" w:eastAsia="Times New Roman" w:hAnsiTheme="minorBidi"/>
          <w:b/>
          <w:bCs/>
          <w:noProof/>
          <w:color w:val="auto"/>
          <w:rtl/>
        </w:rPr>
        <w:t xml:space="preserve">למרות זאת, </w:t>
      </w:r>
      <w:r w:rsidR="008C2079" w:rsidRPr="002C15C9">
        <w:rPr>
          <w:rFonts w:asciiTheme="minorBidi" w:eastAsia="Times New Roman" w:hAnsiTheme="minorBidi"/>
          <w:b/>
          <w:bCs/>
          <w:noProof/>
          <w:color w:val="auto"/>
          <w:rtl/>
        </w:rPr>
        <w:t>כפי שתיארנו</w:t>
      </w:r>
      <w:r w:rsidR="0076753B" w:rsidRPr="002C15C9">
        <w:rPr>
          <w:rFonts w:asciiTheme="minorBidi" w:eastAsia="Times New Roman" w:hAnsiTheme="minorBidi"/>
          <w:b/>
          <w:bCs/>
          <w:noProof/>
          <w:color w:val="auto"/>
          <w:rtl/>
        </w:rPr>
        <w:t xml:space="preserve"> בהרחבה</w:t>
      </w:r>
      <w:r w:rsidR="008C2079" w:rsidRPr="002C15C9">
        <w:rPr>
          <w:rFonts w:asciiTheme="minorBidi" w:eastAsia="Times New Roman" w:hAnsiTheme="minorBidi"/>
          <w:b/>
          <w:bCs/>
          <w:noProof/>
          <w:color w:val="auto"/>
          <w:rtl/>
        </w:rPr>
        <w:t xml:space="preserve"> </w:t>
      </w:r>
      <w:r w:rsidR="00F22F28" w:rsidRPr="002C15C9">
        <w:rPr>
          <w:rFonts w:asciiTheme="minorBidi" w:eastAsia="Times New Roman" w:hAnsiTheme="minorBidi"/>
          <w:b/>
          <w:bCs/>
          <w:noProof/>
          <w:color w:val="auto"/>
          <w:rtl/>
        </w:rPr>
        <w:t xml:space="preserve">בפרק </w:t>
      </w:r>
      <w:r w:rsidR="00573788" w:rsidRPr="002C15C9">
        <w:rPr>
          <w:rFonts w:asciiTheme="minorBidi" w:eastAsia="Times New Roman" w:hAnsiTheme="minorBidi"/>
          <w:b/>
          <w:bCs/>
          <w:noProof/>
          <w:color w:val="auto"/>
          <w:rtl/>
        </w:rPr>
        <w:t>ב</w:t>
      </w:r>
      <w:r w:rsidR="00F22F28" w:rsidRPr="002C15C9">
        <w:rPr>
          <w:rFonts w:asciiTheme="minorBidi" w:eastAsia="Times New Roman" w:hAnsiTheme="minorBidi"/>
          <w:b/>
          <w:bCs/>
          <w:noProof/>
          <w:color w:val="auto"/>
          <w:rtl/>
        </w:rPr>
        <w:t xml:space="preserve">.4, </w:t>
      </w:r>
      <w:r w:rsidR="00DC084F" w:rsidRPr="002C15C9">
        <w:rPr>
          <w:rFonts w:asciiTheme="minorBidi" w:eastAsia="Times New Roman" w:hAnsiTheme="minorBidi"/>
          <w:b/>
          <w:bCs/>
          <w:noProof/>
          <w:color w:val="auto"/>
          <w:rtl/>
        </w:rPr>
        <w:t>כלים טכנולוג</w:t>
      </w:r>
      <w:r w:rsidR="002D66F6" w:rsidRPr="002C15C9">
        <w:rPr>
          <w:rFonts w:asciiTheme="minorBidi" w:eastAsia="Times New Roman" w:hAnsiTheme="minorBidi"/>
          <w:b/>
          <w:bCs/>
          <w:noProof/>
          <w:color w:val="auto"/>
          <w:rtl/>
        </w:rPr>
        <w:t>י</w:t>
      </w:r>
      <w:r w:rsidR="00DC084F" w:rsidRPr="002C15C9">
        <w:rPr>
          <w:rFonts w:asciiTheme="minorBidi" w:eastAsia="Times New Roman" w:hAnsiTheme="minorBidi"/>
          <w:b/>
          <w:bCs/>
          <w:noProof/>
          <w:color w:val="auto"/>
          <w:rtl/>
        </w:rPr>
        <w:t xml:space="preserve">ים בעלי מעמד פורנזי, כגון מוצרי </w:t>
      </w:r>
      <w:r w:rsidR="00DC084F" w:rsidRPr="002C15C9">
        <w:rPr>
          <w:rFonts w:asciiTheme="minorBidi" w:eastAsia="Times New Roman" w:hAnsiTheme="minorBidi"/>
          <w:b/>
          <w:bCs/>
          <w:noProof/>
          <w:color w:val="auto"/>
        </w:rPr>
        <w:t>Cellebrite</w:t>
      </w:r>
      <w:r w:rsidR="00DC084F" w:rsidRPr="002C15C9">
        <w:rPr>
          <w:rFonts w:asciiTheme="minorBidi" w:eastAsia="Times New Roman" w:hAnsiTheme="minorBidi"/>
          <w:b/>
          <w:bCs/>
          <w:noProof/>
          <w:color w:val="auto"/>
          <w:rtl/>
        </w:rPr>
        <w:t xml:space="preserve"> או </w:t>
      </w:r>
      <w:r w:rsidR="00DC084F" w:rsidRPr="002C15C9">
        <w:rPr>
          <w:rFonts w:asciiTheme="minorBidi" w:eastAsia="Times New Roman" w:hAnsiTheme="minorBidi"/>
          <w:b/>
          <w:bCs/>
          <w:noProof/>
          <w:color w:val="auto"/>
        </w:rPr>
        <w:t>NSO</w:t>
      </w:r>
      <w:r w:rsidR="007853D6" w:rsidRPr="002C15C9">
        <w:rPr>
          <w:rFonts w:asciiTheme="minorBidi" w:eastAsia="Times New Roman" w:hAnsiTheme="minorBidi"/>
          <w:b/>
          <w:bCs/>
          <w:noProof/>
          <w:color w:val="auto"/>
          <w:rtl/>
        </w:rPr>
        <w:t xml:space="preserve"> </w:t>
      </w:r>
      <w:r w:rsidR="002D66F6" w:rsidRPr="002C15C9">
        <w:rPr>
          <w:rFonts w:asciiTheme="minorBidi" w:eastAsia="Times New Roman" w:hAnsiTheme="minorBidi"/>
          <w:b/>
          <w:bCs/>
          <w:noProof/>
          <w:color w:val="auto"/>
          <w:rtl/>
        </w:rPr>
        <w:t>ש</w:t>
      </w:r>
      <w:r w:rsidR="007853D6" w:rsidRPr="002C15C9">
        <w:rPr>
          <w:rFonts w:asciiTheme="minorBidi" w:eastAsia="Times New Roman" w:hAnsiTheme="minorBidi"/>
          <w:b/>
          <w:bCs/>
          <w:noProof/>
          <w:color w:val="auto"/>
          <w:rtl/>
        </w:rPr>
        <w:t>רשויות אכיפת החוק בישראל</w:t>
      </w:r>
      <w:r w:rsidR="002D66F6" w:rsidRPr="002C15C9">
        <w:rPr>
          <w:rFonts w:asciiTheme="minorBidi" w:eastAsia="Times New Roman" w:hAnsiTheme="minorBidi"/>
          <w:b/>
          <w:bCs/>
          <w:noProof/>
          <w:color w:val="auto"/>
          <w:rtl/>
        </w:rPr>
        <w:t xml:space="preserve"> משתמשות בהם</w:t>
      </w:r>
      <w:r w:rsidR="007853D6" w:rsidRPr="002C15C9">
        <w:rPr>
          <w:rFonts w:asciiTheme="minorBidi" w:eastAsia="Times New Roman" w:hAnsiTheme="minorBidi"/>
          <w:b/>
          <w:bCs/>
          <w:noProof/>
          <w:color w:val="auto"/>
          <w:rtl/>
        </w:rPr>
        <w:t xml:space="preserve">, </w:t>
      </w:r>
      <w:r w:rsidR="00F66595" w:rsidRPr="002C15C9">
        <w:rPr>
          <w:rFonts w:asciiTheme="minorBidi" w:eastAsia="Times New Roman" w:hAnsiTheme="minorBidi"/>
          <w:b/>
          <w:bCs/>
          <w:noProof/>
          <w:color w:val="auto"/>
          <w:rtl/>
        </w:rPr>
        <w:t>מעורר</w:t>
      </w:r>
      <w:r w:rsidR="00585193" w:rsidRPr="002C15C9">
        <w:rPr>
          <w:rFonts w:asciiTheme="minorBidi" w:eastAsia="Times New Roman" w:hAnsiTheme="minorBidi"/>
          <w:b/>
          <w:bCs/>
          <w:noProof/>
          <w:color w:val="auto"/>
          <w:rtl/>
        </w:rPr>
        <w:t>ים</w:t>
      </w:r>
      <w:r w:rsidR="00076FF9" w:rsidRPr="002C15C9">
        <w:rPr>
          <w:rFonts w:asciiTheme="minorBidi" w:eastAsia="Times New Roman" w:hAnsiTheme="minorBidi"/>
          <w:b/>
          <w:bCs/>
          <w:noProof/>
          <w:color w:val="auto"/>
          <w:rtl/>
        </w:rPr>
        <w:t xml:space="preserve"> </w:t>
      </w:r>
      <w:r w:rsidR="00853620" w:rsidRPr="002C15C9">
        <w:rPr>
          <w:rFonts w:asciiTheme="minorBidi" w:eastAsia="Times New Roman" w:hAnsiTheme="minorBidi"/>
          <w:b/>
          <w:bCs/>
          <w:noProof/>
          <w:color w:val="auto"/>
          <w:rtl/>
        </w:rPr>
        <w:t>אתגרים ראיית</w:t>
      </w:r>
      <w:r w:rsidR="002D66F6" w:rsidRPr="002C15C9">
        <w:rPr>
          <w:rFonts w:asciiTheme="minorBidi" w:eastAsia="Times New Roman" w:hAnsiTheme="minorBidi"/>
          <w:b/>
          <w:bCs/>
          <w:noProof/>
          <w:color w:val="auto"/>
          <w:rtl/>
        </w:rPr>
        <w:t>י</w:t>
      </w:r>
      <w:r w:rsidR="00853620" w:rsidRPr="002C15C9">
        <w:rPr>
          <w:rFonts w:asciiTheme="minorBidi" w:eastAsia="Times New Roman" w:hAnsiTheme="minorBidi"/>
          <w:b/>
          <w:bCs/>
          <w:noProof/>
          <w:color w:val="auto"/>
          <w:rtl/>
        </w:rPr>
        <w:t xml:space="preserve">ים-הליכיים </w:t>
      </w:r>
      <w:r w:rsidR="00585193" w:rsidRPr="002C15C9">
        <w:rPr>
          <w:rFonts w:asciiTheme="minorBidi" w:eastAsia="Times New Roman" w:hAnsiTheme="minorBidi"/>
          <w:b/>
          <w:bCs/>
          <w:noProof/>
          <w:color w:val="auto"/>
          <w:rtl/>
        </w:rPr>
        <w:t>ייחודיים בכ</w:t>
      </w:r>
      <w:r w:rsidR="002D66F6" w:rsidRPr="002C15C9">
        <w:rPr>
          <w:rFonts w:asciiTheme="minorBidi" w:eastAsia="Times New Roman" w:hAnsiTheme="minorBidi"/>
          <w:b/>
          <w:bCs/>
          <w:noProof/>
          <w:color w:val="auto"/>
          <w:rtl/>
        </w:rPr>
        <w:t>ל</w:t>
      </w:r>
      <w:r w:rsidR="00585193" w:rsidRPr="002C15C9">
        <w:rPr>
          <w:rFonts w:asciiTheme="minorBidi" w:eastAsia="Times New Roman" w:hAnsiTheme="minorBidi"/>
          <w:b/>
          <w:bCs/>
          <w:noProof/>
          <w:color w:val="auto"/>
          <w:rtl/>
        </w:rPr>
        <w:t xml:space="preserve"> הנוגע ל</w:t>
      </w:r>
      <w:r w:rsidR="001472AF" w:rsidRPr="002C15C9">
        <w:rPr>
          <w:rFonts w:asciiTheme="minorBidi" w:eastAsia="Times New Roman" w:hAnsiTheme="minorBidi"/>
          <w:b/>
          <w:bCs/>
          <w:noProof/>
          <w:color w:val="auto"/>
          <w:rtl/>
        </w:rPr>
        <w:t>אמינות הראיות</w:t>
      </w:r>
      <w:r w:rsidR="00585193" w:rsidRPr="002C15C9">
        <w:rPr>
          <w:rFonts w:asciiTheme="minorBidi" w:eastAsia="Times New Roman" w:hAnsiTheme="minorBidi"/>
          <w:b/>
          <w:bCs/>
          <w:noProof/>
          <w:color w:val="auto"/>
          <w:rtl/>
        </w:rPr>
        <w:t xml:space="preserve">, </w:t>
      </w:r>
      <w:r w:rsidR="001472AF" w:rsidRPr="002C15C9">
        <w:rPr>
          <w:rFonts w:asciiTheme="minorBidi" w:eastAsia="Times New Roman" w:hAnsiTheme="minorBidi"/>
          <w:b/>
          <w:bCs/>
          <w:noProof/>
          <w:color w:val="auto"/>
          <w:rtl/>
        </w:rPr>
        <w:t xml:space="preserve">חשש ל"זיהום" </w:t>
      </w:r>
      <w:r w:rsidR="00585193" w:rsidRPr="002C15C9">
        <w:rPr>
          <w:rFonts w:asciiTheme="minorBidi" w:eastAsia="Times New Roman" w:hAnsiTheme="minorBidi"/>
          <w:b/>
          <w:bCs/>
          <w:noProof/>
          <w:color w:val="auto"/>
          <w:rtl/>
        </w:rPr>
        <w:t>הממצאים ושאלת השרשרת הראייתית של חיפושים דיגיטליים.</w:t>
      </w:r>
      <w:r w:rsidR="0093399C" w:rsidRPr="002C15C9">
        <w:rPr>
          <w:rStyle w:val="FootnoteReference"/>
          <w:rFonts w:asciiTheme="minorBidi" w:eastAsia="Times New Roman" w:hAnsiTheme="minorBidi"/>
          <w:b/>
          <w:bCs/>
          <w:noProof/>
          <w:color w:val="auto"/>
          <w:rtl/>
        </w:rPr>
        <w:footnoteReference w:id="179"/>
      </w:r>
      <w:r w:rsidR="00585193" w:rsidRPr="002C15C9">
        <w:rPr>
          <w:rFonts w:asciiTheme="minorBidi" w:eastAsia="Times New Roman" w:hAnsiTheme="minorBidi"/>
          <w:b/>
          <w:bCs/>
          <w:noProof/>
          <w:color w:val="auto"/>
          <w:rtl/>
        </w:rPr>
        <w:t xml:space="preserve"> </w:t>
      </w:r>
      <w:r w:rsidR="00563D90" w:rsidRPr="002C15C9">
        <w:rPr>
          <w:rFonts w:asciiTheme="minorBidi" w:eastAsia="Times New Roman" w:hAnsiTheme="minorBidi"/>
          <w:b/>
          <w:bCs/>
          <w:noProof/>
          <w:color w:val="auto"/>
          <w:rtl/>
        </w:rPr>
        <w:t xml:space="preserve">זאת, במיוחד בנוגע לביצוע חדירה נסתרת מרחוק, הכרוכה </w:t>
      </w:r>
      <w:r w:rsidR="00DC084F" w:rsidRPr="002C15C9">
        <w:rPr>
          <w:rFonts w:asciiTheme="minorBidi" w:hAnsiTheme="minorBidi"/>
          <w:b/>
          <w:bCs/>
          <w:noProof/>
          <w:rtl/>
        </w:rPr>
        <w:t>בהכרח בשינוי הנתונים ומערכות האבטחה של מכשיר היעד</w:t>
      </w:r>
      <w:r w:rsidR="00563D90" w:rsidRPr="002C15C9">
        <w:rPr>
          <w:rFonts w:asciiTheme="minorBidi" w:hAnsiTheme="minorBidi"/>
          <w:noProof/>
          <w:rtl/>
        </w:rPr>
        <w:t>.</w:t>
      </w:r>
      <w:r w:rsidR="009012FB" w:rsidRPr="002C15C9">
        <w:rPr>
          <w:rStyle w:val="FootnoteReference"/>
          <w:rFonts w:asciiTheme="minorBidi" w:hAnsiTheme="minorBidi"/>
          <w:noProof/>
          <w:rtl/>
        </w:rPr>
        <w:footnoteReference w:id="180"/>
      </w:r>
    </w:p>
    <w:p w14:paraId="5FAA5BF8" w14:textId="39B091C1" w:rsidR="00A97EFC" w:rsidRPr="002C15C9" w:rsidRDefault="00801F33"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על רקע זה, עדכון מסגרת הדין והנוהל לחדירה וחיפוש במכשירים חכמים של אזרחים</w:t>
      </w:r>
      <w:r w:rsidR="00136B5B" w:rsidRPr="002C15C9">
        <w:rPr>
          <w:rFonts w:asciiTheme="minorBidi" w:eastAsia="Calibri" w:hAnsiTheme="minorBidi"/>
          <w:noProof/>
          <w:color w:val="auto"/>
          <w:rtl/>
        </w:rPr>
        <w:t xml:space="preserve"> נדרש </w:t>
      </w:r>
      <w:r w:rsidR="007B61C5" w:rsidRPr="002C15C9">
        <w:rPr>
          <w:rFonts w:asciiTheme="minorBidi" w:eastAsia="Calibri" w:hAnsiTheme="minorBidi"/>
          <w:noProof/>
          <w:color w:val="auto"/>
          <w:rtl/>
        </w:rPr>
        <w:t>כדי להבטיח את זכות האזרח להליך הוגן</w:t>
      </w:r>
      <w:r w:rsidR="009C11BA" w:rsidRPr="002C15C9">
        <w:rPr>
          <w:rFonts w:asciiTheme="minorBidi" w:eastAsia="Calibri" w:hAnsiTheme="minorBidi"/>
          <w:noProof/>
          <w:color w:val="auto"/>
          <w:rtl/>
        </w:rPr>
        <w:t xml:space="preserve"> במסגרת פעולה רגישה זו, יחד עם האינטרס הציבורי </w:t>
      </w:r>
      <w:r w:rsidR="001F6520" w:rsidRPr="002C15C9">
        <w:rPr>
          <w:rFonts w:asciiTheme="minorBidi" w:eastAsia="Calibri" w:hAnsiTheme="minorBidi"/>
          <w:noProof/>
          <w:color w:val="auto"/>
          <w:rtl/>
        </w:rPr>
        <w:t>להבטחת האמינות ו</w:t>
      </w:r>
      <w:r w:rsidR="002D66F6" w:rsidRPr="002C15C9">
        <w:rPr>
          <w:rFonts w:asciiTheme="minorBidi" w:eastAsia="Calibri" w:hAnsiTheme="minorBidi"/>
          <w:noProof/>
          <w:color w:val="auto"/>
          <w:rtl/>
        </w:rPr>
        <w:t>ה</w:t>
      </w:r>
      <w:r w:rsidR="001F6520" w:rsidRPr="002C15C9">
        <w:rPr>
          <w:rFonts w:asciiTheme="minorBidi" w:eastAsia="Calibri" w:hAnsiTheme="minorBidi"/>
          <w:noProof/>
          <w:color w:val="auto"/>
          <w:rtl/>
        </w:rPr>
        <w:t>מהימנות של הראיות המובאות בפני בתי המשפט.</w:t>
      </w:r>
      <w:r w:rsidR="00112CE3" w:rsidRPr="002C15C9">
        <w:rPr>
          <w:rFonts w:asciiTheme="minorBidi" w:eastAsia="Calibri" w:hAnsiTheme="minorBidi"/>
          <w:noProof/>
          <w:color w:val="auto"/>
          <w:rtl/>
        </w:rPr>
        <w:t xml:space="preserve"> זאת, הן ביחס לאמינות הכלים הטכנולוגיים והן ביחס לשרשרת הראייתית </w:t>
      </w:r>
      <w:r w:rsidR="002D7E9A" w:rsidRPr="002C15C9">
        <w:rPr>
          <w:rFonts w:asciiTheme="minorBidi" w:eastAsia="Calibri" w:hAnsiTheme="minorBidi"/>
          <w:noProof/>
          <w:color w:val="auto"/>
          <w:rtl/>
        </w:rPr>
        <w:t>והגנה מפני זיהום.</w:t>
      </w:r>
    </w:p>
    <w:p w14:paraId="5E91089D" w14:textId="283B1C43" w:rsidR="00130ECE" w:rsidRPr="002C15C9" w:rsidRDefault="00232BEB" w:rsidP="002C15C9">
      <w:pPr>
        <w:pStyle w:val="Heading2"/>
        <w:rPr>
          <w:rFonts w:asciiTheme="minorBidi" w:hAnsiTheme="minorBidi" w:cstheme="minorBidi"/>
          <w:color w:val="1F497D" w:themeColor="text2"/>
          <w:sz w:val="26"/>
          <w:szCs w:val="26"/>
          <w:rtl/>
        </w:rPr>
      </w:pPr>
      <w:bookmarkStart w:id="106" w:name="_Toc117594053"/>
      <w:bookmarkStart w:id="107" w:name="_Toc118806238"/>
      <w:r w:rsidRPr="002C15C9">
        <w:rPr>
          <w:rFonts w:asciiTheme="minorBidi" w:hAnsiTheme="minorBidi" w:cstheme="minorBidi"/>
          <w:rtl/>
        </w:rPr>
        <w:lastRenderedPageBreak/>
        <w:t>ה</w:t>
      </w:r>
      <w:r w:rsidR="00130ECE" w:rsidRPr="002C15C9">
        <w:rPr>
          <w:rFonts w:asciiTheme="minorBidi" w:hAnsiTheme="minorBidi" w:cstheme="minorBidi"/>
          <w:rtl/>
        </w:rPr>
        <w:t>.</w:t>
      </w:r>
      <w:r w:rsidR="000C6CD3" w:rsidRPr="002C15C9">
        <w:rPr>
          <w:rFonts w:asciiTheme="minorBidi" w:hAnsiTheme="minorBidi" w:cstheme="minorBidi"/>
          <w:rtl/>
        </w:rPr>
        <w:t>3</w:t>
      </w:r>
      <w:r w:rsidR="00130ECE" w:rsidRPr="002C15C9">
        <w:rPr>
          <w:rFonts w:asciiTheme="minorBidi" w:hAnsiTheme="minorBidi" w:cstheme="minorBidi"/>
          <w:rtl/>
        </w:rPr>
        <w:t xml:space="preserve"> </w:t>
      </w:r>
      <w:bookmarkStart w:id="108" w:name="_Toc89168290"/>
      <w:r w:rsidR="00130ECE" w:rsidRPr="002C15C9">
        <w:rPr>
          <w:rFonts w:asciiTheme="minorBidi" w:hAnsiTheme="minorBidi" w:cstheme="minorBidi"/>
          <w:rtl/>
        </w:rPr>
        <w:t>חיפוש בחומרי ענן באמצעות תפיסה של מחשבים או מכשירים חכמים מהווה פעולה חוץ-טריטוריאלית</w:t>
      </w:r>
      <w:bookmarkEnd w:id="105"/>
      <w:bookmarkEnd w:id="106"/>
      <w:bookmarkEnd w:id="107"/>
      <w:r w:rsidR="00130ECE" w:rsidRPr="002C15C9">
        <w:rPr>
          <w:rFonts w:asciiTheme="minorBidi" w:hAnsiTheme="minorBidi" w:cstheme="minorBidi"/>
          <w:rtl/>
        </w:rPr>
        <w:t xml:space="preserve"> </w:t>
      </w:r>
      <w:bookmarkEnd w:id="108"/>
    </w:p>
    <w:p w14:paraId="7D0461F9" w14:textId="5948F285"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התרחבות הזמינות והשימוש של טלפונים ניידים ומכשירים חכמים באחסון מבוסס-ענן מעוררת קושי משפטי בכל הנוגע לסמכותן של רשויות האכיפה לבצע פעולות חדירה או חיפוש במידע המאוחסן מחוץ לשטחה הריבוני</w:t>
      </w:r>
      <w:r w:rsidR="008C7701" w:rsidRPr="002C15C9">
        <w:rPr>
          <w:rFonts w:asciiTheme="minorBidi" w:eastAsia="Calibri" w:hAnsiTheme="minorBidi"/>
          <w:noProof/>
          <w:color w:val="auto"/>
          <w:rtl/>
        </w:rPr>
        <w:t xml:space="preserve"> של מדינת ישראל</w:t>
      </w:r>
      <w:r w:rsidRPr="002C15C9">
        <w:rPr>
          <w:rFonts w:asciiTheme="minorBidi" w:eastAsia="Calibri" w:hAnsiTheme="minorBidi"/>
          <w:noProof/>
          <w:color w:val="auto"/>
          <w:rtl/>
        </w:rPr>
        <w:t xml:space="preserve">. </w:t>
      </w:r>
    </w:p>
    <w:p w14:paraId="2C2F7FB9" w14:textId="38F291AE"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בשני העשורים האחרונים רווחת במדינות דמוקרטיות התפיסה כי רשויות האכיפה אינן רשאיות לבצע חיפוש בנתונים או </w:t>
      </w:r>
      <w:r w:rsidR="00625596" w:rsidRPr="002C15C9">
        <w:rPr>
          <w:rFonts w:asciiTheme="minorBidi" w:eastAsia="Calibri" w:hAnsiTheme="minorBidi"/>
          <w:noProof/>
          <w:color w:val="auto"/>
          <w:rtl/>
        </w:rPr>
        <w:t>ב</w:t>
      </w:r>
      <w:r w:rsidRPr="002C15C9">
        <w:rPr>
          <w:rFonts w:asciiTheme="minorBidi" w:eastAsia="Calibri" w:hAnsiTheme="minorBidi"/>
          <w:noProof/>
          <w:color w:val="auto"/>
          <w:rtl/>
        </w:rPr>
        <w:t>מאגרי מידע שלא בשטחן הטריטוריאלי.</w:t>
      </w:r>
      <w:r w:rsidRPr="002C15C9">
        <w:rPr>
          <w:rFonts w:asciiTheme="minorBidi" w:eastAsia="Calibri" w:hAnsiTheme="minorBidi"/>
          <w:noProof/>
          <w:color w:val="auto"/>
          <w:vertAlign w:val="superscript"/>
          <w:rtl/>
        </w:rPr>
        <w:footnoteReference w:id="181"/>
      </w:r>
      <w:r w:rsidRPr="002C15C9">
        <w:rPr>
          <w:rFonts w:asciiTheme="minorBidi" w:eastAsia="Calibri" w:hAnsiTheme="minorBidi"/>
          <w:noProof/>
          <w:color w:val="auto"/>
          <w:rtl/>
        </w:rPr>
        <w:t xml:space="preserve"> אמנת בודפשט (2016), </w:t>
      </w:r>
      <w:r w:rsidR="00625596"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חתומות </w:t>
      </w:r>
      <w:r w:rsidR="00625596" w:rsidRPr="002C15C9">
        <w:rPr>
          <w:rFonts w:asciiTheme="minorBidi" w:eastAsia="Calibri" w:hAnsiTheme="minorBidi"/>
          <w:noProof/>
          <w:color w:val="auto"/>
          <w:rtl/>
        </w:rPr>
        <w:t xml:space="preserve">עליה </w:t>
      </w:r>
      <w:r w:rsidRPr="002C15C9">
        <w:rPr>
          <w:rFonts w:asciiTheme="minorBidi" w:eastAsia="Calibri" w:hAnsiTheme="minorBidi"/>
          <w:noProof/>
          <w:color w:val="auto"/>
          <w:rtl/>
        </w:rPr>
        <w:t xml:space="preserve">כ-60 מדינות, קובעת כי לא ניתן לאסוף, לעיין ולהשתמש במידע הנמצא מחוץ לגבולותיה הטריטוריאליים של המדינה אלא אם הגורמים הרלוונטיים במדינה </w:t>
      </w:r>
      <w:r w:rsidR="00625596" w:rsidRPr="002C15C9">
        <w:rPr>
          <w:rFonts w:asciiTheme="minorBidi" w:eastAsia="Calibri" w:hAnsiTheme="minorBidi"/>
          <w:noProof/>
          <w:color w:val="auto"/>
          <w:rtl/>
        </w:rPr>
        <w:t>ש</w:t>
      </w:r>
      <w:r w:rsidRPr="002C15C9">
        <w:rPr>
          <w:rFonts w:asciiTheme="minorBidi" w:eastAsia="Calibri" w:hAnsiTheme="minorBidi"/>
          <w:noProof/>
          <w:color w:val="auto"/>
          <w:rtl/>
        </w:rPr>
        <w:t xml:space="preserve">בה נמצא המידע אישרו זאת (בדרך כלל על ידי </w:t>
      </w:r>
      <w:r w:rsidRPr="002C15C9">
        <w:rPr>
          <w:rFonts w:asciiTheme="minorBidi" w:eastAsia="Calibri" w:hAnsiTheme="minorBidi"/>
          <w:noProof/>
          <w:color w:val="auto"/>
        </w:rPr>
        <w:t>MLA</w:t>
      </w:r>
      <w:r w:rsidRPr="002C15C9">
        <w:rPr>
          <w:rFonts w:asciiTheme="minorBidi" w:eastAsia="Calibri" w:hAnsiTheme="minorBidi"/>
          <w:noProof/>
          <w:color w:val="auto"/>
          <w:rtl/>
        </w:rPr>
        <w:t xml:space="preserve"> </w:t>
      </w:r>
      <w:r w:rsidR="00625596" w:rsidRPr="002C15C9">
        <w:rPr>
          <w:rFonts w:asciiTheme="minorBidi" w:eastAsia="Calibri" w:hAnsiTheme="minorBidi"/>
          <w:noProof/>
          <w:color w:val="auto"/>
          <w:rtl/>
        </w:rPr>
        <w:t xml:space="preserve">– </w:t>
      </w:r>
      <w:r w:rsidR="00625596" w:rsidRPr="002C15C9">
        <w:rPr>
          <w:rFonts w:asciiTheme="minorBidi" w:eastAsia="Calibri" w:hAnsiTheme="minorBidi"/>
          <w:noProof/>
          <w:color w:val="auto"/>
        </w:rPr>
        <w:t>M</w:t>
      </w:r>
      <w:r w:rsidRPr="002C15C9">
        <w:rPr>
          <w:rFonts w:asciiTheme="minorBidi" w:eastAsia="Calibri" w:hAnsiTheme="minorBidi"/>
          <w:noProof/>
          <w:color w:val="auto"/>
        </w:rPr>
        <w:t xml:space="preserve">utual </w:t>
      </w:r>
      <w:r w:rsidR="00625596" w:rsidRPr="002C15C9">
        <w:rPr>
          <w:rFonts w:asciiTheme="minorBidi" w:eastAsia="Calibri" w:hAnsiTheme="minorBidi"/>
          <w:noProof/>
          <w:color w:val="auto"/>
        </w:rPr>
        <w:t>L</w:t>
      </w:r>
      <w:r w:rsidRPr="002C15C9">
        <w:rPr>
          <w:rFonts w:asciiTheme="minorBidi" w:eastAsia="Calibri" w:hAnsiTheme="minorBidi"/>
          <w:noProof/>
          <w:color w:val="auto"/>
        </w:rPr>
        <w:t xml:space="preserve">egal </w:t>
      </w:r>
      <w:r w:rsidR="00625596" w:rsidRPr="002C15C9">
        <w:rPr>
          <w:rFonts w:asciiTheme="minorBidi" w:eastAsia="Calibri" w:hAnsiTheme="minorBidi"/>
          <w:noProof/>
          <w:color w:val="auto"/>
        </w:rPr>
        <w:t>A</w:t>
      </w:r>
      <w:r w:rsidRPr="002C15C9">
        <w:rPr>
          <w:rFonts w:asciiTheme="minorBidi" w:eastAsia="Calibri" w:hAnsiTheme="minorBidi"/>
          <w:noProof/>
          <w:color w:val="auto"/>
        </w:rPr>
        <w:t>ssistance</w:t>
      </w:r>
      <w:r w:rsidRPr="002C15C9">
        <w:rPr>
          <w:rFonts w:asciiTheme="minorBidi" w:eastAsia="Calibri" w:hAnsiTheme="minorBidi"/>
          <w:noProof/>
          <w:color w:val="auto"/>
          <w:rtl/>
        </w:rPr>
        <w:t>). במקביל, השינויים היסודיים באופן שבו מופק ומאוחסן מידע אישי בעידן הרשת הניעו את חקיקת ה-</w:t>
      </w:r>
      <w:r w:rsidRPr="002C15C9">
        <w:rPr>
          <w:rFonts w:asciiTheme="minorBidi" w:eastAsia="Calibri" w:hAnsiTheme="minorBidi"/>
          <w:noProof/>
          <w:color w:val="auto"/>
        </w:rPr>
        <w:t>GDPR</w:t>
      </w:r>
      <w:r w:rsidRPr="002C15C9">
        <w:rPr>
          <w:rFonts w:asciiTheme="minorBidi" w:eastAsia="Calibri" w:hAnsiTheme="minorBidi"/>
          <w:noProof/>
          <w:color w:val="auto"/>
          <w:rtl/>
        </w:rPr>
        <w:t xml:space="preserve"> באיחוד האירופי, אשר בין היתר כוללת </w:t>
      </w:r>
      <w:r w:rsidRPr="002C15C9">
        <w:rPr>
          <w:rFonts w:asciiTheme="minorBidi" w:eastAsia="Times New Roman" w:hAnsiTheme="minorBidi"/>
          <w:noProof/>
          <w:color w:val="202122"/>
          <w:shd w:val="clear" w:color="auto" w:fill="FFFFFF"/>
          <w:rtl/>
        </w:rPr>
        <w:t>איסורים ומגבלות על העברת מידע אל מחוץ לטריטוריית האיחוד (לרבות על גורמים אשר אינם בטריטוריה של האיחוד האירופי, אך מעבדים נתונים של נושאי מידע באיחוד)</w:t>
      </w:r>
      <w:r w:rsidR="00625596" w:rsidRPr="002C15C9">
        <w:rPr>
          <w:rFonts w:asciiTheme="minorBidi" w:eastAsia="Times New Roman" w:hAnsiTheme="minorBidi"/>
          <w:noProof/>
          <w:color w:val="202122"/>
          <w:shd w:val="clear" w:color="auto" w:fill="FFFFFF"/>
          <w:rtl/>
        </w:rPr>
        <w:t>,</w:t>
      </w:r>
      <w:r w:rsidRPr="002C15C9">
        <w:rPr>
          <w:rFonts w:asciiTheme="minorBidi" w:eastAsia="Times New Roman" w:hAnsiTheme="minorBidi"/>
          <w:noProof/>
          <w:color w:val="202122"/>
          <w:shd w:val="clear" w:color="auto" w:fill="FFFFFF"/>
          <w:rtl/>
        </w:rPr>
        <w:t xml:space="preserve"> ובפרט סעיף 48 הקובע כי צו בית משפט זר או החלטה של רשות מנהלית לא יוכרו וי</w:t>
      </w:r>
      <w:r w:rsidR="00625596" w:rsidRPr="002C15C9">
        <w:rPr>
          <w:rFonts w:asciiTheme="minorBidi" w:eastAsia="Times New Roman" w:hAnsiTheme="minorBidi"/>
          <w:noProof/>
          <w:color w:val="202122"/>
          <w:shd w:val="clear" w:color="auto" w:fill="FFFFFF"/>
          <w:rtl/>
        </w:rPr>
        <w:t>י</w:t>
      </w:r>
      <w:r w:rsidRPr="002C15C9">
        <w:rPr>
          <w:rFonts w:asciiTheme="minorBidi" w:eastAsia="Times New Roman" w:hAnsiTheme="minorBidi"/>
          <w:noProof/>
          <w:color w:val="202122"/>
          <w:shd w:val="clear" w:color="auto" w:fill="FFFFFF"/>
          <w:rtl/>
        </w:rPr>
        <w:t xml:space="preserve">אכפו באופן אוטומטי באיחוד האירופי, אלא אם יינתנו במסגרת </w:t>
      </w:r>
      <w:r w:rsidRPr="002C15C9">
        <w:rPr>
          <w:rFonts w:asciiTheme="minorBidi" w:eastAsia="Times New Roman" w:hAnsiTheme="minorBidi"/>
          <w:noProof/>
          <w:color w:val="202122"/>
          <w:shd w:val="clear" w:color="auto" w:fill="FFFFFF"/>
        </w:rPr>
        <w:t>MLA</w:t>
      </w:r>
      <w:r w:rsidRPr="002C15C9">
        <w:rPr>
          <w:rFonts w:asciiTheme="minorBidi" w:eastAsia="Times New Roman" w:hAnsiTheme="minorBidi"/>
          <w:noProof/>
          <w:color w:val="202122"/>
          <w:shd w:val="clear" w:color="auto" w:fill="FFFFFF"/>
          <w:rtl/>
        </w:rPr>
        <w:t>.</w:t>
      </w:r>
      <w:r w:rsidRPr="002C15C9">
        <w:rPr>
          <w:rStyle w:val="FootnoteReference"/>
          <w:rFonts w:asciiTheme="minorBidi" w:eastAsia="Times New Roman" w:hAnsiTheme="minorBidi"/>
          <w:noProof/>
          <w:color w:val="202122"/>
          <w:shd w:val="clear" w:color="auto" w:fill="FFFFFF"/>
          <w:rtl/>
        </w:rPr>
        <w:footnoteReference w:id="182"/>
      </w:r>
    </w:p>
    <w:p w14:paraId="3543B632" w14:textId="19F4068D" w:rsidR="00130ECE" w:rsidRPr="002C15C9" w:rsidRDefault="00130ECE" w:rsidP="002C15C9">
      <w:pPr>
        <w:spacing w:line="360" w:lineRule="auto"/>
        <w:rPr>
          <w:rFonts w:asciiTheme="minorBidi" w:eastAsia="Calibri" w:hAnsiTheme="minorBidi"/>
          <w:b/>
          <w:bCs/>
          <w:noProof/>
          <w:color w:val="212121"/>
          <w:rtl/>
        </w:rPr>
      </w:pPr>
      <w:r w:rsidRPr="002C15C9">
        <w:rPr>
          <w:rFonts w:asciiTheme="minorBidi" w:eastAsia="Calibri" w:hAnsiTheme="minorBidi"/>
          <w:b/>
          <w:bCs/>
          <w:noProof/>
          <w:color w:val="auto"/>
          <w:rtl/>
        </w:rPr>
        <w:t xml:space="preserve">דוגמה ממחישה למעמדה של המוסכמה הבין-לאומית </w:t>
      </w:r>
      <w:r w:rsidR="00532F0C" w:rsidRPr="002C15C9">
        <w:rPr>
          <w:rFonts w:asciiTheme="minorBidi" w:eastAsia="Calibri" w:hAnsiTheme="minorBidi"/>
          <w:b/>
          <w:bCs/>
          <w:noProof/>
          <w:color w:val="auto"/>
          <w:rtl/>
        </w:rPr>
        <w:t>ש</w:t>
      </w:r>
      <w:r w:rsidRPr="002C15C9">
        <w:rPr>
          <w:rFonts w:asciiTheme="minorBidi" w:eastAsia="Calibri" w:hAnsiTheme="minorBidi"/>
          <w:b/>
          <w:bCs/>
          <w:noProof/>
          <w:color w:val="auto"/>
          <w:rtl/>
        </w:rPr>
        <w:t>חדירה של רשויות אכיפה מדינתיות לנתונים המאוחסנים מחוץ לגבולות המדינה מחייבת הסדרה חקיקתית ספציפית היא ה-</w:t>
      </w:r>
      <w:r w:rsidRPr="002C15C9">
        <w:rPr>
          <w:rFonts w:asciiTheme="minorBidi" w:eastAsia="Calibri" w:hAnsiTheme="minorBidi"/>
          <w:b/>
          <w:bCs/>
          <w:noProof/>
          <w:color w:val="auto"/>
        </w:rPr>
        <w:t>CLOUD ACT</w:t>
      </w:r>
      <w:r w:rsidRPr="002C15C9">
        <w:rPr>
          <w:rFonts w:asciiTheme="minorBidi" w:eastAsia="Calibri" w:hAnsiTheme="minorBidi"/>
          <w:b/>
          <w:bCs/>
          <w:noProof/>
          <w:color w:val="auto"/>
          <w:rtl/>
        </w:rPr>
        <w:t xml:space="preserve"> שחוקקה ארצות הברית בשנת 2018.</w:t>
      </w:r>
      <w:r w:rsidRPr="002C15C9">
        <w:rPr>
          <w:rStyle w:val="FootnoteReference"/>
          <w:rFonts w:asciiTheme="minorBidi" w:eastAsia="Calibri" w:hAnsiTheme="minorBidi"/>
          <w:noProof/>
          <w:color w:val="auto"/>
        </w:rPr>
        <w:t xml:space="preserve"> </w:t>
      </w:r>
      <w:r w:rsidRPr="002C15C9">
        <w:rPr>
          <w:rStyle w:val="FootnoteReference"/>
          <w:rFonts w:asciiTheme="minorBidi" w:eastAsia="Calibri" w:hAnsiTheme="minorBidi"/>
          <w:noProof/>
          <w:color w:val="auto"/>
        </w:rPr>
        <w:footnoteReference w:id="183"/>
      </w:r>
      <w:r w:rsidRPr="002C15C9">
        <w:rPr>
          <w:rFonts w:asciiTheme="minorBidi" w:eastAsia="Calibri" w:hAnsiTheme="minorBidi"/>
          <w:noProof/>
          <w:color w:val="auto"/>
          <w:rtl/>
        </w:rPr>
        <w:t>חוק זה תיקן חקיקה קיימת שאפשרה להוציא צו המחייב חברות טכנולוגיה להעביר לרשויות האכיפה את כל הנתונים המאוחסנים לגבי משתמש מסוים אשר יש עדויות לכך שביצע פשע</w:t>
      </w:r>
      <w:r w:rsidR="00466040" w:rsidRPr="002C15C9">
        <w:rPr>
          <w:rFonts w:asciiTheme="minorBidi" w:eastAsia="Calibri" w:hAnsiTheme="minorBidi"/>
          <w:noProof/>
          <w:color w:val="auto"/>
          <w:rtl/>
        </w:rPr>
        <w:t>,</w:t>
      </w:r>
      <w:r w:rsidRPr="002C15C9">
        <w:rPr>
          <w:rFonts w:asciiTheme="minorBidi" w:eastAsia="Calibri" w:hAnsiTheme="minorBidi"/>
          <w:noProof/>
          <w:color w:val="auto"/>
          <w:rtl/>
        </w:rPr>
        <w:t xml:space="preserve"> וקבע כי </w:t>
      </w:r>
      <w:r w:rsidRPr="002C15C9">
        <w:rPr>
          <w:rFonts w:asciiTheme="minorBidi" w:eastAsia="Calibri" w:hAnsiTheme="minorBidi"/>
          <w:noProof/>
          <w:color w:val="212121"/>
          <w:rtl/>
        </w:rPr>
        <w:t>ניתן לחייב, בעזרת צו, חברות לספק מידע הנמצא ברשותן או בשליטתן גם אם הנתונים אינם נמצאים בארה"ב</w:t>
      </w:r>
      <w:r w:rsidR="00466040" w:rsidRPr="002C15C9">
        <w:rPr>
          <w:rFonts w:asciiTheme="minorBidi" w:eastAsia="Calibri" w:hAnsiTheme="minorBidi"/>
          <w:noProof/>
          <w:color w:val="212121"/>
          <w:rtl/>
        </w:rPr>
        <w:t>,</w:t>
      </w:r>
      <w:r w:rsidRPr="002C15C9">
        <w:rPr>
          <w:rFonts w:asciiTheme="minorBidi" w:eastAsia="Calibri" w:hAnsiTheme="minorBidi"/>
          <w:noProof/>
          <w:color w:val="212121"/>
          <w:rtl/>
        </w:rPr>
        <w:t xml:space="preserve"> ובמקרים מסוימים גם אם הבקשה נוגדת חוק במדינה אחרת. משרד המשפטים האמריקני דאג להדגיש כי החוק אינו נותן לרשויות האכיפה ולרשויות החוק סמכות חדשה על חברות זרות, אלא נותן מענה למגבלה הטריטוריאלית של פעילות אכיפה מדינתית ב</w:t>
      </w:r>
      <w:r w:rsidR="00466040" w:rsidRPr="002C15C9">
        <w:rPr>
          <w:rFonts w:asciiTheme="minorBidi" w:eastAsia="Calibri" w:hAnsiTheme="minorBidi"/>
          <w:noProof/>
          <w:color w:val="212121"/>
          <w:rtl/>
        </w:rPr>
        <w:t>נוגע</w:t>
      </w:r>
      <w:r w:rsidRPr="002C15C9">
        <w:rPr>
          <w:rFonts w:asciiTheme="minorBidi" w:eastAsia="Calibri" w:hAnsiTheme="minorBidi"/>
          <w:noProof/>
          <w:color w:val="212121"/>
          <w:rtl/>
        </w:rPr>
        <w:t xml:space="preserve"> למידע המאוחסן מחוץ לגבולות המדינה.</w:t>
      </w:r>
    </w:p>
    <w:p w14:paraId="01B17BC7" w14:textId="714AECE4" w:rsidR="00130ECE" w:rsidRPr="002C15C9" w:rsidRDefault="00130ECE" w:rsidP="002C15C9">
      <w:pPr>
        <w:spacing w:line="360" w:lineRule="auto"/>
        <w:rPr>
          <w:rFonts w:asciiTheme="minorBidi" w:eastAsia="Times New Roman" w:hAnsiTheme="minorBidi"/>
          <w:noProof/>
          <w:color w:val="1E1E1E"/>
          <w:rtl/>
        </w:rPr>
      </w:pPr>
      <w:r w:rsidRPr="002C15C9">
        <w:rPr>
          <w:rFonts w:asciiTheme="minorBidi" w:eastAsia="Times New Roman" w:hAnsiTheme="minorBidi"/>
          <w:b/>
          <w:bCs/>
          <w:noProof/>
          <w:color w:val="212121"/>
          <w:rtl/>
        </w:rPr>
        <w:lastRenderedPageBreak/>
        <w:t>נדבך נוסף של ה-</w:t>
      </w:r>
      <w:r w:rsidRPr="002C15C9">
        <w:rPr>
          <w:rFonts w:asciiTheme="minorBidi" w:eastAsia="Times New Roman" w:hAnsiTheme="minorBidi"/>
          <w:b/>
          <w:bCs/>
          <w:noProof/>
          <w:color w:val="212121"/>
        </w:rPr>
        <w:t>CLOUD Act</w:t>
      </w:r>
      <w:r w:rsidRPr="002C15C9">
        <w:rPr>
          <w:rFonts w:asciiTheme="minorBidi" w:eastAsia="Times New Roman" w:hAnsiTheme="minorBidi"/>
          <w:b/>
          <w:bCs/>
          <w:noProof/>
          <w:color w:val="212121"/>
          <w:rtl/>
        </w:rPr>
        <w:t xml:space="preserve"> מתמודד עם המגבלות היישומיות לבצע הליך </w:t>
      </w:r>
      <w:r w:rsidRPr="002C15C9">
        <w:rPr>
          <w:rFonts w:asciiTheme="minorBidi" w:eastAsia="Times New Roman" w:hAnsiTheme="minorBidi"/>
          <w:b/>
          <w:bCs/>
          <w:noProof/>
          <w:color w:val="212121"/>
        </w:rPr>
        <w:t>MLA</w:t>
      </w:r>
      <w:r w:rsidRPr="002C15C9">
        <w:rPr>
          <w:rFonts w:asciiTheme="minorBidi" w:eastAsia="Times New Roman" w:hAnsiTheme="minorBidi"/>
          <w:b/>
          <w:bCs/>
          <w:noProof/>
          <w:color w:val="212121"/>
          <w:rtl/>
        </w:rPr>
        <w:t xml:space="preserve"> עבור כל מקרה </w:t>
      </w:r>
      <w:r w:rsidR="00466040" w:rsidRPr="002C15C9">
        <w:rPr>
          <w:rFonts w:asciiTheme="minorBidi" w:eastAsia="Times New Roman" w:hAnsiTheme="minorBidi"/>
          <w:b/>
          <w:bCs/>
          <w:noProof/>
          <w:color w:val="212121"/>
          <w:rtl/>
        </w:rPr>
        <w:t>ש</w:t>
      </w:r>
      <w:r w:rsidRPr="002C15C9">
        <w:rPr>
          <w:rFonts w:asciiTheme="minorBidi" w:eastAsia="Times New Roman" w:hAnsiTheme="minorBidi"/>
          <w:b/>
          <w:bCs/>
          <w:noProof/>
          <w:color w:val="212121"/>
          <w:rtl/>
        </w:rPr>
        <w:t xml:space="preserve">בו רשות חקירה ניגשת למידע המאוחסן </w:t>
      </w:r>
      <w:r w:rsidRPr="002C15C9">
        <w:rPr>
          <w:rFonts w:asciiTheme="minorBidi" w:hAnsiTheme="minorBidi"/>
          <w:b/>
          <w:bCs/>
          <w:noProof/>
          <w:color w:val="212121"/>
          <w:rtl/>
        </w:rPr>
        <w:t>בש</w:t>
      </w:r>
      <w:r w:rsidR="00B16C42" w:rsidRPr="002C15C9">
        <w:rPr>
          <w:rFonts w:asciiTheme="minorBidi" w:hAnsiTheme="minorBidi"/>
          <w:b/>
          <w:bCs/>
          <w:noProof/>
          <w:color w:val="212121"/>
          <w:rtl/>
        </w:rPr>
        <w:t>ר</w:t>
      </w:r>
      <w:r w:rsidRPr="002C15C9">
        <w:rPr>
          <w:rFonts w:asciiTheme="minorBidi" w:hAnsiTheme="minorBidi"/>
          <w:b/>
          <w:bCs/>
          <w:noProof/>
          <w:color w:val="212121"/>
          <w:rtl/>
        </w:rPr>
        <w:t>תים</w:t>
      </w:r>
      <w:r w:rsidR="00B16C42" w:rsidRPr="002C15C9">
        <w:rPr>
          <w:rFonts w:asciiTheme="minorBidi" w:eastAsia="Times New Roman" w:hAnsiTheme="minorBidi"/>
          <w:b/>
          <w:bCs/>
          <w:noProof/>
          <w:color w:val="212121"/>
          <w:rtl/>
        </w:rPr>
        <w:t xml:space="preserve"> </w:t>
      </w:r>
      <w:r w:rsidRPr="002C15C9">
        <w:rPr>
          <w:rFonts w:asciiTheme="minorBidi" w:eastAsia="Times New Roman" w:hAnsiTheme="minorBidi"/>
          <w:b/>
          <w:bCs/>
          <w:noProof/>
          <w:color w:val="212121"/>
          <w:rtl/>
        </w:rPr>
        <w:t xml:space="preserve">מרוחקים אגב חיפוש במחשב או </w:t>
      </w:r>
      <w:r w:rsidR="00466040" w:rsidRPr="002C15C9">
        <w:rPr>
          <w:rFonts w:asciiTheme="minorBidi" w:eastAsia="Times New Roman" w:hAnsiTheme="minorBidi"/>
          <w:b/>
          <w:bCs/>
          <w:noProof/>
          <w:color w:val="212121"/>
          <w:rtl/>
        </w:rPr>
        <w:t>ב</w:t>
      </w:r>
      <w:r w:rsidRPr="002C15C9">
        <w:rPr>
          <w:rFonts w:asciiTheme="minorBidi" w:eastAsia="Times New Roman" w:hAnsiTheme="minorBidi"/>
          <w:b/>
          <w:bCs/>
          <w:noProof/>
          <w:color w:val="212121"/>
          <w:rtl/>
        </w:rPr>
        <w:t>טלפון חכם שנתפסו בטריטוריה</w:t>
      </w:r>
      <w:r w:rsidRPr="002C15C9">
        <w:rPr>
          <w:rFonts w:asciiTheme="minorBidi" w:eastAsia="Times New Roman" w:hAnsiTheme="minorBidi"/>
          <w:noProof/>
          <w:color w:val="212121"/>
          <w:rtl/>
        </w:rPr>
        <w:t>. זאת, באמצעות הסמכה ייעודית של הרשות המבצעת לחתום על הסכמים בין</w:t>
      </w:r>
      <w:r w:rsidR="00466040" w:rsidRPr="002C15C9">
        <w:rPr>
          <w:rFonts w:asciiTheme="minorBidi" w:eastAsia="Times New Roman" w:hAnsiTheme="minorBidi"/>
          <w:noProof/>
          <w:color w:val="212121"/>
          <w:rtl/>
        </w:rPr>
        <w:t>-</w:t>
      </w:r>
      <w:r w:rsidRPr="002C15C9">
        <w:rPr>
          <w:rFonts w:asciiTheme="minorBidi" w:eastAsia="Times New Roman" w:hAnsiTheme="minorBidi"/>
          <w:noProof/>
          <w:color w:val="212121"/>
          <w:rtl/>
        </w:rPr>
        <w:t>מדינתיים לדרישת נתוני משתמשים משירותי הטכנולוגיה והענן, שיאפשרו למדינה זרה לפנות ישירות לחברה ללא אישור ובדיקה פרטנית של הבקשה כפי ש</w:t>
      </w:r>
      <w:r w:rsidR="00466040" w:rsidRPr="002C15C9">
        <w:rPr>
          <w:rFonts w:asciiTheme="minorBidi" w:eastAsia="Times New Roman" w:hAnsiTheme="minorBidi"/>
          <w:noProof/>
          <w:color w:val="212121"/>
          <w:rtl/>
        </w:rPr>
        <w:t>נ</w:t>
      </w:r>
      <w:r w:rsidRPr="002C15C9">
        <w:rPr>
          <w:rFonts w:asciiTheme="minorBidi" w:eastAsia="Times New Roman" w:hAnsiTheme="minorBidi"/>
          <w:noProof/>
          <w:color w:val="212121"/>
          <w:rtl/>
        </w:rPr>
        <w:t xml:space="preserve">דרש בהליך </w:t>
      </w:r>
      <w:r w:rsidRPr="002C15C9">
        <w:rPr>
          <w:rFonts w:asciiTheme="minorBidi" w:eastAsia="Times New Roman" w:hAnsiTheme="minorBidi"/>
          <w:noProof/>
          <w:color w:val="212121"/>
        </w:rPr>
        <w:t>MLA</w:t>
      </w:r>
      <w:r w:rsidRPr="002C15C9">
        <w:rPr>
          <w:rFonts w:asciiTheme="minorBidi" w:eastAsia="Times New Roman" w:hAnsiTheme="minorBidi"/>
          <w:noProof/>
          <w:color w:val="212121"/>
          <w:rtl/>
        </w:rPr>
        <w:t xml:space="preserve">. נדבך זה למעשה נשען על הנדבך הראשון, ודורש כי במדינה השנייה יהיה חוק דומה. כלומר, הסכם יכול להיחתם בין המדינות רק אם החוק המקומי קובע כי רשויות האכיפה יכולות לגשת למידע הנמצא מחוץ למדינה (כפי שעושה הנדבך הראשון לגבי ארה"ב). </w:t>
      </w:r>
    </w:p>
    <w:p w14:paraId="10E62C15" w14:textId="01B832EA" w:rsidR="00130ECE" w:rsidRPr="002C15C9" w:rsidRDefault="00130ECE" w:rsidP="002C15C9">
      <w:pPr>
        <w:spacing w:line="360" w:lineRule="auto"/>
        <w:rPr>
          <w:rFonts w:asciiTheme="minorBidi" w:eastAsia="Times New Roman" w:hAnsiTheme="minorBidi"/>
          <w:noProof/>
          <w:color w:val="202122"/>
          <w:shd w:val="clear" w:color="auto" w:fill="FFFFFF"/>
          <w:rtl/>
        </w:rPr>
      </w:pPr>
      <w:r w:rsidRPr="002C15C9">
        <w:rPr>
          <w:rFonts w:asciiTheme="minorBidi" w:eastAsia="Times New Roman" w:hAnsiTheme="minorBidi"/>
          <w:noProof/>
          <w:color w:val="202122"/>
          <w:shd w:val="clear" w:color="auto" w:fill="FFFFFF"/>
          <w:rtl/>
        </w:rPr>
        <w:t>גם האיחוד האירופי פרסם בשנת 2018 הצעת חקיקה דומה במאפייניה, מתוך הכרה בצורך לעדכן את האסדרה המסורתית של גישה לראיות אלקטרוניות בעניינים פליליים.</w:t>
      </w:r>
      <w:r w:rsidRPr="002C15C9">
        <w:rPr>
          <w:rFonts w:asciiTheme="minorBidi" w:eastAsia="Times New Roman" w:hAnsiTheme="minorBidi"/>
          <w:noProof/>
          <w:color w:val="202122"/>
          <w:shd w:val="clear" w:color="auto" w:fill="FFFFFF"/>
          <w:vertAlign w:val="superscript"/>
          <w:rtl/>
        </w:rPr>
        <w:footnoteReference w:id="184"/>
      </w:r>
      <w:r w:rsidRPr="002C15C9">
        <w:rPr>
          <w:rFonts w:asciiTheme="minorBidi" w:eastAsia="Times New Roman" w:hAnsiTheme="minorBidi"/>
          <w:noProof/>
          <w:color w:val="202122"/>
          <w:shd w:val="clear" w:color="auto" w:fill="FFFFFF"/>
          <w:rtl/>
        </w:rPr>
        <w:t xml:space="preserve"> ההצעה עדיין לא התקבלה, אך היא מציעה חוקים להסדרת היכולת של מדינה לדרוש מידע מתאגיד אשר פועל באיחוד באופן ישיר, ללא קשר למיקום הפיזי של המידע. הצעת החוק מקווה לשפר את ההעברה הבטוחה של ראיות אלקטרוניות אשר מוחזקות אצל ספקי שירות </w:t>
      </w:r>
      <w:r w:rsidR="00E8320C" w:rsidRPr="002C15C9">
        <w:rPr>
          <w:rFonts w:asciiTheme="minorBidi" w:eastAsia="Times New Roman" w:hAnsiTheme="minorBidi"/>
          <w:noProof/>
          <w:color w:val="202122"/>
          <w:shd w:val="clear" w:color="auto" w:fill="FFFFFF"/>
          <w:rtl/>
        </w:rPr>
        <w:t>ש</w:t>
      </w:r>
      <w:r w:rsidRPr="002C15C9">
        <w:rPr>
          <w:rFonts w:asciiTheme="minorBidi" w:eastAsia="Times New Roman" w:hAnsiTheme="minorBidi"/>
          <w:noProof/>
          <w:color w:val="202122"/>
          <w:shd w:val="clear" w:color="auto" w:fill="FFFFFF"/>
          <w:rtl/>
        </w:rPr>
        <w:t xml:space="preserve">נמצאים במדינה אחרת, לצורך חקירות פליליות. הרגולציה קובעת מסגרת של צווי בקשות מידע אשר תאפשר </w:t>
      </w:r>
      <w:r w:rsidR="002D66F6" w:rsidRPr="002C15C9">
        <w:rPr>
          <w:rFonts w:asciiTheme="minorBidi" w:eastAsia="Times New Roman" w:hAnsiTheme="minorBidi"/>
          <w:noProof/>
          <w:color w:val="202122"/>
          <w:shd w:val="clear" w:color="auto" w:fill="FFFFFF"/>
          <w:rtl/>
        </w:rPr>
        <w:t>ל</w:t>
      </w:r>
      <w:r w:rsidR="00C054A5" w:rsidRPr="002C15C9">
        <w:rPr>
          <w:rFonts w:asciiTheme="minorBidi" w:eastAsia="Times New Roman" w:hAnsiTheme="minorBidi"/>
          <w:noProof/>
          <w:color w:val="202122"/>
          <w:shd w:val="clear" w:color="auto" w:fill="FFFFFF"/>
          <w:rtl/>
        </w:rPr>
        <w:t>בתי</w:t>
      </w:r>
      <w:r w:rsidR="00C054A5" w:rsidRPr="002C15C9">
        <w:rPr>
          <w:rFonts w:asciiTheme="minorBidi" w:hAnsiTheme="minorBidi"/>
          <w:noProof/>
          <w:color w:val="202122"/>
          <w:shd w:val="clear" w:color="auto" w:fill="FFFFFF"/>
          <w:rtl/>
        </w:rPr>
        <w:t xml:space="preserve"> משפט</w:t>
      </w:r>
      <w:r w:rsidR="00C054A5" w:rsidRPr="002C15C9">
        <w:rPr>
          <w:rFonts w:asciiTheme="minorBidi" w:eastAsia="Times New Roman" w:hAnsiTheme="minorBidi"/>
          <w:noProof/>
          <w:color w:val="202122"/>
          <w:shd w:val="clear" w:color="auto" w:fill="FFFFFF"/>
          <w:rtl/>
        </w:rPr>
        <w:t xml:space="preserve"> ו</w:t>
      </w:r>
      <w:r w:rsidR="002D66F6" w:rsidRPr="002C15C9">
        <w:rPr>
          <w:rFonts w:asciiTheme="minorBidi" w:eastAsia="Times New Roman" w:hAnsiTheme="minorBidi"/>
          <w:noProof/>
          <w:color w:val="202122"/>
          <w:shd w:val="clear" w:color="auto" w:fill="FFFFFF"/>
          <w:rtl/>
        </w:rPr>
        <w:t>ל</w:t>
      </w:r>
      <w:r w:rsidR="00C054A5" w:rsidRPr="002C15C9">
        <w:rPr>
          <w:rFonts w:asciiTheme="minorBidi" w:eastAsia="Times New Roman" w:hAnsiTheme="minorBidi"/>
          <w:noProof/>
          <w:color w:val="202122"/>
          <w:shd w:val="clear" w:color="auto" w:fill="FFFFFF"/>
          <w:rtl/>
        </w:rPr>
        <w:t xml:space="preserve">רשויות אכיפת חוק </w:t>
      </w:r>
      <w:r w:rsidRPr="002C15C9">
        <w:rPr>
          <w:rFonts w:asciiTheme="minorBidi" w:eastAsia="Times New Roman" w:hAnsiTheme="minorBidi"/>
          <w:noProof/>
          <w:color w:val="202122"/>
          <w:shd w:val="clear" w:color="auto" w:fill="FFFFFF"/>
          <w:rtl/>
        </w:rPr>
        <w:t>לקבל גישה לראיות אלקטרוניות ישירות מספקיות שירות במדינות אחרות באיחוד האירופי. הרגולציה קובעת גם מסגרת של צווי שימור אשר תאפשר לרשויות שיפוטיות לבקש מספקיות שירות במדינות אחרות לשמר מידע מסוים.</w:t>
      </w:r>
    </w:p>
    <w:p w14:paraId="6935CA3D" w14:textId="72A95A97" w:rsidR="00130ECE" w:rsidRPr="002C15C9" w:rsidRDefault="00130ECE" w:rsidP="002C15C9">
      <w:pPr>
        <w:spacing w:line="360" w:lineRule="auto"/>
        <w:rPr>
          <w:rFonts w:asciiTheme="minorBidi" w:eastAsia="Calibri" w:hAnsiTheme="minorBidi"/>
          <w:b/>
          <w:bCs/>
          <w:noProof/>
          <w:color w:val="auto"/>
          <w:rtl/>
        </w:rPr>
      </w:pPr>
      <w:r w:rsidRPr="002C15C9">
        <w:rPr>
          <w:rFonts w:asciiTheme="minorBidi" w:eastAsia="Calibri" w:hAnsiTheme="minorBidi"/>
          <w:b/>
          <w:bCs/>
          <w:noProof/>
          <w:color w:val="auto"/>
          <w:rtl/>
        </w:rPr>
        <w:t xml:space="preserve">על רקע זה, הפרקטיקה הקיימת בישראל </w:t>
      </w:r>
      <w:r w:rsidR="00466040" w:rsidRPr="002C15C9">
        <w:rPr>
          <w:rFonts w:asciiTheme="minorBidi" w:eastAsia="Calibri" w:hAnsiTheme="minorBidi"/>
          <w:b/>
          <w:bCs/>
          <w:noProof/>
          <w:color w:val="auto"/>
          <w:rtl/>
        </w:rPr>
        <w:t>ש</w:t>
      </w:r>
      <w:r w:rsidRPr="002C15C9">
        <w:rPr>
          <w:rFonts w:asciiTheme="minorBidi" w:eastAsia="Calibri" w:hAnsiTheme="minorBidi"/>
          <w:b/>
          <w:bCs/>
          <w:noProof/>
          <w:color w:val="auto"/>
          <w:rtl/>
        </w:rPr>
        <w:t>לפיה חדירה לחומר מחשב האגור מחוץ לישראל יכולה להיעשות ללא הסמכה מפורשת בחקיקה, אלא על בסיס היתר של פרקליטות המדינה,</w:t>
      </w:r>
      <w:r w:rsidRPr="002C15C9">
        <w:rPr>
          <w:rStyle w:val="FootnoteReference"/>
          <w:rFonts w:asciiTheme="minorBidi" w:hAnsiTheme="minorBidi"/>
          <w:noProof/>
          <w:color w:val="auto"/>
          <w:rtl/>
        </w:rPr>
        <w:footnoteReference w:id="185"/>
      </w:r>
      <w:r w:rsidRPr="002C15C9">
        <w:rPr>
          <w:rFonts w:asciiTheme="minorBidi" w:hAnsiTheme="minorBidi"/>
          <w:noProof/>
          <w:color w:val="auto"/>
          <w:rtl/>
        </w:rPr>
        <w:t xml:space="preserve"> </w:t>
      </w:r>
      <w:r w:rsidRPr="002C15C9">
        <w:rPr>
          <w:rFonts w:asciiTheme="minorBidi" w:eastAsia="Calibri" w:hAnsiTheme="minorBidi"/>
          <w:b/>
          <w:bCs/>
          <w:noProof/>
          <w:color w:val="auto"/>
          <w:rtl/>
        </w:rPr>
        <w:t xml:space="preserve">אינה עולה בקנה אחד עם עקרון הטריטוריאליות ועם ההכרה של מדינות דמוקרטיות בצורך לעדכון החקיקה הראשית של דיני החיפושים לעידן מחשוב הענן הנוכחי, </w:t>
      </w:r>
      <w:r w:rsidR="00466040" w:rsidRPr="002C15C9">
        <w:rPr>
          <w:rFonts w:asciiTheme="minorBidi" w:eastAsia="Calibri" w:hAnsiTheme="minorBidi"/>
          <w:b/>
          <w:bCs/>
          <w:noProof/>
          <w:color w:val="auto"/>
          <w:rtl/>
        </w:rPr>
        <w:t>ש</w:t>
      </w:r>
      <w:r w:rsidRPr="002C15C9">
        <w:rPr>
          <w:rFonts w:asciiTheme="minorBidi" w:eastAsia="Calibri" w:hAnsiTheme="minorBidi"/>
          <w:b/>
          <w:bCs/>
          <w:noProof/>
          <w:color w:val="auto"/>
          <w:rtl/>
        </w:rPr>
        <w:t xml:space="preserve">בו כמעט כל חיפוש במחשב או </w:t>
      </w:r>
      <w:r w:rsidR="00BC67C1" w:rsidRPr="002C15C9">
        <w:rPr>
          <w:rFonts w:asciiTheme="minorBidi" w:eastAsia="Calibri" w:hAnsiTheme="minorBidi"/>
          <w:b/>
          <w:bCs/>
          <w:noProof/>
          <w:color w:val="auto"/>
          <w:rtl/>
        </w:rPr>
        <w:t>ב</w:t>
      </w:r>
      <w:r w:rsidRPr="002C15C9">
        <w:rPr>
          <w:rFonts w:asciiTheme="minorBidi" w:eastAsia="Calibri" w:hAnsiTheme="minorBidi"/>
          <w:b/>
          <w:bCs/>
          <w:noProof/>
          <w:color w:val="auto"/>
          <w:rtl/>
        </w:rPr>
        <w:t>מכשיר חכם שנתפס בישראל כרוך בגישה לנתונים שמאוחסנים מחוץ לגבולות המדינה</w:t>
      </w:r>
      <w:r w:rsidRPr="002C15C9">
        <w:rPr>
          <w:rFonts w:asciiTheme="minorBidi" w:eastAsia="Calibri" w:hAnsiTheme="minorBidi"/>
          <w:b/>
          <w:bCs/>
          <w:noProof/>
          <w:color w:val="auto"/>
        </w:rPr>
        <w:t>.</w:t>
      </w:r>
      <w:r w:rsidRPr="002C15C9">
        <w:rPr>
          <w:rStyle w:val="FootnoteReference"/>
          <w:rFonts w:asciiTheme="minorBidi" w:hAnsiTheme="minorBidi"/>
          <w:noProof/>
          <w:color w:val="auto"/>
          <w:rtl/>
        </w:rPr>
        <w:footnoteReference w:id="186"/>
      </w:r>
    </w:p>
    <w:p w14:paraId="6A77E454" w14:textId="621B2246" w:rsidR="00A81F6E" w:rsidRPr="002C15C9" w:rsidRDefault="00C25A7C"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lastRenderedPageBreak/>
        <w:t xml:space="preserve">עם חתימה, נציין </w:t>
      </w:r>
      <w:r w:rsidR="00A81F6E" w:rsidRPr="002C15C9">
        <w:rPr>
          <w:rFonts w:asciiTheme="minorBidi" w:eastAsia="Calibri" w:hAnsiTheme="minorBidi"/>
          <w:noProof/>
          <w:color w:val="auto"/>
          <w:rtl/>
        </w:rPr>
        <w:t xml:space="preserve">סוגיית </w:t>
      </w:r>
      <w:r w:rsidR="0026078A" w:rsidRPr="002C15C9">
        <w:rPr>
          <w:rFonts w:asciiTheme="minorBidi" w:eastAsia="Calibri" w:hAnsiTheme="minorBidi"/>
          <w:noProof/>
          <w:color w:val="auto"/>
          <w:rtl/>
        </w:rPr>
        <w:t xml:space="preserve">הסמכות לעריכת חיפוש בחומר מחשב בדרך של חדירה לשרתים מרחוקים </w:t>
      </w:r>
      <w:r w:rsidR="00A16325" w:rsidRPr="002C15C9">
        <w:rPr>
          <w:rFonts w:asciiTheme="minorBidi" w:eastAsia="Calibri" w:hAnsiTheme="minorBidi"/>
          <w:noProof/>
          <w:color w:val="auto"/>
          <w:rtl/>
        </w:rPr>
        <w:t xml:space="preserve">התעוררה בהליך הפלילי </w:t>
      </w:r>
      <w:r w:rsidR="00A002EB" w:rsidRPr="002C15C9">
        <w:rPr>
          <w:rFonts w:asciiTheme="minorBidi" w:eastAsia="Calibri" w:hAnsiTheme="minorBidi"/>
          <w:noProof/>
          <w:color w:val="auto"/>
          <w:rtl/>
        </w:rPr>
        <w:t>כ</w:t>
      </w:r>
      <w:r w:rsidR="00A16325" w:rsidRPr="002C15C9">
        <w:rPr>
          <w:rFonts w:asciiTheme="minorBidi" w:eastAsia="Calibri" w:hAnsiTheme="minorBidi"/>
          <w:noProof/>
          <w:color w:val="auto"/>
          <w:rtl/>
        </w:rPr>
        <w:t>נגד הנאשמים בפרשת טלגרס</w:t>
      </w:r>
      <w:r w:rsidR="00273C0E" w:rsidRPr="002C15C9">
        <w:rPr>
          <w:rFonts w:asciiTheme="minorBidi" w:eastAsia="Calibri" w:hAnsiTheme="minorBidi"/>
          <w:noProof/>
          <w:color w:val="auto"/>
          <w:rtl/>
        </w:rPr>
        <w:t xml:space="preserve">, אשר </w:t>
      </w:r>
      <w:r w:rsidRPr="002C15C9">
        <w:rPr>
          <w:rFonts w:asciiTheme="minorBidi" w:eastAsia="Calibri" w:hAnsiTheme="minorBidi"/>
          <w:noProof/>
          <w:color w:val="auto"/>
          <w:rtl/>
        </w:rPr>
        <w:t xml:space="preserve">נכון לפרסום סקירה זו </w:t>
      </w:r>
      <w:r w:rsidR="003F360A" w:rsidRPr="002C15C9">
        <w:rPr>
          <w:rFonts w:asciiTheme="minorBidi" w:eastAsia="Calibri" w:hAnsiTheme="minorBidi"/>
          <w:noProof/>
          <w:color w:val="auto"/>
          <w:rtl/>
        </w:rPr>
        <w:t>עדיין תלוי ועומד בפני בית המשפט.</w:t>
      </w:r>
      <w:r w:rsidR="003F360A" w:rsidRPr="002C15C9">
        <w:rPr>
          <w:rStyle w:val="FootnoteReference"/>
          <w:rFonts w:asciiTheme="minorBidi" w:eastAsia="Calibri" w:hAnsiTheme="minorBidi"/>
          <w:noProof/>
          <w:color w:val="auto"/>
          <w:rtl/>
        </w:rPr>
        <w:footnoteReference w:id="187"/>
      </w:r>
    </w:p>
    <w:p w14:paraId="4F9C883C" w14:textId="7224367D" w:rsidR="00130ECE" w:rsidRPr="002C15C9" w:rsidRDefault="00232BEB" w:rsidP="002C15C9">
      <w:pPr>
        <w:pStyle w:val="Heading2"/>
        <w:rPr>
          <w:rFonts w:asciiTheme="minorBidi" w:hAnsiTheme="minorBidi" w:cstheme="minorBidi"/>
          <w:rtl/>
        </w:rPr>
      </w:pPr>
      <w:bookmarkStart w:id="109" w:name="_Toc117594054"/>
      <w:bookmarkStart w:id="110" w:name="_Toc109218311"/>
      <w:bookmarkStart w:id="111" w:name="_Toc118806239"/>
      <w:r w:rsidRPr="002C15C9">
        <w:rPr>
          <w:rFonts w:asciiTheme="minorBidi" w:hAnsiTheme="minorBidi" w:cstheme="minorBidi"/>
          <w:rtl/>
        </w:rPr>
        <w:t>ה</w:t>
      </w:r>
      <w:r w:rsidR="00130ECE" w:rsidRPr="002C15C9">
        <w:rPr>
          <w:rFonts w:asciiTheme="minorBidi" w:hAnsiTheme="minorBidi" w:cstheme="minorBidi"/>
          <w:rtl/>
        </w:rPr>
        <w:t>.</w:t>
      </w:r>
      <w:r w:rsidR="000C6CD3" w:rsidRPr="002C15C9">
        <w:rPr>
          <w:rFonts w:asciiTheme="minorBidi" w:hAnsiTheme="minorBidi" w:cstheme="minorBidi"/>
          <w:rtl/>
        </w:rPr>
        <w:t>4</w:t>
      </w:r>
      <w:r w:rsidR="00130ECE" w:rsidRPr="002C15C9">
        <w:rPr>
          <w:rFonts w:asciiTheme="minorBidi" w:hAnsiTheme="minorBidi" w:cstheme="minorBidi"/>
          <w:rtl/>
        </w:rPr>
        <w:t xml:space="preserve"> הגידול בהיקף החיפושים בטלפונים חכמים פוגעני במיוחד בקרב אוכלוסיות מוחלשות</w:t>
      </w:r>
      <w:bookmarkEnd w:id="109"/>
      <w:bookmarkEnd w:id="110"/>
      <w:bookmarkEnd w:id="111"/>
    </w:p>
    <w:p w14:paraId="43234C39" w14:textId="739DF1F3"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כאשר מדובר בהשלכות השימוש הנרחב בכלי חקירה פוגעני, חשוב לספק מענה לעובדה </w:t>
      </w:r>
      <w:r w:rsidR="00466AE7" w:rsidRPr="002C15C9">
        <w:rPr>
          <w:rFonts w:asciiTheme="minorBidi" w:hAnsiTheme="minorBidi"/>
          <w:noProof/>
          <w:rtl/>
        </w:rPr>
        <w:t xml:space="preserve">כי </w:t>
      </w:r>
      <w:r w:rsidRPr="002C15C9">
        <w:rPr>
          <w:rFonts w:asciiTheme="minorBidi" w:hAnsiTheme="minorBidi"/>
          <w:noProof/>
          <w:rtl/>
        </w:rPr>
        <w:t>מי שיושפעו מכך במיוחד ובצורה חריפה הם אוכלוסיות מוחלשות או מיעוטים</w:t>
      </w:r>
      <w:r w:rsidR="00E8320C" w:rsidRPr="002C15C9">
        <w:rPr>
          <w:rFonts w:asciiTheme="minorBidi" w:hAnsiTheme="minorBidi"/>
          <w:noProof/>
          <w:rtl/>
        </w:rPr>
        <w:t>,</w:t>
      </w:r>
      <w:r w:rsidRPr="002C15C9">
        <w:rPr>
          <w:rFonts w:asciiTheme="minorBidi" w:hAnsiTheme="minorBidi"/>
          <w:noProof/>
          <w:rtl/>
        </w:rPr>
        <w:t xml:space="preserve"> אשר באופן </w:t>
      </w:r>
      <w:r w:rsidR="00466AE7" w:rsidRPr="002C15C9">
        <w:rPr>
          <w:rFonts w:asciiTheme="minorBidi" w:hAnsiTheme="minorBidi"/>
          <w:noProof/>
          <w:rtl/>
        </w:rPr>
        <w:t>שיטתי</w:t>
      </w:r>
      <w:r w:rsidRPr="002C15C9">
        <w:rPr>
          <w:rFonts w:asciiTheme="minorBidi" w:hAnsiTheme="minorBidi"/>
          <w:noProof/>
          <w:rtl/>
        </w:rPr>
        <w:t xml:space="preserve"> סובלים מאכיפה</w:t>
      </w:r>
      <w:r w:rsidR="00466AE7" w:rsidRPr="002C15C9">
        <w:rPr>
          <w:rFonts w:asciiTheme="minorBidi" w:hAnsiTheme="minorBidi"/>
          <w:noProof/>
          <w:rtl/>
        </w:rPr>
        <w:t xml:space="preserve"> </w:t>
      </w:r>
      <w:r w:rsidRPr="002C15C9">
        <w:rPr>
          <w:rFonts w:asciiTheme="minorBidi" w:hAnsiTheme="minorBidi"/>
          <w:noProof/>
          <w:rtl/>
        </w:rPr>
        <w:t>מוגברת. הדוגמאות המוכרות לאכיפת</w:t>
      </w:r>
      <w:r w:rsidR="00466AE7" w:rsidRPr="002C15C9">
        <w:rPr>
          <w:rFonts w:asciiTheme="minorBidi" w:hAnsiTheme="minorBidi"/>
          <w:noProof/>
          <w:rtl/>
        </w:rPr>
        <w:t xml:space="preserve"> </w:t>
      </w:r>
      <w:r w:rsidRPr="002C15C9">
        <w:rPr>
          <w:rFonts w:asciiTheme="minorBidi" w:hAnsiTheme="minorBidi"/>
          <w:noProof/>
          <w:rtl/>
        </w:rPr>
        <w:t>יתר שכזו בישראל ה</w:t>
      </w:r>
      <w:r w:rsidR="00466AE7" w:rsidRPr="002C15C9">
        <w:rPr>
          <w:rFonts w:asciiTheme="minorBidi" w:hAnsiTheme="minorBidi"/>
          <w:noProof/>
          <w:rtl/>
        </w:rPr>
        <w:t>ן</w:t>
      </w:r>
      <w:r w:rsidRPr="002C15C9">
        <w:rPr>
          <w:rFonts w:asciiTheme="minorBidi" w:hAnsiTheme="minorBidi"/>
          <w:noProof/>
          <w:rtl/>
        </w:rPr>
        <w:t xml:space="preserve"> פערי האכיפה </w:t>
      </w:r>
      <w:r w:rsidR="00466AE7" w:rsidRPr="002C15C9">
        <w:rPr>
          <w:rFonts w:asciiTheme="minorBidi" w:hAnsiTheme="minorBidi"/>
          <w:noProof/>
          <w:rtl/>
        </w:rPr>
        <w:t>כלפי</w:t>
      </w:r>
      <w:r w:rsidRPr="002C15C9">
        <w:rPr>
          <w:rFonts w:asciiTheme="minorBidi" w:hAnsiTheme="minorBidi"/>
          <w:noProof/>
          <w:rtl/>
        </w:rPr>
        <w:t xml:space="preserve"> לא-יהודים</w:t>
      </w:r>
      <w:r w:rsidRPr="002C15C9">
        <w:rPr>
          <w:rStyle w:val="FootnoteReference"/>
          <w:rFonts w:asciiTheme="minorBidi" w:hAnsiTheme="minorBidi"/>
          <w:noProof/>
          <w:rtl/>
        </w:rPr>
        <w:footnoteReference w:id="188"/>
      </w:r>
      <w:r w:rsidRPr="002C15C9">
        <w:rPr>
          <w:rFonts w:asciiTheme="minorBidi" w:hAnsiTheme="minorBidi"/>
          <w:noProof/>
          <w:rtl/>
        </w:rPr>
        <w:t xml:space="preserve"> ו</w:t>
      </w:r>
      <w:r w:rsidR="00466AE7" w:rsidRPr="002C15C9">
        <w:rPr>
          <w:rFonts w:asciiTheme="minorBidi" w:hAnsiTheme="minorBidi"/>
          <w:noProof/>
          <w:rtl/>
        </w:rPr>
        <w:t>כלפי</w:t>
      </w:r>
      <w:r w:rsidRPr="002C15C9">
        <w:rPr>
          <w:rFonts w:asciiTheme="minorBidi" w:hAnsiTheme="minorBidi"/>
          <w:noProof/>
          <w:rtl/>
        </w:rPr>
        <w:t xml:space="preserve"> יוצאי אתיופיה </w:t>
      </w:r>
      <w:r w:rsidR="00466AE7" w:rsidRPr="002C15C9">
        <w:rPr>
          <w:rFonts w:asciiTheme="minorBidi" w:hAnsiTheme="minorBidi"/>
          <w:noProof/>
          <w:rtl/>
        </w:rPr>
        <w:t>(</w:t>
      </w:r>
      <w:r w:rsidRPr="002C15C9">
        <w:rPr>
          <w:rFonts w:asciiTheme="minorBidi" w:hAnsiTheme="minorBidi"/>
          <w:noProof/>
          <w:rtl/>
        </w:rPr>
        <w:t>ו</w:t>
      </w:r>
      <w:r w:rsidR="00466AE7" w:rsidRPr="002C15C9">
        <w:rPr>
          <w:rFonts w:asciiTheme="minorBidi" w:hAnsiTheme="minorBidi"/>
          <w:noProof/>
          <w:rtl/>
        </w:rPr>
        <w:t xml:space="preserve">בייחוד </w:t>
      </w:r>
      <w:r w:rsidRPr="002C15C9">
        <w:rPr>
          <w:rFonts w:asciiTheme="minorBidi" w:hAnsiTheme="minorBidi"/>
          <w:noProof/>
          <w:rtl/>
        </w:rPr>
        <w:t>קטינים),</w:t>
      </w:r>
      <w:r w:rsidRPr="002C15C9">
        <w:rPr>
          <w:rStyle w:val="FootnoteReference"/>
          <w:rFonts w:asciiTheme="minorBidi" w:hAnsiTheme="minorBidi"/>
          <w:noProof/>
          <w:rtl/>
        </w:rPr>
        <w:footnoteReference w:id="189"/>
      </w:r>
      <w:r w:rsidRPr="002C15C9">
        <w:rPr>
          <w:rFonts w:asciiTheme="minorBidi" w:hAnsiTheme="minorBidi"/>
          <w:noProof/>
          <w:rtl/>
        </w:rPr>
        <w:t xml:space="preserve"> ששיעור פעולות האכיפה הננקטות נגדם גדול בהרבה משיעורם באוכלוסייה. </w:t>
      </w:r>
    </w:p>
    <w:p w14:paraId="3C300C29" w14:textId="0D57F3F6"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בהתחשב בכך שהפערים בשיעורי המעצר מאפיינים את מערכת המשפט הפלילי, סביר להניח שחילוץ נתונים מטלפונים סלולריים כבר משקף אותם. כלומר, בני מיעוטים ואוכלוסיות חלשות חשופים יותר לסכנת הפגיעה של חדירה משטרתית לנתונים ומידע אישי</w:t>
      </w:r>
      <w:r w:rsidR="00466AE7" w:rsidRPr="002C15C9">
        <w:rPr>
          <w:rFonts w:asciiTheme="minorBidi" w:hAnsiTheme="minorBidi"/>
          <w:noProof/>
          <w:rtl/>
        </w:rPr>
        <w:t>,</w:t>
      </w:r>
      <w:r w:rsidRPr="002C15C9">
        <w:rPr>
          <w:rFonts w:asciiTheme="minorBidi" w:hAnsiTheme="minorBidi"/>
          <w:noProof/>
          <w:rtl/>
        </w:rPr>
        <w:t xml:space="preserve"> ו</w:t>
      </w:r>
      <w:r w:rsidRPr="002C15C9">
        <w:rPr>
          <w:rFonts w:asciiTheme="minorBidi" w:hAnsiTheme="minorBidi"/>
          <w:b/>
          <w:bCs/>
          <w:noProof/>
          <w:rtl/>
        </w:rPr>
        <w:t xml:space="preserve">העובדה כי אוכלוסיות מוחלשות בישראל מסתמכות לרוב על טלפון נייד </w:t>
      </w:r>
      <w:r w:rsidR="00466AE7" w:rsidRPr="002C15C9">
        <w:rPr>
          <w:rFonts w:asciiTheme="minorBidi" w:hAnsiTheme="minorBidi"/>
          <w:b/>
          <w:bCs/>
          <w:noProof/>
          <w:rtl/>
        </w:rPr>
        <w:t>עבור מרבית הפעילות המקוונת שלהן</w:t>
      </w:r>
      <w:r w:rsidRPr="002C15C9">
        <w:rPr>
          <w:rFonts w:asciiTheme="minorBidi" w:hAnsiTheme="minorBidi"/>
          <w:b/>
          <w:bCs/>
          <w:noProof/>
          <w:rtl/>
        </w:rPr>
        <w:t xml:space="preserve"> מעצימה עוד יותר את הפוגענות של התפיסה והחיפוש במכשיריהן.</w:t>
      </w:r>
      <w:r w:rsidRPr="002C15C9">
        <w:rPr>
          <w:rStyle w:val="FootnoteReference"/>
          <w:rFonts w:asciiTheme="minorBidi" w:hAnsiTheme="minorBidi"/>
          <w:noProof/>
          <w:rtl/>
        </w:rPr>
        <w:footnoteReference w:id="190"/>
      </w:r>
      <w:r w:rsidRPr="002C15C9">
        <w:rPr>
          <w:rFonts w:asciiTheme="minorBidi" w:hAnsiTheme="minorBidi"/>
          <w:b/>
          <w:bCs/>
          <w:noProof/>
          <w:rtl/>
        </w:rPr>
        <w:t xml:space="preserve"> </w:t>
      </w:r>
    </w:p>
    <w:p w14:paraId="1A4F587D" w14:textId="6908A73C" w:rsidR="00130ECE" w:rsidRPr="002C15C9" w:rsidRDefault="00130ECE" w:rsidP="002C15C9">
      <w:pPr>
        <w:spacing w:line="360" w:lineRule="auto"/>
        <w:rPr>
          <w:rFonts w:asciiTheme="minorBidi" w:hAnsiTheme="minorBidi"/>
          <w:b/>
          <w:bCs/>
          <w:noProof/>
          <w:rtl/>
        </w:rPr>
      </w:pPr>
      <w:r w:rsidRPr="002C15C9">
        <w:rPr>
          <w:rFonts w:asciiTheme="minorBidi" w:hAnsiTheme="minorBidi"/>
          <w:noProof/>
          <w:rtl/>
        </w:rPr>
        <w:t xml:space="preserve">בנוסף, </w:t>
      </w:r>
      <w:r w:rsidRPr="002C15C9">
        <w:rPr>
          <w:rFonts w:asciiTheme="minorBidi" w:hAnsiTheme="minorBidi"/>
          <w:b/>
          <w:bCs/>
          <w:noProof/>
          <w:rtl/>
        </w:rPr>
        <w:t>חיוני להכיר במגבלות ההסכמה הניתנת מצד מיעוטים הסובלים מאכיפת יתר כתוצאה של חוסר סימטריה קיצוני בסמכויות ו</w:t>
      </w:r>
      <w:r w:rsidR="00E8320C" w:rsidRPr="002C15C9">
        <w:rPr>
          <w:rFonts w:asciiTheme="minorBidi" w:hAnsiTheme="minorBidi"/>
          <w:b/>
          <w:bCs/>
          <w:noProof/>
          <w:rtl/>
        </w:rPr>
        <w:t>ב</w:t>
      </w:r>
      <w:r w:rsidRPr="002C15C9">
        <w:rPr>
          <w:rFonts w:asciiTheme="minorBidi" w:hAnsiTheme="minorBidi"/>
          <w:b/>
          <w:bCs/>
          <w:noProof/>
          <w:rtl/>
        </w:rPr>
        <w:t>מעמד.</w:t>
      </w:r>
      <w:r w:rsidRPr="002C15C9">
        <w:rPr>
          <w:rFonts w:asciiTheme="minorBidi" w:eastAsia="Times New Roman" w:hAnsiTheme="minorBidi"/>
          <w:noProof/>
          <w:color w:val="auto"/>
          <w:rtl/>
        </w:rPr>
        <w:t xml:space="preserve"> </w:t>
      </w:r>
      <w:r w:rsidR="00466AE7" w:rsidRPr="002C15C9">
        <w:rPr>
          <w:rFonts w:asciiTheme="minorBidi" w:eastAsia="Times New Roman" w:hAnsiTheme="minorBidi"/>
          <w:noProof/>
          <w:color w:val="auto"/>
          <w:rtl/>
        </w:rPr>
        <w:t>אף על פי</w:t>
      </w:r>
      <w:r w:rsidRPr="002C15C9">
        <w:rPr>
          <w:rFonts w:asciiTheme="minorBidi" w:eastAsia="Times New Roman" w:hAnsiTheme="minorBidi"/>
          <w:noProof/>
          <w:color w:val="auto"/>
          <w:rtl/>
        </w:rPr>
        <w:t xml:space="preserve"> שבית המשפט העליון קבע שאי אפשר לכפות הסכמה, באמצעים מפורשים או לא מפורשים, נ</w:t>
      </w:r>
      <w:r w:rsidR="00466AE7"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 xml:space="preserve">סיון החיים מלמד כי אינטרקאקציה של מיעוטים תרבותיים הנתונים לאכיפת יתר מצד גורמי האכיפה מתאפיינת בתחושת איום או אסימטריה קיצונית </w:t>
      </w:r>
      <w:r w:rsidRPr="002C15C9">
        <w:rPr>
          <w:rFonts w:asciiTheme="minorBidi" w:eastAsia="Times New Roman" w:hAnsiTheme="minorBidi"/>
          <w:noProof/>
          <w:color w:val="auto"/>
          <w:rtl/>
        </w:rPr>
        <w:lastRenderedPageBreak/>
        <w:t xml:space="preserve">בסמכויות, </w:t>
      </w:r>
      <w:r w:rsidR="00466AE7" w:rsidRPr="002C15C9">
        <w:rPr>
          <w:rFonts w:asciiTheme="minorBidi" w:eastAsia="Times New Roman" w:hAnsiTheme="minorBidi"/>
          <w:noProof/>
          <w:color w:val="auto"/>
          <w:rtl/>
        </w:rPr>
        <w:t>וזו</w:t>
      </w:r>
      <w:r w:rsidRPr="002C15C9">
        <w:rPr>
          <w:rFonts w:asciiTheme="minorBidi" w:eastAsia="Times New Roman" w:hAnsiTheme="minorBidi"/>
          <w:noProof/>
          <w:color w:val="auto"/>
          <w:rtl/>
        </w:rPr>
        <w:t xml:space="preserve"> עשויה לגרום לאנשים להרגיש שאין באפשרותם או בטובתם לסרב לבקשת חיפוש מצד שוטרים.</w:t>
      </w:r>
      <w:r w:rsidRPr="002C15C9">
        <w:rPr>
          <w:rStyle w:val="FootnoteReference"/>
          <w:rFonts w:asciiTheme="minorBidi" w:eastAsia="Times New Roman" w:hAnsiTheme="minorBidi"/>
          <w:noProof/>
          <w:color w:val="auto"/>
          <w:rtl/>
        </w:rPr>
        <w:footnoteReference w:id="191"/>
      </w:r>
      <w:r w:rsidRPr="002C15C9">
        <w:rPr>
          <w:rFonts w:asciiTheme="minorBidi" w:hAnsiTheme="minorBidi"/>
          <w:noProof/>
          <w:rtl/>
        </w:rPr>
        <w:t xml:space="preserve"> המלצה זו עולה בקנה אחד עם ההכרה של בית המשפט העליון בסכנה הפוטנציאלית של "שיטור יתר" כלפי קבוצות אתניות או תרבותיות מוחלשות.</w:t>
      </w:r>
      <w:r w:rsidRPr="002C15C9">
        <w:rPr>
          <w:rStyle w:val="FootnoteReference"/>
          <w:rFonts w:asciiTheme="minorBidi" w:hAnsiTheme="minorBidi"/>
          <w:noProof/>
          <w:rtl/>
        </w:rPr>
        <w:footnoteReference w:id="192"/>
      </w:r>
      <w:r w:rsidR="008960DE" w:rsidRPr="002C15C9">
        <w:rPr>
          <w:rFonts w:asciiTheme="minorBidi" w:hAnsiTheme="minorBidi"/>
          <w:b/>
          <w:bCs/>
          <w:noProof/>
          <w:rtl/>
        </w:rPr>
        <w:t xml:space="preserve"> </w:t>
      </w:r>
      <w:r w:rsidRPr="002C15C9">
        <w:rPr>
          <w:rFonts w:asciiTheme="minorBidi" w:hAnsiTheme="minorBidi"/>
          <w:b/>
          <w:bCs/>
          <w:noProof/>
          <w:rtl/>
        </w:rPr>
        <w:br w:type="page"/>
      </w:r>
    </w:p>
    <w:p w14:paraId="710273D9" w14:textId="4582962E" w:rsidR="00130ECE" w:rsidRPr="002C15C9" w:rsidRDefault="00130ECE" w:rsidP="002C15C9">
      <w:pPr>
        <w:pStyle w:val="Heading1"/>
        <w:numPr>
          <w:ilvl w:val="0"/>
          <w:numId w:val="2"/>
        </w:numPr>
        <w:spacing w:before="0" w:after="120" w:line="360" w:lineRule="auto"/>
        <w:ind w:left="453"/>
        <w:jc w:val="both"/>
        <w:rPr>
          <w:noProof/>
          <w:color w:val="1F497D" w:themeColor="text2"/>
          <w:sz w:val="30"/>
          <w:szCs w:val="30"/>
          <w:u w:val="single"/>
          <w:rtl/>
        </w:rPr>
      </w:pPr>
      <w:bookmarkStart w:id="112" w:name="_Toc117594055"/>
      <w:bookmarkStart w:id="113" w:name="_Toc109218312"/>
      <w:bookmarkStart w:id="114" w:name="_Toc118806240"/>
      <w:r w:rsidRPr="002C15C9">
        <w:rPr>
          <w:noProof/>
          <w:color w:val="1F497D" w:themeColor="text2"/>
          <w:sz w:val="30"/>
          <w:szCs w:val="30"/>
          <w:u w:val="single"/>
          <w:rtl/>
        </w:rPr>
        <w:lastRenderedPageBreak/>
        <w:t xml:space="preserve">במקום סיכום: </w:t>
      </w:r>
      <w:bookmarkEnd w:id="60"/>
      <w:r w:rsidRPr="002C15C9">
        <w:rPr>
          <w:noProof/>
          <w:color w:val="1F497D" w:themeColor="text2"/>
          <w:sz w:val="30"/>
          <w:szCs w:val="30"/>
          <w:u w:val="single"/>
          <w:rtl/>
        </w:rPr>
        <w:t>מתווה לפיתוח האסדרה של חיפוש במכשירים חכמים אישיים</w:t>
      </w:r>
      <w:bookmarkEnd w:id="112"/>
      <w:bookmarkEnd w:id="113"/>
      <w:bookmarkEnd w:id="114"/>
    </w:p>
    <w:p w14:paraId="06232DC4" w14:textId="4E6851CA"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כפי שציינו בפתח מסמך זה, מטרתו העיקרית היא לספק נתונים ועובדות על יכולותיהן חסרות התקדים של טכנולוגיות פורנזיות </w:t>
      </w:r>
      <w:r w:rsidR="00D530BB" w:rsidRPr="002C15C9">
        <w:rPr>
          <w:rFonts w:asciiTheme="minorBidi" w:eastAsia="Times New Roman" w:hAnsiTheme="minorBidi"/>
          <w:noProof/>
          <w:color w:val="auto"/>
          <w:rtl/>
        </w:rPr>
        <w:t>ל</w:t>
      </w:r>
      <w:r w:rsidR="002D7E9A" w:rsidRPr="002C15C9">
        <w:rPr>
          <w:rFonts w:asciiTheme="minorBidi" w:eastAsia="Times New Roman" w:hAnsiTheme="minorBidi"/>
          <w:noProof/>
          <w:color w:val="auto"/>
          <w:rtl/>
        </w:rPr>
        <w:t>חדירה</w:t>
      </w:r>
      <w:r w:rsidR="00D530BB" w:rsidRPr="002C15C9">
        <w:rPr>
          <w:rFonts w:asciiTheme="minorBidi" w:eastAsia="Times New Roman" w:hAnsiTheme="minorBidi"/>
          <w:noProof/>
          <w:color w:val="auto"/>
          <w:rtl/>
        </w:rPr>
        <w:t xml:space="preserve"> ולחיפוש</w:t>
      </w:r>
      <w:r w:rsidRPr="002C15C9">
        <w:rPr>
          <w:rFonts w:asciiTheme="minorBidi" w:eastAsia="Times New Roman" w:hAnsiTheme="minorBidi"/>
          <w:noProof/>
          <w:color w:val="auto"/>
          <w:rtl/>
        </w:rPr>
        <w:t xml:space="preserve"> בטלפונים חכמים ו</w:t>
      </w:r>
      <w:r w:rsidR="00E8320C" w:rsidRPr="002C15C9">
        <w:rPr>
          <w:rFonts w:asciiTheme="minorBidi" w:eastAsia="Times New Roman" w:hAnsiTheme="minorBidi"/>
          <w:noProof/>
          <w:color w:val="auto"/>
          <w:rtl/>
        </w:rPr>
        <w:t>ב</w:t>
      </w:r>
      <w:r w:rsidRPr="002C15C9">
        <w:rPr>
          <w:rFonts w:asciiTheme="minorBidi" w:eastAsia="Times New Roman" w:hAnsiTheme="minorBidi"/>
          <w:noProof/>
          <w:color w:val="auto"/>
          <w:rtl/>
        </w:rPr>
        <w:t xml:space="preserve">חשבונות הענן המקושרים אליהם ועל מסגרת הדין והנוהל להפעלתם. בחלק מסכם זה נבקש להציע תשתית רעיונית באשר לעקרונות </w:t>
      </w:r>
      <w:r w:rsidR="00CE741D"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אנו סבורים כי ראוי ונדרש לאמץ על מנת להבטיח איזון ראוי בין האינטרס הציבורי בחקר האמת ואכיפת הדין לבין זכויות היסוד לפרטיות, להליך ה</w:t>
      </w:r>
      <w:r w:rsidR="00557484" w:rsidRPr="002C15C9">
        <w:rPr>
          <w:rFonts w:asciiTheme="minorBidi" w:eastAsia="Times New Roman" w:hAnsiTheme="minorBidi"/>
          <w:noProof/>
          <w:color w:val="auto"/>
          <w:rtl/>
        </w:rPr>
        <w:t>וגן ולכבוד האדם של תושבי ישראל.</w:t>
      </w:r>
    </w:p>
    <w:p w14:paraId="0E9F7B44" w14:textId="3F34CE7D"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נדגיש כי המלצות אלו ממוקדות למקרים של חדירה וחיפוש </w:t>
      </w:r>
      <w:r w:rsidR="00C93F98" w:rsidRPr="002C15C9">
        <w:rPr>
          <w:rFonts w:asciiTheme="minorBidi" w:eastAsia="Times New Roman" w:hAnsiTheme="minorBidi"/>
          <w:noProof/>
          <w:color w:val="auto"/>
          <w:rtl/>
        </w:rPr>
        <w:t>ב</w:t>
      </w:r>
      <w:r w:rsidRPr="002C15C9">
        <w:rPr>
          <w:rFonts w:asciiTheme="minorBidi" w:eastAsia="Times New Roman" w:hAnsiTheme="minorBidi"/>
          <w:noProof/>
          <w:color w:val="auto"/>
          <w:rtl/>
        </w:rPr>
        <w:t>חומר מחשב לאחר תפיסתו (מכוח פקודת החיפוש), ולא למקרים של "חיפוש מרחוק" או שימוש ברוגלות. עם זאת, גם בתחום זה יפה המלצתה המרכזית של ועדת מררי</w:t>
      </w:r>
      <w:bookmarkStart w:id="115" w:name="_Toc109218313"/>
      <w:r w:rsidR="00557484" w:rsidRPr="002C15C9">
        <w:rPr>
          <w:rFonts w:asciiTheme="minorBidi" w:eastAsia="Times New Roman" w:hAnsiTheme="minorBidi"/>
          <w:noProof/>
          <w:color w:val="auto"/>
          <w:rtl/>
        </w:rPr>
        <w:t>.</w:t>
      </w:r>
    </w:p>
    <w:p w14:paraId="1748A8FC" w14:textId="33DDFC16"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16" w:name="_Toc117594056"/>
      <w:bookmarkStart w:id="117" w:name="_Toc118806241"/>
      <w:r w:rsidRPr="002C15C9">
        <w:rPr>
          <w:rFonts w:asciiTheme="minorBidi" w:eastAsia="Times New Roman" w:hAnsiTheme="minorBidi"/>
          <w:b/>
          <w:bCs/>
          <w:noProof/>
          <w:color w:val="2F5496"/>
          <w:sz w:val="26"/>
          <w:szCs w:val="26"/>
          <w:u w:val="single"/>
          <w:rtl/>
        </w:rPr>
        <w:t>הגבלת האפשרות לחיפוש בטלפונים ניידים ו</w:t>
      </w:r>
      <w:r w:rsidR="00E8320C" w:rsidRPr="002C15C9">
        <w:rPr>
          <w:rFonts w:asciiTheme="minorBidi" w:eastAsia="Times New Roman" w:hAnsiTheme="minorBidi"/>
          <w:b/>
          <w:bCs/>
          <w:noProof/>
          <w:color w:val="2F5496"/>
          <w:sz w:val="26"/>
          <w:szCs w:val="26"/>
          <w:u w:val="single"/>
          <w:rtl/>
        </w:rPr>
        <w:t>ב</w:t>
      </w:r>
      <w:r w:rsidRPr="002C15C9">
        <w:rPr>
          <w:rFonts w:asciiTheme="minorBidi" w:eastAsia="Times New Roman" w:hAnsiTheme="minorBidi"/>
          <w:b/>
          <w:bCs/>
          <w:noProof/>
          <w:color w:val="2F5496"/>
          <w:sz w:val="26"/>
          <w:szCs w:val="26"/>
          <w:u w:val="single"/>
          <w:rtl/>
        </w:rPr>
        <w:t>משאבי ענן על בסיס הסכמה וללא צו שיפוטי</w:t>
      </w:r>
      <w:bookmarkEnd w:id="115"/>
      <w:bookmarkEnd w:id="116"/>
      <w:bookmarkEnd w:id="117"/>
    </w:p>
    <w:p w14:paraId="598797BF" w14:textId="77DCBF74" w:rsidR="00130ECE" w:rsidRPr="002C15C9" w:rsidRDefault="00130ECE" w:rsidP="002C15C9">
      <w:pPr>
        <w:spacing w:line="360" w:lineRule="auto"/>
        <w:rPr>
          <w:rFonts w:asciiTheme="minorBidi" w:eastAsia="Times New Roman" w:hAnsiTheme="minorBidi"/>
          <w:noProof/>
          <w:color w:val="auto"/>
          <w:rtl/>
          <w:lang w:val="en-CA"/>
        </w:rPr>
      </w:pPr>
      <w:r w:rsidRPr="002C15C9">
        <w:rPr>
          <w:rFonts w:asciiTheme="minorBidi" w:eastAsia="Times New Roman" w:hAnsiTheme="minorBidi"/>
          <w:noProof/>
          <w:color w:val="auto"/>
          <w:rtl/>
        </w:rPr>
        <w:t>כפי שהסברנו בתיאור שלבי החקירה, ככלל</w:t>
      </w:r>
      <w:r w:rsidR="006115BA"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הליך החיפוש דורש צו</w:t>
      </w:r>
      <w:r w:rsidR="00C93F98" w:rsidRPr="002C15C9">
        <w:rPr>
          <w:rFonts w:asciiTheme="minorBidi" w:eastAsia="Times New Roman" w:hAnsiTheme="minorBidi"/>
          <w:noProof/>
          <w:color w:val="auto"/>
          <w:rtl/>
        </w:rPr>
        <w:t xml:space="preserve"> שיפוטי.</w:t>
      </w:r>
      <w:r w:rsidRPr="002C15C9">
        <w:rPr>
          <w:rFonts w:asciiTheme="minorBidi" w:eastAsia="Times New Roman" w:hAnsiTheme="minorBidi"/>
          <w:noProof/>
          <w:color w:val="auto"/>
          <w:rtl/>
        </w:rPr>
        <w:t xml:space="preserve"> עם זאת</w:t>
      </w:r>
      <w:r w:rsidR="003A31C7"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w:t>
      </w:r>
      <w:r w:rsidR="00E91438" w:rsidRPr="002C15C9">
        <w:rPr>
          <w:rFonts w:asciiTheme="minorBidi" w:eastAsia="Times New Roman" w:hAnsiTheme="minorBidi"/>
          <w:noProof/>
          <w:color w:val="auto"/>
          <w:rtl/>
        </w:rPr>
        <w:t>בשנים האחרונות קיימת גם פרקטיקה</w:t>
      </w:r>
      <w:r w:rsidRPr="002C15C9">
        <w:rPr>
          <w:rFonts w:asciiTheme="minorBidi" w:eastAsia="Times New Roman" w:hAnsiTheme="minorBidi"/>
          <w:noProof/>
          <w:color w:val="auto"/>
          <w:rtl/>
        </w:rPr>
        <w:t>של חיפוש בהסכמת החשוד. "הסכמה" זו</w:t>
      </w:r>
      <w:r w:rsidR="00557484"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שניתנת לא אחת במפגש לא סימטרי בין בעל סמכות </w:t>
      </w:r>
      <w:r w:rsidR="003A31C7" w:rsidRPr="002C15C9">
        <w:rPr>
          <w:rFonts w:asciiTheme="minorBidi" w:eastAsia="Times New Roman" w:hAnsiTheme="minorBidi"/>
          <w:noProof/>
          <w:color w:val="auto"/>
          <w:rtl/>
        </w:rPr>
        <w:t xml:space="preserve">חוקרית </w:t>
      </w:r>
      <w:r w:rsidRPr="002C15C9">
        <w:rPr>
          <w:rFonts w:asciiTheme="minorBidi" w:eastAsia="Times New Roman" w:hAnsiTheme="minorBidi"/>
          <w:noProof/>
          <w:color w:val="auto"/>
          <w:rtl/>
        </w:rPr>
        <w:t xml:space="preserve">לבין נחקר/חשוד שמנסה לרצות את בעל הסמכות שמולו, מעלה סוגיות משפטיות ואתיות רבות. חיפושים בהסכמה על ידי שוטרים הם </w:t>
      </w:r>
      <w:r w:rsidRPr="002C15C9">
        <w:rPr>
          <w:rFonts w:asciiTheme="minorBidi" w:eastAsia="Times New Roman" w:hAnsiTheme="minorBidi"/>
          <w:noProof/>
          <w:color w:val="auto"/>
          <w:rtl/>
          <w:lang w:val="en-CA"/>
        </w:rPr>
        <w:t>מדאיגים בכל הקשר,</w:t>
      </w:r>
      <w:r w:rsidRPr="002C15C9">
        <w:rPr>
          <w:rStyle w:val="FootnoteReference"/>
          <w:rFonts w:asciiTheme="minorBidi" w:eastAsia="Times New Roman" w:hAnsiTheme="minorBidi"/>
          <w:noProof/>
          <w:color w:val="auto"/>
          <w:rtl/>
          <w:lang w:val="en-CA"/>
        </w:rPr>
        <w:footnoteReference w:id="193"/>
      </w:r>
      <w:r w:rsidRPr="002C15C9">
        <w:rPr>
          <w:rFonts w:asciiTheme="minorBidi" w:eastAsia="Times New Roman" w:hAnsiTheme="minorBidi"/>
          <w:noProof/>
          <w:color w:val="auto"/>
          <w:rtl/>
          <w:lang w:val="en-CA"/>
        </w:rPr>
        <w:t xml:space="preserve"> </w:t>
      </w:r>
      <w:r w:rsidRPr="002C15C9">
        <w:rPr>
          <w:rFonts w:asciiTheme="minorBidi" w:eastAsia="Times New Roman" w:hAnsiTheme="minorBidi"/>
          <w:noProof/>
          <w:color w:val="auto"/>
          <w:rtl/>
        </w:rPr>
        <w:t>אבל האסימטריה בסמכויות ובמידע במקרה של חיפושים בהסכמה בטלפון סלולרי היא עצומה במיוחד</w:t>
      </w:r>
      <w:r w:rsidR="00557484"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בי</w:t>
      </w:r>
      <w:r w:rsidR="00557484"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ח</w:t>
      </w:r>
      <w:r w:rsidR="00557484" w:rsidRPr="002C15C9">
        <w:rPr>
          <w:rFonts w:asciiTheme="minorBidi" w:eastAsia="Times New Roman" w:hAnsiTheme="minorBidi"/>
          <w:noProof/>
          <w:color w:val="auto"/>
          <w:rtl/>
        </w:rPr>
        <w:t>ו</w:t>
      </w:r>
      <w:r w:rsidRPr="002C15C9">
        <w:rPr>
          <w:rFonts w:asciiTheme="minorBidi" w:eastAsia="Times New Roman" w:hAnsiTheme="minorBidi"/>
          <w:noProof/>
          <w:color w:val="auto"/>
          <w:rtl/>
        </w:rPr>
        <w:t>ד כאשר מדובר בחיפוש הנעשה באמצעות כלים טכנולוגיים.</w:t>
      </w:r>
    </w:p>
    <w:p w14:paraId="41D5702D" w14:textId="4E5B92D5" w:rsidR="00130ECE" w:rsidRPr="002C15C9" w:rsidRDefault="00130ECE" w:rsidP="002C15C9">
      <w:p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 xml:space="preserve">סביר להניח שלאדם שמסכים לחיפוש בטלפון שלו אין מושג מה באמת המידע שניתן לחלץ מהמכשיר שלו, ומה יקרה למכשיר. עקב היעדר דיון ציבורי על הכלים הפורנזיים שמפעילות רשויות האכיפה, סביר להניח שרוב האנשים יופתעו מהעוצמה של הכלים שרשויות אכיפת החוק יכולות להשתמש </w:t>
      </w:r>
      <w:r w:rsidR="00557484" w:rsidRPr="002C15C9">
        <w:rPr>
          <w:rFonts w:asciiTheme="minorBidi" w:eastAsia="Times New Roman" w:hAnsiTheme="minorBidi"/>
          <w:noProof/>
          <w:color w:val="auto"/>
          <w:rtl/>
        </w:rPr>
        <w:t xml:space="preserve">בהם </w:t>
      </w:r>
      <w:r w:rsidRPr="002C15C9">
        <w:rPr>
          <w:rFonts w:asciiTheme="minorBidi" w:eastAsia="Times New Roman" w:hAnsiTheme="minorBidi"/>
          <w:noProof/>
          <w:color w:val="auto"/>
          <w:rtl/>
        </w:rPr>
        <w:t xml:space="preserve">כדי למצות ולנתח נתונים מהמכשיר. יתרה מזו, מרבית הטפסים לחיפוש בהסכמה של טלפון אינם מפרטים כיצד הן </w:t>
      </w:r>
      <w:r w:rsidR="00557484" w:rsidRPr="002C15C9">
        <w:rPr>
          <w:rFonts w:asciiTheme="minorBidi" w:eastAsia="Times New Roman" w:hAnsiTheme="minorBidi"/>
          <w:noProof/>
          <w:color w:val="auto"/>
          <w:rtl/>
        </w:rPr>
        <w:t>ת</w:t>
      </w:r>
      <w:r w:rsidRPr="002C15C9">
        <w:rPr>
          <w:rFonts w:asciiTheme="minorBidi" w:eastAsia="Times New Roman" w:hAnsiTheme="minorBidi"/>
          <w:noProof/>
          <w:color w:val="auto"/>
          <w:rtl/>
        </w:rPr>
        <w:t>בצע</w:t>
      </w:r>
      <w:r w:rsidR="00557484" w:rsidRPr="002C15C9">
        <w:rPr>
          <w:rFonts w:asciiTheme="minorBidi" w:eastAsia="Times New Roman" w:hAnsiTheme="minorBidi"/>
          <w:noProof/>
          <w:color w:val="auto"/>
          <w:rtl/>
        </w:rPr>
        <w:t>נה</w:t>
      </w:r>
      <w:r w:rsidRPr="002C15C9">
        <w:rPr>
          <w:rFonts w:asciiTheme="minorBidi" w:eastAsia="Times New Roman" w:hAnsiTheme="minorBidi"/>
          <w:noProof/>
          <w:color w:val="auto"/>
          <w:rtl/>
        </w:rPr>
        <w:t xml:space="preserve"> חיפוש בטלפון, באי</w:t>
      </w:r>
      <w:r w:rsidR="00557484" w:rsidRPr="002C15C9">
        <w:rPr>
          <w:rFonts w:asciiTheme="minorBidi" w:eastAsia="Times New Roman" w:hAnsiTheme="minorBidi"/>
          <w:noProof/>
          <w:color w:val="auto"/>
          <w:rtl/>
        </w:rPr>
        <w:t>לו</w:t>
      </w:r>
      <w:r w:rsidRPr="002C15C9">
        <w:rPr>
          <w:rFonts w:asciiTheme="minorBidi" w:eastAsia="Times New Roman" w:hAnsiTheme="minorBidi"/>
          <w:noProof/>
          <w:color w:val="auto"/>
          <w:rtl/>
        </w:rPr>
        <w:t xml:space="preserve"> כלים</w:t>
      </w:r>
      <w:r w:rsidR="00557484" w:rsidRPr="002C15C9">
        <w:rPr>
          <w:rFonts w:asciiTheme="minorBidi" w:eastAsia="Times New Roman" w:hAnsiTheme="minorBidi"/>
          <w:noProof/>
          <w:color w:val="auto"/>
          <w:rtl/>
        </w:rPr>
        <w:t xml:space="preserve"> ובאיזה </w:t>
      </w:r>
      <w:r w:rsidRPr="002C15C9">
        <w:rPr>
          <w:rFonts w:asciiTheme="minorBidi" w:eastAsia="Times New Roman" w:hAnsiTheme="minorBidi"/>
          <w:noProof/>
          <w:color w:val="auto"/>
          <w:rtl/>
        </w:rPr>
        <w:t xml:space="preserve">היקף </w:t>
      </w:r>
      <w:r w:rsidR="00557484" w:rsidRPr="002C15C9">
        <w:rPr>
          <w:rFonts w:asciiTheme="minorBidi" w:eastAsia="Times New Roman" w:hAnsiTheme="minorBidi"/>
          <w:noProof/>
          <w:color w:val="auto"/>
          <w:rtl/>
        </w:rPr>
        <w:t xml:space="preserve">יהיה </w:t>
      </w:r>
      <w:r w:rsidRPr="002C15C9">
        <w:rPr>
          <w:rFonts w:asciiTheme="minorBidi" w:eastAsia="Times New Roman" w:hAnsiTheme="minorBidi"/>
          <w:noProof/>
          <w:color w:val="auto"/>
          <w:rtl/>
        </w:rPr>
        <w:t xml:space="preserve">החיפוש. בנוסף, הניתוח שהצענו לעיל מלמד כי בפועל אין כמעט מגבלות על השימוש שרשויות אכיפת החוק יכולות לעשות עם נתונים שמוצו מטלפון סלולרי לאחר שמישהו הסכים לחיפוש. אם טופס ההסכמה נוסח באופן </w:t>
      </w:r>
      <w:r w:rsidR="009C55E9" w:rsidRPr="002C15C9">
        <w:rPr>
          <w:rFonts w:asciiTheme="minorBidi" w:eastAsia="Times New Roman" w:hAnsiTheme="minorBidi"/>
          <w:noProof/>
          <w:color w:val="auto"/>
          <w:rtl/>
        </w:rPr>
        <w:t xml:space="preserve">רחב </w:t>
      </w:r>
      <w:r w:rsidRPr="002C15C9">
        <w:rPr>
          <w:rFonts w:asciiTheme="minorBidi" w:eastAsia="Times New Roman" w:hAnsiTheme="minorBidi"/>
          <w:noProof/>
          <w:color w:val="auto"/>
          <w:rtl/>
        </w:rPr>
        <w:lastRenderedPageBreak/>
        <w:t xml:space="preserve">מספיק, אין הגבלת זמן על התקופה שבה רשות אכיפת חוק יכולה לבדוק מחדש נתונים שמוצו מטלפון סלולרי. </w:t>
      </w:r>
    </w:p>
    <w:p w14:paraId="343D3681" w14:textId="402596B1" w:rsidR="00130ECE" w:rsidRPr="002C15C9" w:rsidRDefault="00130ECE" w:rsidP="002C15C9">
      <w:pPr>
        <w:spacing w:line="360" w:lineRule="auto"/>
        <w:rPr>
          <w:rFonts w:asciiTheme="minorBidi" w:eastAsia="Times New Roman" w:hAnsiTheme="minorBidi"/>
          <w:noProof/>
          <w:color w:val="auto"/>
        </w:rPr>
      </w:pPr>
      <w:r w:rsidRPr="002C15C9">
        <w:rPr>
          <w:rFonts w:asciiTheme="minorBidi" w:hAnsiTheme="minorBidi"/>
          <w:noProof/>
          <w:color w:val="auto"/>
          <w:rtl/>
        </w:rPr>
        <w:t>בעיה נוספת בפנייה הרחבה של הרשות החוקרת לאפיק ההסכמה על פני צו שיפוטי היא כי חיפוש בהסכמה אינו מתייחס לשיקול הפגיעה בצדדים שלישיים</w:t>
      </w:r>
      <w:r w:rsidR="00557484" w:rsidRPr="002C15C9">
        <w:rPr>
          <w:rFonts w:asciiTheme="minorBidi" w:hAnsiTheme="minorBidi"/>
          <w:noProof/>
          <w:color w:val="auto"/>
          <w:rtl/>
        </w:rPr>
        <w:t>,</w:t>
      </w:r>
      <w:r w:rsidRPr="002C15C9">
        <w:rPr>
          <w:rFonts w:asciiTheme="minorBidi" w:hAnsiTheme="minorBidi"/>
          <w:noProof/>
          <w:color w:val="auto"/>
          <w:rtl/>
        </w:rPr>
        <w:t xml:space="preserve"> שה</w:t>
      </w:r>
      <w:r w:rsidR="00557484" w:rsidRPr="002C15C9">
        <w:rPr>
          <w:rFonts w:asciiTheme="minorBidi" w:hAnsiTheme="minorBidi"/>
          <w:noProof/>
          <w:color w:val="auto"/>
          <w:rtl/>
        </w:rPr>
        <w:t>וא</w:t>
      </w:r>
      <w:r w:rsidRPr="002C15C9">
        <w:rPr>
          <w:rFonts w:asciiTheme="minorBidi" w:hAnsiTheme="minorBidi"/>
          <w:noProof/>
          <w:color w:val="auto"/>
          <w:rtl/>
        </w:rPr>
        <w:t xml:space="preserve"> אחד משלושת השיקולים המרכזיים באפיק הצו השיפוטי, לאישור הצו ו</w:t>
      </w:r>
      <w:r w:rsidR="00557484" w:rsidRPr="002C15C9">
        <w:rPr>
          <w:rFonts w:asciiTheme="minorBidi" w:hAnsiTheme="minorBidi"/>
          <w:noProof/>
          <w:color w:val="auto"/>
          <w:rtl/>
        </w:rPr>
        <w:t>ל</w:t>
      </w:r>
      <w:r w:rsidRPr="002C15C9">
        <w:rPr>
          <w:rFonts w:asciiTheme="minorBidi" w:hAnsiTheme="minorBidi"/>
          <w:noProof/>
          <w:color w:val="auto"/>
          <w:rtl/>
        </w:rPr>
        <w:t>קביעת היקפו. כלומר</w:t>
      </w:r>
      <w:r w:rsidR="00557484" w:rsidRPr="002C15C9">
        <w:rPr>
          <w:rFonts w:asciiTheme="minorBidi" w:hAnsiTheme="minorBidi"/>
          <w:noProof/>
          <w:color w:val="auto"/>
          <w:rtl/>
        </w:rPr>
        <w:t>,</w:t>
      </w:r>
      <w:r w:rsidRPr="002C15C9">
        <w:rPr>
          <w:rFonts w:asciiTheme="minorBidi" w:hAnsiTheme="minorBidi"/>
          <w:noProof/>
          <w:color w:val="auto"/>
          <w:rtl/>
        </w:rPr>
        <w:t xml:space="preserve"> גם אם אפשר להכשיר את השרץ על ידי טיוב ההסכמה מדעת שניתנת על ידי בעל המכשיר, אין הסכמתו מכשירה פגיעה בפרטיותם של צדדים שלישיים אשר מושפעת גם היא מתוכן המחשב.</w:t>
      </w:r>
      <w:r w:rsidRPr="002C15C9">
        <w:rPr>
          <w:rFonts w:asciiTheme="minorBidi" w:eastAsia="Times New Roman" w:hAnsiTheme="minorBidi"/>
          <w:noProof/>
          <w:color w:val="auto"/>
          <w:rtl/>
        </w:rPr>
        <w:t xml:space="preserve"> </w:t>
      </w:r>
    </w:p>
    <w:p w14:paraId="2B60C9A2" w14:textId="20582CD2"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הגבלת האפשרות להפעיל כלים פורנזיים למיצוי מידע מטלפונים חכמים על בסיס הסכמה אינה הצעה חדשה</w:t>
      </w:r>
      <w:r w:rsidR="0036209C" w:rsidRPr="002C15C9">
        <w:rPr>
          <w:rFonts w:asciiTheme="minorBidi" w:eastAsia="Times New Roman" w:hAnsiTheme="minorBidi"/>
          <w:noProof/>
          <w:color w:val="auto"/>
          <w:rtl/>
        </w:rPr>
        <w:t>,</w:t>
      </w:r>
      <w:r w:rsidRPr="002C15C9">
        <w:rPr>
          <w:rStyle w:val="FootnoteReference"/>
          <w:rFonts w:asciiTheme="minorBidi" w:eastAsia="Times New Roman" w:hAnsiTheme="minorBidi"/>
          <w:noProof/>
          <w:color w:val="auto"/>
          <w:rtl/>
        </w:rPr>
        <w:footnoteReference w:id="194"/>
      </w:r>
      <w:r w:rsidRPr="002C15C9">
        <w:rPr>
          <w:rFonts w:asciiTheme="minorBidi" w:eastAsia="Times New Roman" w:hAnsiTheme="minorBidi"/>
          <w:noProof/>
          <w:color w:val="auto"/>
          <w:rtl/>
        </w:rPr>
        <w:t xml:space="preserve"> </w:t>
      </w:r>
      <w:r w:rsidR="00E7234A" w:rsidRPr="002C15C9">
        <w:rPr>
          <w:rFonts w:asciiTheme="minorBidi" w:eastAsia="Times New Roman" w:hAnsiTheme="minorBidi"/>
          <w:noProof/>
          <w:color w:val="auto"/>
          <w:rtl/>
        </w:rPr>
        <w:t xml:space="preserve">והיא </w:t>
      </w:r>
      <w:r w:rsidRPr="002C15C9">
        <w:rPr>
          <w:rFonts w:asciiTheme="minorBidi" w:eastAsia="Times New Roman" w:hAnsiTheme="minorBidi"/>
          <w:noProof/>
          <w:color w:val="auto"/>
          <w:rtl/>
        </w:rPr>
        <w:t>גם לא פתרון איד</w:t>
      </w:r>
      <w:r w:rsidR="00B370C1"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 xml:space="preserve">אלי, מכיוון שלרשויות אכיפת החוק לא קשה להשיג צו חיפוש. עם זאת, הגבלת חיפוש בהסכמה בטלפון סלולרי יכולה לעזור להגביל את שיקול הדעת של </w:t>
      </w:r>
      <w:r w:rsidR="00926EC3" w:rsidRPr="002C15C9">
        <w:rPr>
          <w:rFonts w:asciiTheme="minorBidi" w:eastAsia="Times New Roman" w:hAnsiTheme="minorBidi"/>
          <w:noProof/>
          <w:color w:val="auto"/>
          <w:rtl/>
        </w:rPr>
        <w:t>גורמי החקירה</w:t>
      </w:r>
      <w:r w:rsidRPr="002C15C9">
        <w:rPr>
          <w:rFonts w:asciiTheme="minorBidi" w:eastAsia="Times New Roman" w:hAnsiTheme="minorBidi"/>
          <w:noProof/>
          <w:color w:val="auto"/>
          <w:rtl/>
        </w:rPr>
        <w:t>, להגביל את יכולת הכפייה שלהם, ולמזער את כמות המידע שאפשר לאסוף מאנשים שנמצאים תחת חקירה.</w:t>
      </w:r>
      <w:r w:rsidR="00A93719" w:rsidRPr="002C15C9">
        <w:rPr>
          <w:rFonts w:asciiTheme="minorBidi" w:eastAsia="Times New Roman" w:hAnsiTheme="minorBidi"/>
          <w:noProof/>
          <w:color w:val="auto"/>
          <w:rtl/>
        </w:rPr>
        <w:t xml:space="preserve"> </w:t>
      </w:r>
    </w:p>
    <w:p w14:paraId="12099478" w14:textId="4BE5AB21" w:rsidR="00EE0CAC" w:rsidRPr="002C15C9" w:rsidRDefault="00EE0CAC"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בנוסף, ראוי לבחון </w:t>
      </w:r>
      <w:r w:rsidR="00854CA9" w:rsidRPr="002C15C9">
        <w:rPr>
          <w:rFonts w:asciiTheme="minorBidi" w:eastAsia="Times New Roman" w:hAnsiTheme="minorBidi"/>
          <w:noProof/>
          <w:color w:val="auto"/>
          <w:rtl/>
        </w:rPr>
        <w:t>מחדש את האבחנות ההיסטוריות בין "ח</w:t>
      </w:r>
      <w:r w:rsidRPr="002C15C9">
        <w:rPr>
          <w:rFonts w:asciiTheme="minorBidi" w:eastAsia="Times New Roman" w:hAnsiTheme="minorBidi"/>
          <w:noProof/>
          <w:color w:val="auto"/>
          <w:rtl/>
        </w:rPr>
        <w:t>יפוש</w:t>
      </w:r>
      <w:r w:rsidR="00854CA9"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w:t>
      </w:r>
      <w:r w:rsidR="00854CA9" w:rsidRPr="002C15C9">
        <w:rPr>
          <w:rFonts w:asciiTheme="minorBidi" w:eastAsia="Times New Roman" w:hAnsiTheme="minorBidi"/>
          <w:noProof/>
          <w:color w:val="auto"/>
          <w:rtl/>
        </w:rPr>
        <w:t>ל-"</w:t>
      </w:r>
      <w:r w:rsidRPr="002C15C9">
        <w:rPr>
          <w:rFonts w:asciiTheme="minorBidi" w:eastAsia="Times New Roman" w:hAnsiTheme="minorBidi"/>
          <w:noProof/>
          <w:color w:val="auto"/>
          <w:rtl/>
        </w:rPr>
        <w:t>האזנת סתר</w:t>
      </w:r>
      <w:r w:rsidR="00854CA9" w:rsidRPr="002C15C9">
        <w:rPr>
          <w:rFonts w:asciiTheme="minorBidi" w:eastAsia="Times New Roman" w:hAnsiTheme="minorBidi"/>
          <w:noProof/>
          <w:color w:val="auto"/>
          <w:rtl/>
        </w:rPr>
        <w:t>" ובין</w:t>
      </w:r>
      <w:r w:rsidRPr="002C15C9">
        <w:rPr>
          <w:rFonts w:asciiTheme="minorBidi" w:eastAsia="Times New Roman" w:hAnsiTheme="minorBidi"/>
          <w:noProof/>
          <w:color w:val="auto"/>
          <w:rtl/>
        </w:rPr>
        <w:t xml:space="preserve"> ועבירות מסוג פשע </w:t>
      </w:r>
      <w:r w:rsidR="00854CA9" w:rsidRPr="002C15C9">
        <w:rPr>
          <w:rFonts w:asciiTheme="minorBidi" w:eastAsia="Times New Roman" w:hAnsiTheme="minorBidi"/>
          <w:noProof/>
          <w:color w:val="auto"/>
          <w:rtl/>
        </w:rPr>
        <w:t xml:space="preserve">לעבירות עוון, </w:t>
      </w:r>
      <w:r w:rsidRPr="002C15C9">
        <w:rPr>
          <w:rFonts w:asciiTheme="minorBidi" w:eastAsia="Times New Roman" w:hAnsiTheme="minorBidi"/>
          <w:noProof/>
          <w:color w:val="auto"/>
          <w:rtl/>
        </w:rPr>
        <w:t xml:space="preserve">לצורך </w:t>
      </w:r>
      <w:r w:rsidR="00854CA9" w:rsidRPr="002C15C9">
        <w:rPr>
          <w:rFonts w:asciiTheme="minorBidi" w:eastAsia="Times New Roman" w:hAnsiTheme="minorBidi"/>
          <w:noProof/>
          <w:color w:val="auto"/>
          <w:rtl/>
        </w:rPr>
        <w:t>בקשה או מתן צווים בעניינים אלו על מנת ליצור</w:t>
      </w:r>
      <w:r w:rsidRPr="002C15C9">
        <w:rPr>
          <w:rFonts w:asciiTheme="minorBidi" w:eastAsia="Times New Roman" w:hAnsiTheme="minorBidi"/>
          <w:noProof/>
          <w:color w:val="auto"/>
          <w:rtl/>
        </w:rPr>
        <w:t xml:space="preserve"> מדרג עשיר יותר של שיקולים לפיו יאשרו בתי המשפט ביצוע חיפושים במחשב</w:t>
      </w:r>
      <w:r w:rsidR="00854CA9" w:rsidRPr="002C15C9">
        <w:rPr>
          <w:rFonts w:asciiTheme="minorBidi" w:eastAsia="Times New Roman" w:hAnsiTheme="minorBidi"/>
          <w:noProof/>
          <w:color w:val="auto"/>
          <w:rtl/>
        </w:rPr>
        <w:t>,</w:t>
      </w:r>
      <w:r w:rsidRPr="002C15C9">
        <w:rPr>
          <w:rFonts w:asciiTheme="minorBidi" w:eastAsia="Times New Roman" w:hAnsiTheme="minorBidi"/>
          <w:noProof/>
          <w:color w:val="auto"/>
        </w:rPr>
        <w:t xml:space="preserve"> </w:t>
      </w:r>
      <w:r w:rsidRPr="002C15C9">
        <w:rPr>
          <w:rFonts w:asciiTheme="minorBidi" w:eastAsia="Times New Roman" w:hAnsiTheme="minorBidi"/>
          <w:noProof/>
          <w:color w:val="auto"/>
          <w:rtl/>
        </w:rPr>
        <w:t>לרבות חדירה בלי הסכמה של בעל המחשב</w:t>
      </w:r>
      <w:r w:rsidR="00186AA3" w:rsidRPr="002C15C9">
        <w:rPr>
          <w:rFonts w:asciiTheme="minorBidi" w:eastAsia="Times New Roman" w:hAnsiTheme="minorBidi"/>
          <w:noProof/>
          <w:color w:val="auto"/>
          <w:rtl/>
        </w:rPr>
        <w:t>. קל וחומר לגבי</w:t>
      </w:r>
      <w:r w:rsidRPr="002C15C9">
        <w:rPr>
          <w:rFonts w:asciiTheme="minorBidi" w:eastAsia="Times New Roman" w:hAnsiTheme="minorBidi"/>
          <w:noProof/>
          <w:color w:val="auto"/>
          <w:rtl/>
        </w:rPr>
        <w:t xml:space="preserve"> חדירה</w:t>
      </w:r>
      <w:r w:rsidR="00186AA3" w:rsidRPr="002C15C9">
        <w:rPr>
          <w:rFonts w:asciiTheme="minorBidi" w:eastAsia="Times New Roman" w:hAnsiTheme="minorBidi"/>
          <w:noProof/>
          <w:color w:val="auto"/>
          <w:rtl/>
        </w:rPr>
        <w:t xml:space="preserve"> או חיפוש</w:t>
      </w:r>
      <w:r w:rsidRPr="002C15C9">
        <w:rPr>
          <w:rFonts w:asciiTheme="minorBidi" w:eastAsia="Times New Roman" w:hAnsiTheme="minorBidi"/>
          <w:noProof/>
          <w:color w:val="auto"/>
          <w:rtl/>
        </w:rPr>
        <w:t xml:space="preserve"> מרחוק</w:t>
      </w:r>
      <w:r w:rsidR="00186AA3" w:rsidRPr="002C15C9">
        <w:rPr>
          <w:rFonts w:asciiTheme="minorBidi" w:eastAsia="Times New Roman" w:hAnsiTheme="minorBidi"/>
          <w:noProof/>
          <w:color w:val="auto"/>
          <w:rtl/>
        </w:rPr>
        <w:t>.</w:t>
      </w:r>
    </w:p>
    <w:p w14:paraId="3B240C5E" w14:textId="77777777" w:rsidR="00130ECE" w:rsidRPr="002C15C9" w:rsidRDefault="00130ECE" w:rsidP="002C15C9">
      <w:pPr>
        <w:spacing w:line="360" w:lineRule="auto"/>
        <w:rPr>
          <w:rFonts w:asciiTheme="minorBidi" w:eastAsia="Times New Roman" w:hAnsiTheme="minorBidi"/>
          <w:noProof/>
          <w:rtl/>
        </w:rPr>
      </w:pPr>
      <w:bookmarkStart w:id="118" w:name="_Toc109218315"/>
    </w:p>
    <w:p w14:paraId="70FB34AF" w14:textId="090C00AE"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19" w:name="_Toc117594057"/>
      <w:bookmarkStart w:id="120" w:name="_Toc118806242"/>
      <w:r w:rsidRPr="002C15C9">
        <w:rPr>
          <w:rFonts w:asciiTheme="minorBidi" w:eastAsia="Times New Roman" w:hAnsiTheme="minorBidi"/>
          <w:b/>
          <w:bCs/>
          <w:noProof/>
          <w:color w:val="2F5496"/>
          <w:sz w:val="26"/>
          <w:szCs w:val="26"/>
          <w:u w:val="single"/>
          <w:rtl/>
        </w:rPr>
        <w:t>חובת תיעוד (</w:t>
      </w:r>
      <w:r w:rsidRPr="002C15C9">
        <w:rPr>
          <w:rFonts w:asciiTheme="minorBidi" w:eastAsia="Times New Roman" w:hAnsiTheme="minorBidi"/>
          <w:b/>
          <w:bCs/>
          <w:noProof/>
          <w:color w:val="2F5496"/>
          <w:sz w:val="26"/>
          <w:szCs w:val="26"/>
          <w:u w:val="single"/>
        </w:rPr>
        <w:t>audit logs</w:t>
      </w:r>
      <w:r w:rsidRPr="002C15C9">
        <w:rPr>
          <w:rFonts w:asciiTheme="minorBidi" w:eastAsia="Times New Roman" w:hAnsiTheme="minorBidi"/>
          <w:b/>
          <w:bCs/>
          <w:noProof/>
          <w:color w:val="2F5496"/>
          <w:sz w:val="26"/>
          <w:szCs w:val="26"/>
          <w:u w:val="single"/>
          <w:rtl/>
        </w:rPr>
        <w:t xml:space="preserve">) של פעילות הכלים הפורנזיים </w:t>
      </w:r>
      <w:r w:rsidR="00D530BB" w:rsidRPr="002C15C9">
        <w:rPr>
          <w:rFonts w:asciiTheme="minorBidi" w:eastAsia="Times New Roman" w:hAnsiTheme="minorBidi"/>
          <w:b/>
          <w:bCs/>
          <w:noProof/>
          <w:color w:val="2F5496"/>
          <w:sz w:val="26"/>
          <w:szCs w:val="26"/>
          <w:u w:val="single"/>
          <w:rtl/>
        </w:rPr>
        <w:t>ל</w:t>
      </w:r>
      <w:r w:rsidR="002D7E9A" w:rsidRPr="002C15C9">
        <w:rPr>
          <w:rFonts w:asciiTheme="minorBidi" w:eastAsia="Times New Roman" w:hAnsiTheme="minorBidi"/>
          <w:b/>
          <w:bCs/>
          <w:noProof/>
          <w:color w:val="2F5496"/>
          <w:sz w:val="26"/>
          <w:szCs w:val="26"/>
          <w:u w:val="single"/>
          <w:rtl/>
        </w:rPr>
        <w:t>חדירה</w:t>
      </w:r>
      <w:r w:rsidR="00D530BB" w:rsidRPr="002C15C9">
        <w:rPr>
          <w:rFonts w:asciiTheme="minorBidi" w:eastAsia="Times New Roman" w:hAnsiTheme="minorBidi"/>
          <w:b/>
          <w:bCs/>
          <w:noProof/>
          <w:color w:val="2F5496"/>
          <w:sz w:val="26"/>
          <w:szCs w:val="26"/>
          <w:u w:val="single"/>
          <w:rtl/>
        </w:rPr>
        <w:t xml:space="preserve"> ולחיפוש</w:t>
      </w:r>
      <w:r w:rsidRPr="002C15C9">
        <w:rPr>
          <w:rFonts w:asciiTheme="minorBidi" w:eastAsia="Times New Roman" w:hAnsiTheme="minorBidi"/>
          <w:b/>
          <w:bCs/>
          <w:noProof/>
          <w:color w:val="2F5496"/>
          <w:sz w:val="26"/>
          <w:szCs w:val="26"/>
          <w:u w:val="single"/>
          <w:rtl/>
        </w:rPr>
        <w:t xml:space="preserve"> במכשירים חכמים</w:t>
      </w:r>
      <w:bookmarkEnd w:id="118"/>
      <w:bookmarkEnd w:id="119"/>
      <w:bookmarkEnd w:id="120"/>
    </w:p>
    <w:p w14:paraId="0B3CE3A2" w14:textId="77777777" w:rsidR="00926EC3"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הסכנה הטמונה בחיפושים רחבים מדאיגה במיוחד בהתחשב בעובדה שמי שאינם נמנים ע</w:t>
      </w:r>
      <w:r w:rsidR="00B370C1" w:rsidRPr="002C15C9">
        <w:rPr>
          <w:rFonts w:asciiTheme="minorBidi" w:eastAsia="Calibri" w:hAnsiTheme="minorBidi"/>
          <w:noProof/>
          <w:color w:val="auto"/>
          <w:rtl/>
        </w:rPr>
        <w:t>ם</w:t>
      </w:r>
      <w:r w:rsidRPr="002C15C9">
        <w:rPr>
          <w:rFonts w:asciiTheme="minorBidi" w:eastAsia="Calibri" w:hAnsiTheme="minorBidi"/>
          <w:noProof/>
          <w:color w:val="auto"/>
          <w:rtl/>
        </w:rPr>
        <w:t xml:space="preserve"> רשויות אכיפת החוק – כמו סניגורים – יתקשו מאוד לשחזר את הצעדים שנקט החוקר הפלילי בנ</w:t>
      </w:r>
      <w:r w:rsidR="00B370C1" w:rsidRPr="002C15C9">
        <w:rPr>
          <w:rFonts w:asciiTheme="minorBidi" w:eastAsia="Calibri" w:hAnsiTheme="minorBidi"/>
          <w:noProof/>
          <w:color w:val="auto"/>
          <w:rtl/>
        </w:rPr>
        <w:t>י</w:t>
      </w:r>
      <w:r w:rsidRPr="002C15C9">
        <w:rPr>
          <w:rFonts w:asciiTheme="minorBidi" w:eastAsia="Calibri" w:hAnsiTheme="minorBidi"/>
          <w:noProof/>
          <w:color w:val="auto"/>
          <w:rtl/>
        </w:rPr>
        <w:t>סיונם לפקח על היקף החיפוש</w:t>
      </w:r>
      <w:r w:rsidR="00926EC3" w:rsidRPr="002C15C9">
        <w:rPr>
          <w:rFonts w:asciiTheme="minorBidi" w:eastAsia="Calibri" w:hAnsiTheme="minorBidi"/>
          <w:noProof/>
          <w:color w:val="auto"/>
          <w:rtl/>
        </w:rPr>
        <w:t xml:space="preserve"> או לחלוק על אמינותו</w:t>
      </w:r>
      <w:r w:rsidRPr="002C15C9">
        <w:rPr>
          <w:rFonts w:asciiTheme="minorBidi" w:eastAsia="Calibri" w:hAnsiTheme="minorBidi"/>
          <w:noProof/>
          <w:color w:val="auto"/>
          <w:rtl/>
        </w:rPr>
        <w:t xml:space="preserve">. </w:t>
      </w:r>
    </w:p>
    <w:p w14:paraId="702102CD" w14:textId="29E45C95"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Calibri" w:hAnsiTheme="minorBidi"/>
          <w:noProof/>
          <w:color w:val="auto"/>
          <w:rtl/>
        </w:rPr>
        <w:t>קומץ מסמכי מדיניות א</w:t>
      </w:r>
      <w:r w:rsidR="00B370C1" w:rsidRPr="002C15C9">
        <w:rPr>
          <w:rFonts w:asciiTheme="minorBidi" w:eastAsia="Calibri" w:hAnsiTheme="minorBidi"/>
          <w:noProof/>
          <w:color w:val="auto"/>
          <w:rtl/>
        </w:rPr>
        <w:t>ו</w:t>
      </w:r>
      <w:r w:rsidRPr="002C15C9">
        <w:rPr>
          <w:rFonts w:asciiTheme="minorBidi" w:eastAsia="Calibri" w:hAnsiTheme="minorBidi"/>
          <w:noProof/>
          <w:color w:val="auto"/>
          <w:rtl/>
        </w:rPr>
        <w:t xml:space="preserve">מנם מחייב את החוקרים לתעד כיצד נערך החיפוש, אבל לא סביר שרמת התיעוד הנדרשת תאפשר לסניגור לבצע ביקורת יעילה של פעולות החדירה, החילוץ והניתוח שביצעו רשויות החקירה באמצעות הכלים הטכנולוגיים שברשותם. </w:t>
      </w:r>
      <w:r w:rsidRPr="002C15C9">
        <w:rPr>
          <w:rFonts w:asciiTheme="minorBidi" w:eastAsia="Times New Roman" w:hAnsiTheme="minorBidi"/>
          <w:noProof/>
          <w:color w:val="auto"/>
          <w:rtl/>
        </w:rPr>
        <w:t xml:space="preserve">באופן כללי יותר, יש להכיר בפערי המומחיות והמשאבים שבין רשויות אכיפת החוק לבין סנגורים (וסנגורים ציבוריים במיוחד), כאשר </w:t>
      </w:r>
      <w:r w:rsidRPr="002C15C9">
        <w:rPr>
          <w:rFonts w:asciiTheme="minorBidi" w:eastAsia="Times New Roman" w:hAnsiTheme="minorBidi"/>
          <w:noProof/>
          <w:color w:val="auto"/>
          <w:rtl/>
        </w:rPr>
        <w:lastRenderedPageBreak/>
        <w:t>לאחרונים לרוב אין גישה לכלים הפורנזיים הרלוונטיים. במקום זאת, לע</w:t>
      </w:r>
      <w:r w:rsidR="00B370C1"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 xml:space="preserve">תים קרובות סנגורים נאלצים לבחון </w:t>
      </w:r>
      <w:r w:rsidR="003D36A7" w:rsidRPr="002C15C9">
        <w:rPr>
          <w:rFonts w:asciiTheme="minorBidi" w:eastAsia="Times New Roman" w:hAnsiTheme="minorBidi"/>
          <w:noProof/>
          <w:color w:val="auto"/>
          <w:rtl/>
        </w:rPr>
        <w:t>דו</w:t>
      </w:r>
      <w:r w:rsidR="00C23E41" w:rsidRPr="002C15C9">
        <w:rPr>
          <w:rFonts w:asciiTheme="minorBidi" w:eastAsia="Times New Roman" w:hAnsiTheme="minorBidi"/>
          <w:noProof/>
          <w:color w:val="auto"/>
          <w:rtl/>
        </w:rPr>
        <w:t>"</w:t>
      </w:r>
      <w:r w:rsidR="003D36A7" w:rsidRPr="002C15C9">
        <w:rPr>
          <w:rFonts w:asciiTheme="minorBidi" w:eastAsia="Times New Roman" w:hAnsiTheme="minorBidi"/>
          <w:noProof/>
          <w:color w:val="auto"/>
          <w:rtl/>
        </w:rPr>
        <w:t>חות</w:t>
      </w:r>
      <w:r w:rsidRPr="002C15C9">
        <w:rPr>
          <w:rFonts w:asciiTheme="minorBidi" w:eastAsia="Times New Roman" w:hAnsiTheme="minorBidi"/>
          <w:noProof/>
          <w:color w:val="auto"/>
          <w:rtl/>
        </w:rPr>
        <w:t xml:space="preserve"> פורנזיים שמכילים אלפי עמודים וניתנים לניווט מעשי רק באמצעות תוכנה קניינית של חברה פורנזית</w:t>
      </w:r>
      <w:r w:rsidR="009C466A" w:rsidRPr="002C15C9">
        <w:rPr>
          <w:rFonts w:asciiTheme="minorBidi" w:eastAsia="Times New Roman" w:hAnsiTheme="minorBidi"/>
          <w:noProof/>
          <w:color w:val="auto"/>
          <w:rtl/>
        </w:rPr>
        <w:t>, או על-ידי תשלום שכר טרחה בהיקף גבוה למומחים מקצועיים בתחום הפורנזיקה הדיגיטלית.</w:t>
      </w:r>
      <w:r w:rsidR="009C466A" w:rsidRPr="002C15C9">
        <w:rPr>
          <w:rFonts w:asciiTheme="minorBidi" w:eastAsia="Times New Roman" w:hAnsiTheme="minorBidi"/>
          <w:noProof/>
          <w:color w:val="0070C0"/>
          <w:u w:val="single"/>
          <w:rtl/>
        </w:rPr>
        <w:t xml:space="preserve"> </w:t>
      </w:r>
    </w:p>
    <w:p w14:paraId="3D755B99" w14:textId="0704976D" w:rsidR="00130ECE" w:rsidRPr="002C15C9" w:rsidRDefault="00130ECE" w:rsidP="002C15C9">
      <w:pPr>
        <w:spacing w:line="360" w:lineRule="auto"/>
        <w:rPr>
          <w:rFonts w:asciiTheme="minorBidi" w:hAnsiTheme="minorBidi"/>
          <w:noProof/>
        </w:rPr>
      </w:pPr>
      <w:r w:rsidRPr="002C15C9">
        <w:rPr>
          <w:rFonts w:asciiTheme="minorBidi" w:hAnsiTheme="minorBidi"/>
          <w:b/>
          <w:bCs/>
          <w:noProof/>
          <w:rtl/>
        </w:rPr>
        <w:t>על רקע זה, ראוי לקבוע בחקיקה כי לכלים שרשויות אכיפת החוק מפעילות על מכשירי טלפון ניידים יהיו פונקציות לניהול רשומות ברורות, וב</w:t>
      </w:r>
      <w:r w:rsidRPr="002C15C9">
        <w:rPr>
          <w:rFonts w:asciiTheme="minorBidi" w:hAnsiTheme="minorBidi"/>
          <w:b/>
          <w:bCs/>
          <w:noProof/>
          <w:rtl/>
          <w:lang w:val="en-CA"/>
        </w:rPr>
        <w:t xml:space="preserve">אופן </w:t>
      </w:r>
      <w:r w:rsidRPr="002C15C9">
        <w:rPr>
          <w:rFonts w:asciiTheme="minorBidi" w:hAnsiTheme="minorBidi"/>
          <w:b/>
          <w:bCs/>
          <w:noProof/>
          <w:rtl/>
        </w:rPr>
        <w:t>מיוחד יומני ביקורת (</w:t>
      </w:r>
      <w:r w:rsidRPr="002C15C9">
        <w:rPr>
          <w:rFonts w:asciiTheme="minorBidi" w:hAnsiTheme="minorBidi"/>
          <w:b/>
          <w:bCs/>
          <w:noProof/>
        </w:rPr>
        <w:t>audit logs</w:t>
      </w:r>
      <w:r w:rsidRPr="002C15C9">
        <w:rPr>
          <w:rFonts w:asciiTheme="minorBidi" w:hAnsiTheme="minorBidi"/>
          <w:b/>
          <w:bCs/>
          <w:noProof/>
          <w:rtl/>
        </w:rPr>
        <w:t>) מפורטים והקלטות מסך אוטומטיות.</w:t>
      </w:r>
      <w:r w:rsidRPr="002C15C9">
        <w:rPr>
          <w:rFonts w:asciiTheme="minorBidi" w:hAnsiTheme="minorBidi"/>
          <w:noProof/>
          <w:rtl/>
        </w:rPr>
        <w:t xml:space="preserve"> יומני ביקורת והקלטות מסך יספקו תיעוד כרונולוגי של כל האינטראקציות של רשויות אכיפת החוק עם התוכנה, כגון איך הן דפדפו בנתונים, באילו שאילתות חיפוש הן השתמשו, ואילו נתונים הן היו יכולות לראות. על בסיס יומנים כאלה, שופטים ואנשים אחרים יוכלו להבין טוב יותר את הצעדים המדויקים שרשויות אכיפת החוק נקטו במהלך מיצוי נתונים ובדיקה של טלפון, ולסנגורים ציבוריים יהיו כלים טובים יותר כדי לקרוא ת</w:t>
      </w:r>
      <w:r w:rsidR="00B370C1" w:rsidRPr="002C15C9">
        <w:rPr>
          <w:rFonts w:asciiTheme="minorBidi" w:hAnsiTheme="minorBidi"/>
          <w:noProof/>
          <w:rtl/>
        </w:rPr>
        <w:t>י</w:t>
      </w:r>
      <w:r w:rsidRPr="002C15C9">
        <w:rPr>
          <w:rFonts w:asciiTheme="minorBidi" w:hAnsiTheme="minorBidi"/>
          <w:noProof/>
          <w:rtl/>
        </w:rPr>
        <w:t>גר על הצעדים האלה במקרים המתאימים</w:t>
      </w:r>
      <w:r w:rsidR="00B370C1" w:rsidRPr="002C15C9">
        <w:rPr>
          <w:rFonts w:asciiTheme="minorBidi" w:hAnsiTheme="minorBidi"/>
          <w:noProof/>
          <w:rtl/>
        </w:rPr>
        <w:t>,</w:t>
      </w:r>
      <w:r w:rsidRPr="002C15C9">
        <w:rPr>
          <w:rFonts w:asciiTheme="minorBidi" w:hAnsiTheme="minorBidi"/>
          <w:noProof/>
          <w:rtl/>
        </w:rPr>
        <w:t xml:space="preserve"> ובפרט כאשר רשויות אכיפת החוק חרג</w:t>
      </w:r>
      <w:r w:rsidR="00C37244" w:rsidRPr="002C15C9">
        <w:rPr>
          <w:rFonts w:asciiTheme="minorBidi" w:hAnsiTheme="minorBidi"/>
          <w:noProof/>
          <w:rtl/>
        </w:rPr>
        <w:t>ו מהמגבלות של צו החיפוש בטלפון.</w:t>
      </w:r>
    </w:p>
    <w:p w14:paraId="5A47D06D" w14:textId="52F63763"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המלצה זו עולה בקנה אחד עם עקרונות שנוסחו על ידי ארגוני עובדים בתחום אכיפת החוק, כגון איגוד מפקדי משטרה בארצות הברית, שקבע </w:t>
      </w:r>
      <w:r w:rsidR="00B370C1" w:rsidRPr="002C15C9">
        <w:rPr>
          <w:rFonts w:asciiTheme="minorBidi" w:eastAsia="Times New Roman" w:hAnsiTheme="minorBidi"/>
          <w:noProof/>
          <w:color w:val="auto"/>
          <w:rtl/>
        </w:rPr>
        <w:t xml:space="preserve">כי </w:t>
      </w:r>
      <w:r w:rsidRPr="002C15C9">
        <w:rPr>
          <w:rFonts w:asciiTheme="minorBidi" w:eastAsia="Times New Roman" w:hAnsiTheme="minorBidi"/>
          <w:noProof/>
          <w:color w:val="auto"/>
          <w:rtl/>
        </w:rPr>
        <w:t>"יש ליצור ולשמר נתיב ביקורת... על כל התהליכים שיושמו על ראיות דיגיטליות. גוף שלישי בלתי תלוי צריך להיות מסוגל לבחון את התהליכים האלה ולהגיע לאותה תוצאה".</w:t>
      </w:r>
      <w:r w:rsidRPr="002C15C9">
        <w:rPr>
          <w:rStyle w:val="FootnoteReference"/>
          <w:rFonts w:asciiTheme="minorBidi" w:eastAsia="Times New Roman" w:hAnsiTheme="minorBidi"/>
          <w:noProof/>
          <w:color w:val="auto"/>
          <w:rtl/>
        </w:rPr>
        <w:footnoteReference w:id="195"/>
      </w:r>
    </w:p>
    <w:p w14:paraId="1013C941" w14:textId="77777777" w:rsidR="00130ECE" w:rsidRPr="002C15C9" w:rsidRDefault="00130ECE" w:rsidP="002C15C9">
      <w:pPr>
        <w:spacing w:line="360" w:lineRule="auto"/>
        <w:rPr>
          <w:rFonts w:asciiTheme="minorBidi" w:eastAsia="Times New Roman" w:hAnsiTheme="minorBidi"/>
          <w:b/>
          <w:bCs/>
          <w:noProof/>
          <w:color w:val="auto"/>
          <w:sz w:val="10"/>
          <w:szCs w:val="10"/>
          <w:rtl/>
        </w:rPr>
      </w:pPr>
    </w:p>
    <w:p w14:paraId="621C8C6A" w14:textId="77777777"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21" w:name="_Toc117594058"/>
      <w:bookmarkStart w:id="122" w:name="_Toc109218314"/>
      <w:bookmarkStart w:id="123" w:name="_Toc118806243"/>
      <w:r w:rsidRPr="002C15C9">
        <w:rPr>
          <w:rFonts w:asciiTheme="minorBidi" w:eastAsia="Times New Roman" w:hAnsiTheme="minorBidi"/>
          <w:b/>
          <w:bCs/>
          <w:noProof/>
          <w:color w:val="2F5496"/>
          <w:sz w:val="26"/>
          <w:szCs w:val="26"/>
          <w:u w:val="single"/>
          <w:rtl/>
        </w:rPr>
        <w:t>הסדרת היכולת של חוקרים להשתמש במידע מחוץ למטרת החיפוש הספציפי: צמידות מטרה?</w:t>
      </w:r>
      <w:bookmarkEnd w:id="121"/>
      <w:bookmarkEnd w:id="122"/>
      <w:bookmarkEnd w:id="123"/>
    </w:p>
    <w:p w14:paraId="7C43BB7C" w14:textId="27CB27E0"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t xml:space="preserve">מסמכי מדיניות מעטים מספקים הנחיות לגבי הצעדים שחוקרים צריכים לנקוט אם נתקלו בראיות פוטנציאליות לפשע אחר שאינו מפורט בצו החיפוש הראשוני. שימוש בצו כדי לחפש ראיות דיגיטליות לפשע פוטנציאלי אחד רק כדי לחפש ראיות דיגיטליות לפשע אחר לגמרי מעלה שאלות חוקתיות חמורות. </w:t>
      </w:r>
      <w:r w:rsidR="005B6C0E" w:rsidRPr="002C15C9">
        <w:rPr>
          <w:rFonts w:asciiTheme="minorBidi" w:eastAsia="Calibri" w:hAnsiTheme="minorBidi"/>
          <w:noProof/>
          <w:color w:val="auto"/>
          <w:rtl/>
        </w:rPr>
        <w:t>ללא הגבלת היכולת של חוקרים לגשת למידע החורג ממטרת החקירה הספציפית,</w:t>
      </w:r>
      <w:r w:rsidRPr="002C15C9">
        <w:rPr>
          <w:rFonts w:asciiTheme="minorBidi" w:eastAsia="Calibri" w:hAnsiTheme="minorBidi"/>
          <w:noProof/>
          <w:color w:val="auto"/>
          <w:rtl/>
        </w:rPr>
        <w:t xml:space="preserve">יכולות רשויות אכיפת החוק לצאת ל״מסע דיג״ בחיפוש אחר ראיות לפשע כלשהו – הרבה מעבר לצידוק המקורי לחיפוש. </w:t>
      </w:r>
    </w:p>
    <w:p w14:paraId="4D7C8359" w14:textId="77777777" w:rsidR="00130ECE" w:rsidRPr="002C15C9" w:rsidRDefault="00130ECE" w:rsidP="002C15C9">
      <w:pPr>
        <w:spacing w:line="360" w:lineRule="auto"/>
        <w:rPr>
          <w:rFonts w:asciiTheme="minorBidi" w:eastAsia="Calibri" w:hAnsiTheme="minorBidi"/>
          <w:noProof/>
          <w:color w:val="auto"/>
          <w:rtl/>
        </w:rPr>
      </w:pPr>
      <w:r w:rsidRPr="002C15C9">
        <w:rPr>
          <w:rFonts w:asciiTheme="minorBidi" w:eastAsia="Calibri" w:hAnsiTheme="minorBidi"/>
          <w:noProof/>
          <w:color w:val="auto"/>
          <w:rtl/>
        </w:rPr>
        <w:lastRenderedPageBreak/>
        <w:t>על כן, האסדרה העתידית של אמצעים טכנולוגיים למיצוי מידע מטלפונים חכמים נדרשת לקבוע עקרונות ברורים באשר לסוגיות אלו אשר טרם זכו לליבון בפסיקה. אלו צריכים להיות מחמירים במיוחד לגבי נתונים שמקורם בהפעלת הטכנולוגיות הפורנזיות על בסיס הסכמה.</w:t>
      </w:r>
    </w:p>
    <w:p w14:paraId="3CC7DE8D" w14:textId="77777777" w:rsidR="00130ECE" w:rsidRPr="002C15C9" w:rsidRDefault="00130ECE" w:rsidP="002C15C9">
      <w:pPr>
        <w:spacing w:line="360" w:lineRule="auto"/>
        <w:rPr>
          <w:rFonts w:asciiTheme="minorBidi" w:eastAsia="Times New Roman" w:hAnsiTheme="minorBidi"/>
          <w:b/>
          <w:bCs/>
          <w:noProof/>
          <w:color w:val="auto"/>
          <w:sz w:val="10"/>
          <w:szCs w:val="10"/>
          <w:rtl/>
        </w:rPr>
      </w:pPr>
    </w:p>
    <w:p w14:paraId="5AB18C4E" w14:textId="77777777"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24" w:name="_Toc117594059"/>
      <w:bookmarkStart w:id="125" w:name="_Toc109218316"/>
      <w:bookmarkStart w:id="126" w:name="_Toc118806244"/>
      <w:r w:rsidRPr="002C15C9">
        <w:rPr>
          <w:rFonts w:asciiTheme="minorBidi" w:eastAsia="Times New Roman" w:hAnsiTheme="minorBidi"/>
          <w:b/>
          <w:bCs/>
          <w:noProof/>
          <w:color w:val="2F5496"/>
          <w:sz w:val="26"/>
          <w:szCs w:val="26"/>
          <w:u w:val="single"/>
          <w:rtl/>
        </w:rPr>
        <w:t>חובות לגבי טיפול במידע שנאסף ממכשירים חכמים: חתימה ומחיקה</w:t>
      </w:r>
      <w:bookmarkEnd w:id="124"/>
      <w:bookmarkEnd w:id="125"/>
      <w:bookmarkEnd w:id="126"/>
    </w:p>
    <w:p w14:paraId="6860784E" w14:textId="22C1530A"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בהיעדר חוק או מדיניות ברורים, רשויות אכיפת החוק עשויות להשתמש במידע אישי כגון רשימות אנשי קשר, תמונות ונתוני מיקום כדי להזין מערכות מעקב משטרתיות. זה נכון לא רק לגבי הנתונים של האדם שהטלפון שלו עבר חיפוש, אלא גם לגבי כל האנשים שאיתם היה לו קשר באמצעות הטלפון שלו. במובן זה, חיפושים בטלפון שונים מהחרמה מסורתית של חפצים מכיוון שרשויות אכיפת החוק ממצות את כל הנתונים מהמכשיר ורק אחר</w:t>
      </w:r>
      <w:r w:rsidR="00E31AF9" w:rsidRPr="002C15C9">
        <w:rPr>
          <w:rFonts w:asciiTheme="minorBidi" w:hAnsiTheme="minorBidi"/>
          <w:noProof/>
          <w:rtl/>
        </w:rPr>
        <w:t xml:space="preserve"> </w:t>
      </w:r>
      <w:r w:rsidRPr="002C15C9">
        <w:rPr>
          <w:rFonts w:asciiTheme="minorBidi" w:hAnsiTheme="minorBidi"/>
          <w:noProof/>
          <w:rtl/>
        </w:rPr>
        <w:t xml:space="preserve">כך מחפשות מידע שקשור לתיק. </w:t>
      </w:r>
    </w:p>
    <w:p w14:paraId="57F43EB9" w14:textId="5732D241" w:rsidR="00130ECE" w:rsidRPr="002C15C9" w:rsidRDefault="00130ECE" w:rsidP="002C15C9">
      <w:pPr>
        <w:spacing w:line="360" w:lineRule="auto"/>
        <w:rPr>
          <w:rFonts w:asciiTheme="minorBidi" w:hAnsiTheme="minorBidi"/>
          <w:noProof/>
          <w:rtl/>
        </w:rPr>
      </w:pPr>
      <w:r w:rsidRPr="002C15C9">
        <w:rPr>
          <w:rFonts w:asciiTheme="minorBidi" w:hAnsiTheme="minorBidi"/>
          <w:b/>
          <w:bCs/>
          <w:noProof/>
          <w:rtl/>
        </w:rPr>
        <w:t>מכיוון ששמירת מידע שאינו מוגדר בצו חיפוש דומה לשמירת זכותה של רשות אכיפת החוק לבצע חיפוש בבית ללא כל הגבל</w:t>
      </w:r>
      <w:r w:rsidR="00A7718D" w:rsidRPr="002C15C9">
        <w:rPr>
          <w:rFonts w:asciiTheme="minorBidi" w:hAnsiTheme="minorBidi"/>
          <w:b/>
          <w:bCs/>
          <w:noProof/>
          <w:rtl/>
        </w:rPr>
        <w:t>ת זמן</w:t>
      </w:r>
      <w:r w:rsidRPr="002C15C9">
        <w:rPr>
          <w:rFonts w:asciiTheme="minorBidi" w:hAnsiTheme="minorBidi"/>
          <w:b/>
          <w:bCs/>
          <w:noProof/>
          <w:rtl/>
        </w:rPr>
        <w:t>, ראוי לחייב את רשויות אכיפת החוק למחוק כל נתון שמוצה מטלפון סלולרי שאינו קשור למטרה של צו החיפוש</w:t>
      </w:r>
      <w:r w:rsidR="00A7718D" w:rsidRPr="002C15C9">
        <w:rPr>
          <w:rFonts w:asciiTheme="minorBidi" w:hAnsiTheme="minorBidi"/>
          <w:b/>
          <w:bCs/>
          <w:noProof/>
          <w:rtl/>
        </w:rPr>
        <w:t xml:space="preserve"> –</w:t>
      </w:r>
      <w:r w:rsidRPr="002C15C9">
        <w:rPr>
          <w:rFonts w:asciiTheme="minorBidi" w:hAnsiTheme="minorBidi"/>
          <w:b/>
          <w:bCs/>
          <w:noProof/>
          <w:rtl/>
        </w:rPr>
        <w:t xml:space="preserve"> תוך חודשים ספורים מיום קבלת המידע. </w:t>
      </w:r>
      <w:r w:rsidRPr="002C15C9">
        <w:rPr>
          <w:rFonts w:asciiTheme="minorBidi" w:hAnsiTheme="minorBidi"/>
          <w:noProof/>
          <w:rtl/>
        </w:rPr>
        <w:t xml:space="preserve">בתיקים שהסתיימו בהגשת כתב אישום </w:t>
      </w:r>
      <w:r w:rsidR="00E31AF9" w:rsidRPr="002C15C9">
        <w:rPr>
          <w:rFonts w:asciiTheme="minorBidi" w:hAnsiTheme="minorBidi"/>
          <w:noProof/>
          <w:rtl/>
        </w:rPr>
        <w:t xml:space="preserve">– </w:t>
      </w:r>
      <w:r w:rsidRPr="002C15C9">
        <w:rPr>
          <w:rFonts w:asciiTheme="minorBidi" w:hAnsiTheme="minorBidi"/>
          <w:noProof/>
          <w:rtl/>
        </w:rPr>
        <w:t>נתונים שנחשבו רלוונטיים צריכים להיגנז עם סגירת התיק. בתיקים אחרים, שבהם ההאשמות מבוטלות או אינן מסתיימות בהרשעה, כל הנתונים צריכים להימחק, בין אם הם רלוונטיים ובין אם לאו. נתונים שנחשבו רלוונטיים בתיק אחד א</w:t>
      </w:r>
      <w:r w:rsidR="00E31AF9" w:rsidRPr="002C15C9">
        <w:rPr>
          <w:rFonts w:asciiTheme="minorBidi" w:hAnsiTheme="minorBidi"/>
          <w:noProof/>
          <w:rtl/>
        </w:rPr>
        <w:t>ינם</w:t>
      </w:r>
      <w:r w:rsidRPr="002C15C9">
        <w:rPr>
          <w:rFonts w:asciiTheme="minorBidi" w:hAnsiTheme="minorBidi"/>
          <w:noProof/>
          <w:rtl/>
        </w:rPr>
        <w:t xml:space="preserve"> צריכים לעולם לשמש למטרות מודיעיניות כלליות או לשמש בתיקים שאינם קשורים לאותו תיק.</w:t>
      </w:r>
      <w:r w:rsidRPr="002C15C9">
        <w:rPr>
          <w:rStyle w:val="FootnoteReference"/>
          <w:rFonts w:asciiTheme="minorBidi" w:hAnsiTheme="minorBidi"/>
          <w:noProof/>
          <w:rtl/>
        </w:rPr>
        <w:footnoteReference w:id="196"/>
      </w:r>
      <w:r w:rsidRPr="002C15C9">
        <w:rPr>
          <w:rFonts w:asciiTheme="minorBidi" w:hAnsiTheme="minorBidi"/>
          <w:noProof/>
          <w:rtl/>
        </w:rPr>
        <w:t xml:space="preserve"> </w:t>
      </w:r>
      <w:r w:rsidRPr="002C15C9">
        <w:rPr>
          <w:rFonts w:asciiTheme="minorBidi" w:hAnsiTheme="minorBidi"/>
          <w:b/>
          <w:bCs/>
          <w:noProof/>
          <w:rtl/>
        </w:rPr>
        <w:t xml:space="preserve">בנוסף, ראוי לקבוע כי אם רשויות החקירה מפעילות כלים טכנולוגיים למיצוי נתונים ממכשירים חכמים ו/או </w:t>
      </w:r>
      <w:r w:rsidR="00E31AF9" w:rsidRPr="002C15C9">
        <w:rPr>
          <w:rFonts w:asciiTheme="minorBidi" w:hAnsiTheme="minorBidi"/>
          <w:b/>
          <w:bCs/>
          <w:noProof/>
          <w:rtl/>
        </w:rPr>
        <w:t>מ</w:t>
      </w:r>
      <w:r w:rsidRPr="002C15C9">
        <w:rPr>
          <w:rFonts w:asciiTheme="minorBidi" w:hAnsiTheme="minorBidi"/>
          <w:b/>
          <w:bCs/>
          <w:noProof/>
          <w:rtl/>
        </w:rPr>
        <w:t>חשבונות הענן המקושרים אליהם, על המידע המוזן למערכת ונשמר בתיק החקירה להיות רק זה שכבר סונן ונמצא רלוונטי ע</w:t>
      </w:r>
      <w:r w:rsidR="00E31AF9" w:rsidRPr="002C15C9">
        <w:rPr>
          <w:rFonts w:asciiTheme="minorBidi" w:hAnsiTheme="minorBidi"/>
          <w:b/>
          <w:bCs/>
          <w:noProof/>
          <w:rtl/>
        </w:rPr>
        <w:t xml:space="preserve">ל </w:t>
      </w:r>
      <w:r w:rsidRPr="002C15C9">
        <w:rPr>
          <w:rFonts w:asciiTheme="minorBidi" w:hAnsiTheme="minorBidi"/>
          <w:b/>
          <w:bCs/>
          <w:noProof/>
          <w:rtl/>
        </w:rPr>
        <w:t>ידי גורמי החקירה</w:t>
      </w:r>
      <w:r w:rsidR="00E31AF9" w:rsidRPr="002C15C9">
        <w:rPr>
          <w:rFonts w:asciiTheme="minorBidi" w:hAnsiTheme="minorBidi"/>
          <w:b/>
          <w:bCs/>
          <w:noProof/>
          <w:rtl/>
        </w:rPr>
        <w:t>,</w:t>
      </w:r>
      <w:r w:rsidRPr="002C15C9">
        <w:rPr>
          <w:rFonts w:asciiTheme="minorBidi" w:hAnsiTheme="minorBidi"/>
          <w:b/>
          <w:bCs/>
          <w:noProof/>
          <w:rtl/>
        </w:rPr>
        <w:t xml:space="preserve"> ולא כלל המידע שנשאב מהמכשיר.</w:t>
      </w:r>
    </w:p>
    <w:p w14:paraId="501718BF" w14:textId="52B3C657"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בהקשר זה ראוי לציין כי חוק האזנות סתר (שמהווה כעת לטענת משטרת ישראל את האכסניה המשפטית להפעלת רוגלות כגון "סייפן") מורה על מחיקת החומר רק לאחר תום ההליכים המשפטיים, באישור התובע, ורק כאשר ניתן למחוק את החומר במלואו (אחרת יש לנקוט מניעת גישה באמצעות ת</w:t>
      </w:r>
      <w:r w:rsidR="00272BA1" w:rsidRPr="002C15C9">
        <w:rPr>
          <w:rFonts w:asciiTheme="minorBidi" w:hAnsiTheme="minorBidi"/>
          <w:noProof/>
          <w:rtl/>
        </w:rPr>
        <w:t>ו</w:t>
      </w:r>
      <w:r w:rsidRPr="002C15C9">
        <w:rPr>
          <w:rFonts w:asciiTheme="minorBidi" w:hAnsiTheme="minorBidi"/>
          <w:noProof/>
          <w:rtl/>
        </w:rPr>
        <w:t>כנה ייעודית). לגבי חומר האזנה ששמירתו נדרשת מטעמי ביטחון לא הותוו בחוק כללים ברורים למחיקה, והסמכות</w:t>
      </w:r>
      <w:r w:rsidR="00E378FF" w:rsidRPr="002C15C9">
        <w:rPr>
          <w:rFonts w:asciiTheme="minorBidi" w:hAnsiTheme="minorBidi"/>
          <w:noProof/>
          <w:rtl/>
        </w:rPr>
        <w:t xml:space="preserve"> לקביעתם נתונה בידי ראש הממשלה.</w:t>
      </w:r>
    </w:p>
    <w:p w14:paraId="211D338D" w14:textId="45355704"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lastRenderedPageBreak/>
        <w:t>דרישות ברורות לשמירת רשומות יכולות לעזור לא רק לוודא שרשויות אכיפת החוק נותנות דין וחשבון על חריגה מההיקף של צו חיפוש, אלא גם להגביל באופן משמעותי את הנתונים שרשויות אכיפת החוק יוכלו לשמור במערכות פנימיות כגון מסדי נתונים מודיעיניים, מסדי נתונים על כנופיות וכלי מניעה משטרתיים; ו</w:t>
      </w:r>
      <w:r w:rsidR="00A219DA" w:rsidRPr="002C15C9">
        <w:rPr>
          <w:rFonts w:asciiTheme="minorBidi" w:hAnsiTheme="minorBidi"/>
          <w:noProof/>
          <w:rtl/>
        </w:rPr>
        <w:t xml:space="preserve">כן להגביל </w:t>
      </w:r>
      <w:r w:rsidRPr="002C15C9">
        <w:rPr>
          <w:rFonts w:asciiTheme="minorBidi" w:hAnsiTheme="minorBidi"/>
          <w:noProof/>
          <w:rtl/>
        </w:rPr>
        <w:t xml:space="preserve">את הנתונים האישיים שייחשפו כתוצאה משימוש לא מורשה על </w:t>
      </w:r>
      <w:r w:rsidR="00A219DA" w:rsidRPr="002C15C9">
        <w:rPr>
          <w:rFonts w:asciiTheme="minorBidi" w:hAnsiTheme="minorBidi"/>
          <w:noProof/>
          <w:rtl/>
        </w:rPr>
        <w:t xml:space="preserve">ידי </w:t>
      </w:r>
      <w:r w:rsidRPr="002C15C9">
        <w:rPr>
          <w:rFonts w:asciiTheme="minorBidi" w:hAnsiTheme="minorBidi"/>
          <w:noProof/>
          <w:rtl/>
        </w:rPr>
        <w:t>אנשים בגופי האכיפה.</w:t>
      </w:r>
      <w:r w:rsidRPr="002C15C9">
        <w:rPr>
          <w:rStyle w:val="FootnoteReference"/>
          <w:rFonts w:asciiTheme="minorBidi" w:hAnsiTheme="minorBidi"/>
          <w:noProof/>
          <w:rtl/>
        </w:rPr>
        <w:footnoteReference w:id="197"/>
      </w:r>
    </w:p>
    <w:p w14:paraId="551F0BB2" w14:textId="77777777" w:rsidR="0017136C" w:rsidRPr="002C15C9" w:rsidRDefault="0017136C" w:rsidP="002C15C9">
      <w:pPr>
        <w:spacing w:line="360" w:lineRule="auto"/>
        <w:rPr>
          <w:rFonts w:asciiTheme="minorBidi" w:hAnsiTheme="minorBidi"/>
          <w:noProof/>
          <w:sz w:val="12"/>
          <w:szCs w:val="12"/>
          <w:rtl/>
        </w:rPr>
      </w:pPr>
    </w:p>
    <w:p w14:paraId="784F6BBB" w14:textId="77777777"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27" w:name="_Toc117594060"/>
      <w:bookmarkStart w:id="128" w:name="_Toc109218317"/>
      <w:bookmarkStart w:id="129" w:name="_Toc118806245"/>
      <w:r w:rsidRPr="002C15C9">
        <w:rPr>
          <w:rFonts w:asciiTheme="minorBidi" w:eastAsia="Times New Roman" w:hAnsiTheme="minorBidi"/>
          <w:b/>
          <w:bCs/>
          <w:noProof/>
          <w:color w:val="2F5496"/>
          <w:sz w:val="26"/>
          <w:szCs w:val="26"/>
          <w:u w:val="single"/>
          <w:rtl/>
        </w:rPr>
        <w:t>חובות שקיפות על רשויות החקירה</w:t>
      </w:r>
      <w:bookmarkEnd w:id="127"/>
      <w:bookmarkEnd w:id="128"/>
      <w:bookmarkEnd w:id="129"/>
    </w:p>
    <w:p w14:paraId="19E4D807" w14:textId="2CE15B19" w:rsidR="00130ECE" w:rsidRPr="002C15C9" w:rsidRDefault="00130ECE" w:rsidP="002C15C9">
      <w:pPr>
        <w:spacing w:line="360" w:lineRule="auto"/>
        <w:rPr>
          <w:rFonts w:asciiTheme="minorBidi" w:hAnsiTheme="minorBidi"/>
          <w:noProof/>
          <w:rtl/>
        </w:rPr>
      </w:pPr>
      <w:r w:rsidRPr="002C15C9">
        <w:rPr>
          <w:rFonts w:asciiTheme="minorBidi" w:hAnsiTheme="minorBidi"/>
          <w:noProof/>
          <w:rtl/>
        </w:rPr>
        <w:t xml:space="preserve">קובעי מדיניות מדינתיים ומקומיים צריכים לחייב דיווח ורישום ציבורי על האופן שבו רשויות אכיפת החוק משתמשות בכלים פורנזיים למכשירים ניידים. יש צורך להפיץ את הרשומות הללו לפחות אחת לחודש, על מנת לאפשר גישה מיידית יותר למידע על ידי עורכי דין, קובעי מדיניות וגורמים בציבור שרוצים להבין את היכולות של </w:t>
      </w:r>
      <w:r w:rsidR="00E700BB" w:rsidRPr="002C15C9">
        <w:rPr>
          <w:rFonts w:asciiTheme="minorBidi" w:hAnsiTheme="minorBidi"/>
          <w:noProof/>
          <w:rtl/>
        </w:rPr>
        <w:t>רשויות אכיפת החוק שאמונות על ביטחונם</w:t>
      </w:r>
      <w:r w:rsidRPr="002C15C9">
        <w:rPr>
          <w:rFonts w:asciiTheme="minorBidi" w:hAnsiTheme="minorBidi"/>
          <w:noProof/>
          <w:rtl/>
        </w:rPr>
        <w:t xml:space="preserve">. בנוסף לכך, הרשויות צריכות להפיץ </w:t>
      </w:r>
      <w:r w:rsidR="00683EE3" w:rsidRPr="002C15C9">
        <w:rPr>
          <w:rFonts w:asciiTheme="minorBidi" w:hAnsiTheme="minorBidi"/>
          <w:noProof/>
          <w:rtl/>
        </w:rPr>
        <w:t>דו</w:t>
      </w:r>
      <w:r w:rsidR="00C23E41" w:rsidRPr="002C15C9">
        <w:rPr>
          <w:rFonts w:asciiTheme="minorBidi" w:hAnsiTheme="minorBidi"/>
          <w:noProof/>
          <w:rtl/>
        </w:rPr>
        <w:t>"</w:t>
      </w:r>
      <w:r w:rsidR="00683EE3" w:rsidRPr="002C15C9">
        <w:rPr>
          <w:rFonts w:asciiTheme="minorBidi" w:hAnsiTheme="minorBidi"/>
          <w:noProof/>
          <w:rtl/>
        </w:rPr>
        <w:t>חות</w:t>
      </w:r>
      <w:r w:rsidRPr="002C15C9">
        <w:rPr>
          <w:rFonts w:asciiTheme="minorBidi" w:hAnsiTheme="minorBidi"/>
          <w:noProof/>
          <w:rtl/>
        </w:rPr>
        <w:t xml:space="preserve"> שנתיים על השימוש הכולל שלהן בכלים אלה, לרבות קביעת חובת דיווח לכנסת </w:t>
      </w:r>
      <w:r w:rsidR="00E378FF" w:rsidRPr="002C15C9">
        <w:rPr>
          <w:rFonts w:asciiTheme="minorBidi" w:hAnsiTheme="minorBidi"/>
          <w:noProof/>
          <w:rtl/>
        </w:rPr>
        <w:t>ול</w:t>
      </w:r>
      <w:r w:rsidRPr="002C15C9">
        <w:rPr>
          <w:rFonts w:asciiTheme="minorBidi" w:hAnsiTheme="minorBidi"/>
          <w:noProof/>
          <w:rtl/>
        </w:rPr>
        <w:t xml:space="preserve">וועדותיה הרלוונטיות. </w:t>
      </w:r>
    </w:p>
    <w:p w14:paraId="7B403804" w14:textId="77777777" w:rsidR="00130ECE" w:rsidRPr="002C15C9" w:rsidRDefault="00130ECE" w:rsidP="002C15C9">
      <w:pPr>
        <w:spacing w:line="360" w:lineRule="auto"/>
        <w:rPr>
          <w:rFonts w:asciiTheme="minorBidi" w:hAnsiTheme="minorBidi"/>
          <w:noProof/>
        </w:rPr>
      </w:pPr>
      <w:r w:rsidRPr="002C15C9">
        <w:rPr>
          <w:rFonts w:asciiTheme="minorBidi" w:hAnsiTheme="minorBidi"/>
          <w:noProof/>
          <w:rtl/>
        </w:rPr>
        <w:t>הרשומות האלה צריכות לכלול מידע מצרפי על האופן שבו רשויות אכיפת החוק משתמשות בכלים פורנזיים למכשירים ניידים, לרבות:</w:t>
      </w:r>
    </w:p>
    <w:p w14:paraId="69B1E97C" w14:textId="0C25C22E" w:rsidR="00130ECE" w:rsidRPr="002C15C9" w:rsidRDefault="00130ECE" w:rsidP="002C15C9">
      <w:pPr>
        <w:numPr>
          <w:ilvl w:val="0"/>
          <w:numId w:val="11"/>
        </w:num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 xml:space="preserve">בכמה מכשירי טלפון נעשה חיפוש בתקופה </w:t>
      </w:r>
      <w:r w:rsidR="00A219DA" w:rsidRPr="002C15C9">
        <w:rPr>
          <w:rFonts w:asciiTheme="minorBidi" w:eastAsia="Times New Roman" w:hAnsiTheme="minorBidi"/>
          <w:noProof/>
          <w:color w:val="auto"/>
          <w:rtl/>
        </w:rPr>
        <w:t>נתונה;</w:t>
      </w:r>
    </w:p>
    <w:p w14:paraId="695739F3" w14:textId="1F97193B" w:rsidR="00130ECE" w:rsidRPr="002C15C9" w:rsidRDefault="00130ECE" w:rsidP="002C15C9">
      <w:pPr>
        <w:numPr>
          <w:ilvl w:val="0"/>
          <w:numId w:val="11"/>
        </w:num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האם החיפושים האלה נעשו בהסכמה (אם כי חיפושים בהסכמה צריכים להיות אסורים),</w:t>
      </w:r>
      <w:r w:rsidR="00A219DA" w:rsidRPr="002C15C9">
        <w:rPr>
          <w:rFonts w:asciiTheme="minorBidi" w:eastAsia="Times New Roman" w:hAnsiTheme="minorBidi"/>
          <w:noProof/>
          <w:color w:val="auto"/>
          <w:rtl/>
        </w:rPr>
        <w:t xml:space="preserve"> או באמצעות צו חיפוש;</w:t>
      </w:r>
    </w:p>
    <w:p w14:paraId="5256FB70" w14:textId="02AFC0F5" w:rsidR="00130ECE" w:rsidRPr="002C15C9" w:rsidRDefault="00130ECE" w:rsidP="002C15C9">
      <w:pPr>
        <w:numPr>
          <w:ilvl w:val="0"/>
          <w:numId w:val="11"/>
        </w:num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מספרי הצ</w:t>
      </w:r>
      <w:r w:rsidR="00A219DA" w:rsidRPr="002C15C9">
        <w:rPr>
          <w:rFonts w:asciiTheme="minorBidi" w:eastAsia="Times New Roman" w:hAnsiTheme="minorBidi"/>
          <w:noProof/>
          <w:color w:val="auto"/>
          <w:rtl/>
        </w:rPr>
        <w:t>ווים שקשורים בחיפוש, אם זה ישים;</w:t>
      </w:r>
    </w:p>
    <w:p w14:paraId="6DF8E18F" w14:textId="2B8A2649" w:rsidR="00130ECE" w:rsidRPr="002C15C9" w:rsidRDefault="00130ECE" w:rsidP="002C15C9">
      <w:pPr>
        <w:numPr>
          <w:ilvl w:val="0"/>
          <w:numId w:val="11"/>
        </w:num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סוג(י)</w:t>
      </w:r>
      <w:r w:rsidRPr="002C15C9">
        <w:rPr>
          <w:rFonts w:asciiTheme="minorBidi" w:eastAsia="Times New Roman" w:hAnsiTheme="minorBidi"/>
          <w:noProof/>
          <w:color w:val="auto"/>
        </w:rPr>
        <w:t xml:space="preserve"> </w:t>
      </w:r>
      <w:r w:rsidR="00A219DA" w:rsidRPr="002C15C9">
        <w:rPr>
          <w:rFonts w:asciiTheme="minorBidi" w:eastAsia="Times New Roman" w:hAnsiTheme="minorBidi"/>
          <w:noProof/>
          <w:color w:val="auto"/>
          <w:rtl/>
        </w:rPr>
        <w:t>העבירות שנחקרות;</w:t>
      </w:r>
    </w:p>
    <w:p w14:paraId="7FF21E09" w14:textId="000AA394" w:rsidR="00130ECE" w:rsidRPr="002C15C9" w:rsidRDefault="00130ECE" w:rsidP="002C15C9">
      <w:pPr>
        <w:numPr>
          <w:ilvl w:val="0"/>
          <w:numId w:val="11"/>
        </w:num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 xml:space="preserve">באיזו תכיפות </w:t>
      </w:r>
      <w:r w:rsidR="00E378FF" w:rsidRPr="002C15C9">
        <w:rPr>
          <w:rFonts w:asciiTheme="minorBidi" w:eastAsia="Times New Roman" w:hAnsiTheme="minorBidi"/>
          <w:noProof/>
          <w:color w:val="auto"/>
          <w:rtl/>
        </w:rPr>
        <w:t xml:space="preserve">הובילו </w:t>
      </w:r>
      <w:r w:rsidRPr="002C15C9">
        <w:rPr>
          <w:rFonts w:asciiTheme="minorBidi" w:eastAsia="Times New Roman" w:hAnsiTheme="minorBidi"/>
          <w:noProof/>
          <w:color w:val="auto"/>
          <w:rtl/>
        </w:rPr>
        <w:t xml:space="preserve">הכלים </w:t>
      </w:r>
      <w:r w:rsidR="00A219DA" w:rsidRPr="002C15C9">
        <w:rPr>
          <w:rFonts w:asciiTheme="minorBidi" w:eastAsia="Times New Roman" w:hAnsiTheme="minorBidi"/>
          <w:noProof/>
          <w:color w:val="auto"/>
          <w:rtl/>
        </w:rPr>
        <w:t>למיצוי נתונים מוצלח;</w:t>
      </w:r>
    </w:p>
    <w:p w14:paraId="06773F7A" w14:textId="333214F2" w:rsidR="00130ECE" w:rsidRPr="002C15C9" w:rsidRDefault="00A219DA" w:rsidP="002C15C9">
      <w:pPr>
        <w:numPr>
          <w:ilvl w:val="0"/>
          <w:numId w:val="11"/>
        </w:numPr>
        <w:spacing w:line="360" w:lineRule="auto"/>
        <w:rPr>
          <w:rFonts w:asciiTheme="minorBidi" w:eastAsia="Times New Roman" w:hAnsiTheme="minorBidi"/>
          <w:noProof/>
          <w:color w:val="auto"/>
        </w:rPr>
      </w:pPr>
      <w:r w:rsidRPr="002C15C9">
        <w:rPr>
          <w:rFonts w:asciiTheme="minorBidi" w:eastAsia="Times New Roman" w:hAnsiTheme="minorBidi"/>
          <w:noProof/>
          <w:color w:val="auto"/>
          <w:rtl/>
        </w:rPr>
        <w:t>הסברים על מיצויי נתונים שנכשלו;</w:t>
      </w:r>
    </w:p>
    <w:p w14:paraId="2B9B97C0" w14:textId="366D5897" w:rsidR="00130ECE" w:rsidRPr="002C15C9" w:rsidRDefault="00130ECE" w:rsidP="002C15C9">
      <w:pPr>
        <w:numPr>
          <w:ilvl w:val="0"/>
          <w:numId w:val="11"/>
        </w:num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אילו כלים</w:t>
      </w:r>
      <w:r w:rsidR="00072DF5" w:rsidRPr="002C15C9">
        <w:rPr>
          <w:rFonts w:asciiTheme="minorBidi" w:eastAsia="Times New Roman" w:hAnsiTheme="minorBidi"/>
          <w:noProof/>
          <w:color w:val="auto"/>
          <w:rtl/>
        </w:rPr>
        <w:t xml:space="preserve"> (וגרסאות)</w:t>
      </w:r>
      <w:r w:rsidRPr="002C15C9">
        <w:rPr>
          <w:rFonts w:asciiTheme="minorBidi" w:eastAsia="Times New Roman" w:hAnsiTheme="minorBidi"/>
          <w:noProof/>
          <w:color w:val="auto"/>
          <w:rtl/>
        </w:rPr>
        <w:t xml:space="preserve"> שימשו למיצוי וניתוח נתונים, ומספרי הגרסאות שלהם</w:t>
      </w:r>
      <w:r w:rsidR="00072DF5" w:rsidRPr="002C15C9">
        <w:rPr>
          <w:rFonts w:asciiTheme="minorBidi" w:eastAsia="Times New Roman" w:hAnsiTheme="minorBidi"/>
          <w:noProof/>
          <w:color w:val="auto"/>
          <w:rtl/>
        </w:rPr>
        <w:t>.</w:t>
      </w:r>
    </w:p>
    <w:p w14:paraId="0B196ADC" w14:textId="3410CB19"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דוגמה מרכזית ליישום של חובות שקיפות מלאות כלפי המחוקק והציבור היא ארה"ב, </w:t>
      </w:r>
      <w:r w:rsidR="00E378FF"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 xml:space="preserve">בה החוק מחייב את בתי המשפט לדווח את מספר הבקשות המדינתיות לצווים אשר מבקשים ליירט תקשורת קווית, </w:t>
      </w:r>
      <w:r w:rsidRPr="002C15C9">
        <w:rPr>
          <w:rFonts w:asciiTheme="minorBidi" w:eastAsia="Times New Roman" w:hAnsiTheme="minorBidi"/>
          <w:noProof/>
          <w:color w:val="auto"/>
          <w:rtl/>
        </w:rPr>
        <w:lastRenderedPageBreak/>
        <w:t>אוראלית או אלקטרונית, ואת מספר הבקשות אשר התקבלו או נדחו.</w:t>
      </w:r>
      <w:r w:rsidRPr="002C15C9">
        <w:rPr>
          <w:rStyle w:val="FootnoteReference"/>
          <w:rFonts w:asciiTheme="minorBidi" w:eastAsia="Times New Roman" w:hAnsiTheme="minorBidi"/>
          <w:noProof/>
          <w:color w:val="auto"/>
          <w:rtl/>
        </w:rPr>
        <w:footnoteReference w:id="198"/>
      </w:r>
      <w:r w:rsidRPr="002C15C9">
        <w:rPr>
          <w:rFonts w:asciiTheme="minorBidi" w:eastAsia="Times New Roman" w:hAnsiTheme="minorBidi"/>
          <w:noProof/>
          <w:color w:val="auto"/>
          <w:rtl/>
        </w:rPr>
        <w:t xml:space="preserve"> בנוסף, הדיווחים כוללים בין היתר מידע מפורט ומנותח </w:t>
      </w:r>
      <w:r w:rsidR="00255E2C" w:rsidRPr="002C15C9">
        <w:rPr>
          <w:rFonts w:asciiTheme="minorBidi" w:eastAsia="Times New Roman" w:hAnsiTheme="minorBidi"/>
          <w:noProof/>
          <w:color w:val="auto"/>
          <w:rtl/>
        </w:rPr>
        <w:t>לגבי</w:t>
      </w:r>
      <w:r w:rsidRPr="002C15C9">
        <w:rPr>
          <w:rFonts w:asciiTheme="minorBidi" w:eastAsia="Times New Roman" w:hAnsiTheme="minorBidi"/>
          <w:noProof/>
          <w:color w:val="auto"/>
          <w:rtl/>
        </w:rPr>
        <w:t xml:space="preserve"> סוג העבירות </w:t>
      </w:r>
      <w:r w:rsidR="00E378FF" w:rsidRPr="002C15C9">
        <w:rPr>
          <w:rFonts w:asciiTheme="minorBidi" w:eastAsia="Times New Roman" w:hAnsiTheme="minorBidi"/>
          <w:noProof/>
          <w:color w:val="auto"/>
          <w:rtl/>
        </w:rPr>
        <w:t xml:space="preserve">שבו עסקו </w:t>
      </w:r>
      <w:r w:rsidRPr="002C15C9">
        <w:rPr>
          <w:rFonts w:asciiTheme="minorBidi" w:eastAsia="Times New Roman" w:hAnsiTheme="minorBidi"/>
          <w:noProof/>
          <w:color w:val="auto"/>
          <w:rtl/>
        </w:rPr>
        <w:t xml:space="preserve">התיקים </w:t>
      </w:r>
      <w:r w:rsidR="00E378FF"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 xml:space="preserve">בהם התבקש הצו, סוג המעקב, ומספר המעצרים וכתבי האישום שנבעו מהמידע שהושג באמצעות הצו. </w:t>
      </w:r>
    </w:p>
    <w:p w14:paraId="69251FAF" w14:textId="5DA4A4E9" w:rsidR="00130ECE" w:rsidRPr="002C15C9" w:rsidRDefault="00130ECE" w:rsidP="002C15C9">
      <w:pPr>
        <w:spacing w:line="360" w:lineRule="auto"/>
        <w:rPr>
          <w:rFonts w:asciiTheme="minorBidi" w:eastAsia="Times New Roman" w:hAnsiTheme="minorBidi"/>
          <w:b/>
          <w:bCs/>
          <w:noProof/>
          <w:color w:val="auto"/>
          <w:rtl/>
        </w:rPr>
      </w:pPr>
      <w:r w:rsidRPr="002C15C9">
        <w:rPr>
          <w:rFonts w:asciiTheme="minorBidi" w:eastAsia="Times New Roman" w:hAnsiTheme="minorBidi"/>
          <w:b/>
          <w:bCs/>
          <w:noProof/>
          <w:color w:val="auto"/>
          <w:rtl/>
        </w:rPr>
        <w:t>הבנת האופן, המועד והסמכות החוקית שמאשרת לרשויות אכיפת החוק להשתמש בטכנולוגיות העוצמתיות האלה יכולה להגדיל שקיפות ומתן דין וחשבון. מעבר לשקיפות כש</w:t>
      </w:r>
      <w:r w:rsidR="00E378FF" w:rsidRPr="002C15C9">
        <w:rPr>
          <w:rFonts w:asciiTheme="minorBidi" w:eastAsia="Times New Roman" w:hAnsiTheme="minorBidi"/>
          <w:b/>
          <w:bCs/>
          <w:noProof/>
          <w:color w:val="auto"/>
          <w:rtl/>
        </w:rPr>
        <w:t>ל</w:t>
      </w:r>
      <w:r w:rsidRPr="002C15C9">
        <w:rPr>
          <w:rFonts w:asciiTheme="minorBidi" w:eastAsia="Times New Roman" w:hAnsiTheme="minorBidi"/>
          <w:b/>
          <w:bCs/>
          <w:noProof/>
          <w:color w:val="auto"/>
          <w:rtl/>
        </w:rPr>
        <w:t xml:space="preserve">עצמה, רשומות כאלה הן חשובות מכיוון שהן יכולות לסייע לעורכי דין, </w:t>
      </w:r>
      <w:r w:rsidR="00E378FF" w:rsidRPr="002C15C9">
        <w:rPr>
          <w:rFonts w:asciiTheme="minorBidi" w:eastAsia="Times New Roman" w:hAnsiTheme="minorBidi"/>
          <w:b/>
          <w:bCs/>
          <w:noProof/>
          <w:color w:val="auto"/>
          <w:rtl/>
        </w:rPr>
        <w:t>ל</w:t>
      </w:r>
      <w:r w:rsidRPr="002C15C9">
        <w:rPr>
          <w:rFonts w:asciiTheme="minorBidi" w:eastAsia="Times New Roman" w:hAnsiTheme="minorBidi"/>
          <w:b/>
          <w:bCs/>
          <w:noProof/>
          <w:color w:val="auto"/>
          <w:rtl/>
        </w:rPr>
        <w:t xml:space="preserve">חוקרים, </w:t>
      </w:r>
      <w:r w:rsidR="00E378FF" w:rsidRPr="002C15C9">
        <w:rPr>
          <w:rFonts w:asciiTheme="minorBidi" w:eastAsia="Times New Roman" w:hAnsiTheme="minorBidi"/>
          <w:b/>
          <w:bCs/>
          <w:noProof/>
          <w:color w:val="auto"/>
          <w:rtl/>
        </w:rPr>
        <w:t>ל</w:t>
      </w:r>
      <w:r w:rsidRPr="002C15C9">
        <w:rPr>
          <w:rFonts w:asciiTheme="minorBidi" w:eastAsia="Times New Roman" w:hAnsiTheme="minorBidi"/>
          <w:b/>
          <w:bCs/>
          <w:noProof/>
          <w:color w:val="auto"/>
          <w:rtl/>
        </w:rPr>
        <w:t>קובעי מדיניות ולציבור</w:t>
      </w:r>
      <w:r w:rsidR="004E5600" w:rsidRPr="002C15C9">
        <w:rPr>
          <w:rFonts w:asciiTheme="minorBidi" w:eastAsia="Times New Roman" w:hAnsiTheme="minorBidi"/>
          <w:b/>
          <w:bCs/>
          <w:noProof/>
          <w:color w:val="auto"/>
          <w:rtl/>
        </w:rPr>
        <w:t>.</w:t>
      </w:r>
      <w:r w:rsidRPr="002C15C9">
        <w:rPr>
          <w:rFonts w:asciiTheme="minorBidi" w:eastAsia="Times New Roman" w:hAnsiTheme="minorBidi"/>
          <w:b/>
          <w:bCs/>
          <w:noProof/>
          <w:color w:val="auto"/>
          <w:rtl/>
        </w:rPr>
        <w:t xml:space="preserve"> באופן כללי יותר, רשומות כאלה יכולות לעזור לקרוא ת</w:t>
      </w:r>
      <w:r w:rsidR="00E378FF" w:rsidRPr="002C15C9">
        <w:rPr>
          <w:rFonts w:asciiTheme="minorBidi" w:eastAsia="Times New Roman" w:hAnsiTheme="minorBidi"/>
          <w:b/>
          <w:bCs/>
          <w:noProof/>
          <w:color w:val="auto"/>
          <w:rtl/>
        </w:rPr>
        <w:t>י</w:t>
      </w:r>
      <w:r w:rsidRPr="002C15C9">
        <w:rPr>
          <w:rFonts w:asciiTheme="minorBidi" w:eastAsia="Times New Roman" w:hAnsiTheme="minorBidi"/>
          <w:b/>
          <w:bCs/>
          <w:noProof/>
          <w:color w:val="auto"/>
          <w:rtl/>
        </w:rPr>
        <w:t>גר על הנרטיב של רשויות אכיפת החוק ב</w:t>
      </w:r>
      <w:r w:rsidR="00E378FF" w:rsidRPr="002C15C9">
        <w:rPr>
          <w:rFonts w:asciiTheme="minorBidi" w:eastAsia="Times New Roman" w:hAnsiTheme="minorBidi"/>
          <w:b/>
          <w:bCs/>
          <w:noProof/>
          <w:color w:val="auto"/>
          <w:rtl/>
        </w:rPr>
        <w:t>נוגע</w:t>
      </w:r>
      <w:r w:rsidRPr="002C15C9">
        <w:rPr>
          <w:rFonts w:asciiTheme="minorBidi" w:eastAsia="Times New Roman" w:hAnsiTheme="minorBidi"/>
          <w:b/>
          <w:bCs/>
          <w:noProof/>
          <w:color w:val="auto"/>
          <w:rtl/>
        </w:rPr>
        <w:t xml:space="preserve"> ל</w:t>
      </w:r>
      <w:r w:rsidR="00E378FF" w:rsidRPr="002C15C9">
        <w:rPr>
          <w:rFonts w:asciiTheme="minorBidi" w:eastAsia="Times New Roman" w:hAnsiTheme="minorBidi"/>
          <w:b/>
          <w:bCs/>
          <w:noProof/>
          <w:color w:val="auto"/>
          <w:rtl/>
        </w:rPr>
        <w:t xml:space="preserve">שאלות </w:t>
      </w:r>
      <w:r w:rsidRPr="002C15C9">
        <w:rPr>
          <w:rFonts w:asciiTheme="minorBidi" w:eastAsia="Times New Roman" w:hAnsiTheme="minorBidi"/>
          <w:b/>
          <w:bCs/>
          <w:noProof/>
          <w:color w:val="auto"/>
          <w:rtl/>
        </w:rPr>
        <w:t>איך, מתי ומדוע הן משתמשות בכלים האלה.</w:t>
      </w:r>
    </w:p>
    <w:p w14:paraId="503D6B64" w14:textId="77777777" w:rsidR="00130ECE" w:rsidRPr="002C15C9" w:rsidRDefault="00130ECE" w:rsidP="002C15C9">
      <w:pPr>
        <w:spacing w:line="360" w:lineRule="auto"/>
        <w:rPr>
          <w:rFonts w:asciiTheme="minorBidi" w:eastAsia="Times New Roman" w:hAnsiTheme="minorBidi"/>
          <w:b/>
          <w:bCs/>
          <w:noProof/>
          <w:color w:val="auto"/>
          <w:sz w:val="10"/>
          <w:szCs w:val="10"/>
          <w:rtl/>
        </w:rPr>
      </w:pPr>
    </w:p>
    <w:p w14:paraId="5F4DCDF8" w14:textId="77777777"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30" w:name="_Toc117594061"/>
      <w:bookmarkStart w:id="131" w:name="_Toc118806246"/>
      <w:r w:rsidRPr="002C15C9">
        <w:rPr>
          <w:rFonts w:asciiTheme="minorBidi" w:eastAsia="Times New Roman" w:hAnsiTheme="minorBidi"/>
          <w:b/>
          <w:bCs/>
          <w:noProof/>
          <w:color w:val="2F5496"/>
          <w:sz w:val="26"/>
          <w:szCs w:val="26"/>
          <w:u w:val="single"/>
          <w:rtl/>
        </w:rPr>
        <w:t>אסדרת מערכת היחסים והגישה לנתונים בין רשויות החקירה לספקי טכנולוגיות פורנזיות דיגיטליות</w:t>
      </w:r>
      <w:bookmarkEnd w:id="130"/>
      <w:bookmarkEnd w:id="131"/>
    </w:p>
    <w:p w14:paraId="46E3797C" w14:textId="2FB25D6E"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 xml:space="preserve">העובדה כי הכלים הפורנזיים </w:t>
      </w:r>
      <w:r w:rsidR="00BA6D35"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 xml:space="preserve">מפעילות רשויות האכיפה </w:t>
      </w:r>
      <w:r w:rsidR="00D530BB" w:rsidRPr="002C15C9">
        <w:rPr>
          <w:rFonts w:asciiTheme="minorBidi" w:eastAsia="Times New Roman" w:hAnsiTheme="minorBidi"/>
          <w:noProof/>
          <w:color w:val="auto"/>
          <w:rtl/>
        </w:rPr>
        <w:t>לפריצה ולחיפוש</w:t>
      </w:r>
      <w:r w:rsidRPr="002C15C9">
        <w:rPr>
          <w:rFonts w:asciiTheme="minorBidi" w:eastAsia="Times New Roman" w:hAnsiTheme="minorBidi"/>
          <w:noProof/>
          <w:color w:val="auto"/>
          <w:rtl/>
        </w:rPr>
        <w:t xml:space="preserve"> בטלפונים חכמים או לה</w:t>
      </w:r>
      <w:r w:rsidR="00BA6D35" w:rsidRPr="002C15C9">
        <w:rPr>
          <w:rFonts w:asciiTheme="minorBidi" w:eastAsia="Times New Roman" w:hAnsiTheme="minorBidi"/>
          <w:noProof/>
          <w:color w:val="auto"/>
          <w:rtl/>
        </w:rPr>
        <w:t>א</w:t>
      </w:r>
      <w:r w:rsidRPr="002C15C9">
        <w:rPr>
          <w:rFonts w:asciiTheme="minorBidi" w:eastAsia="Times New Roman" w:hAnsiTheme="minorBidi"/>
          <w:noProof/>
          <w:color w:val="auto"/>
          <w:rtl/>
        </w:rPr>
        <w:t>זנת סתר לתקשורת בין מחשבים מסופקים לה על ידי חברות פרטיות מעוררת שאלות בנוגע לגישה של אותם גורמים פרטיים לנתונים על הפעלת הכלים הללו או מטרותיה. כפי שנוכח</w:t>
      </w:r>
      <w:r w:rsidR="00934E2F" w:rsidRPr="002C15C9">
        <w:rPr>
          <w:rFonts w:asciiTheme="minorBidi" w:eastAsia="Times New Roman" w:hAnsiTheme="minorBidi"/>
          <w:noProof/>
          <w:color w:val="auto"/>
          <w:rtl/>
        </w:rPr>
        <w:t>נ</w:t>
      </w:r>
      <w:r w:rsidRPr="002C15C9">
        <w:rPr>
          <w:rFonts w:asciiTheme="minorBidi" w:eastAsia="Times New Roman" w:hAnsiTheme="minorBidi"/>
          <w:noProof/>
          <w:color w:val="auto"/>
          <w:rtl/>
        </w:rPr>
        <w:t xml:space="preserve">ו לדעת מדו"ח ועדת מררי, לחברת </w:t>
      </w:r>
      <w:r w:rsidRPr="002C15C9">
        <w:rPr>
          <w:rFonts w:asciiTheme="minorBidi" w:eastAsia="Times New Roman" w:hAnsiTheme="minorBidi"/>
          <w:noProof/>
          <w:color w:val="auto"/>
        </w:rPr>
        <w:t>NSO</w:t>
      </w:r>
      <w:r w:rsidRPr="002C15C9">
        <w:rPr>
          <w:rFonts w:asciiTheme="minorBidi" w:eastAsia="Times New Roman" w:hAnsiTheme="minorBidi"/>
          <w:noProof/>
          <w:color w:val="auto"/>
          <w:rtl/>
        </w:rPr>
        <w:t xml:space="preserve"> למשל יש יכולת להפיק מידע על הפעלות הכלים שסיפקה למשטרת ישראל, נ</w:t>
      </w:r>
      <w:r w:rsidR="00BA6D35"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סיונות להפעלה ואולי אף מידע על יעדיהם. על כן, אסדרה עתידית של תחום ז</w:t>
      </w:r>
      <w:r w:rsidR="003440F0" w:rsidRPr="002C15C9">
        <w:rPr>
          <w:rFonts w:asciiTheme="minorBidi" w:eastAsia="Times New Roman" w:hAnsiTheme="minorBidi"/>
          <w:noProof/>
          <w:color w:val="auto"/>
          <w:rtl/>
        </w:rPr>
        <w:t>ה</w:t>
      </w:r>
      <w:r w:rsidRPr="002C15C9">
        <w:rPr>
          <w:rFonts w:asciiTheme="minorBidi" w:eastAsia="Times New Roman" w:hAnsiTheme="minorBidi"/>
          <w:noProof/>
          <w:color w:val="auto"/>
          <w:rtl/>
        </w:rPr>
        <w:t xml:space="preserve"> נדרשת להתייחס ל</w:t>
      </w:r>
      <w:r w:rsidR="00BA6D35" w:rsidRPr="002C15C9">
        <w:rPr>
          <w:rFonts w:asciiTheme="minorBidi" w:eastAsia="Times New Roman" w:hAnsiTheme="minorBidi"/>
          <w:noProof/>
          <w:color w:val="auto"/>
          <w:rtl/>
        </w:rPr>
        <w:t>כמה</w:t>
      </w:r>
      <w:r w:rsidRPr="002C15C9">
        <w:rPr>
          <w:rFonts w:asciiTheme="minorBidi" w:eastAsia="Times New Roman" w:hAnsiTheme="minorBidi"/>
          <w:noProof/>
          <w:color w:val="auto"/>
          <w:rtl/>
        </w:rPr>
        <w:t xml:space="preserve"> היבטים יסודיים.</w:t>
      </w:r>
    </w:p>
    <w:p w14:paraId="1FB87473" w14:textId="1EA40855" w:rsidR="00130ECE" w:rsidRPr="002C15C9" w:rsidRDefault="00130ECE" w:rsidP="002C15C9">
      <w:pPr>
        <w:spacing w:line="360" w:lineRule="auto"/>
        <w:rPr>
          <w:rFonts w:asciiTheme="minorBidi" w:eastAsia="Times New Roman" w:hAnsiTheme="minorBidi"/>
          <w:noProof/>
          <w:color w:val="auto"/>
          <w:rtl/>
        </w:rPr>
      </w:pPr>
      <w:r w:rsidRPr="002C15C9">
        <w:rPr>
          <w:rFonts w:asciiTheme="minorBidi" w:eastAsia="Times New Roman" w:hAnsiTheme="minorBidi"/>
          <w:noProof/>
          <w:color w:val="auto"/>
          <w:rtl/>
        </w:rPr>
        <w:t>ראשית, אסדרה עתידית חייבת לכלול כללי סף להתקשרות גורמי האכיפה המדינתיים עם חברות פרטיות המספקות שירותי פריצה לטלפונים ניידים או "האזנה לתקשורת בין מחשבים", שייקבעו בחקיקה לגבי פעולות עתידיות של כלל גופי האכיפה הרלוונטיים. מגבלות אלו צריכות להתחיל ולהיות מבוססות על קביעת איסור גורף על נגישות של הגורם הפרטי למידע הנאסף בעזרת המכשירים אשר סיפק</w:t>
      </w:r>
      <w:r w:rsidR="00BA6D35"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והעיקרון </w:t>
      </w:r>
      <w:r w:rsidR="00BA6D35"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לפיו המידע המופק והכלים והמידע המתעד את הפעלתם י</w:t>
      </w:r>
      <w:r w:rsidR="003440F0"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 xml:space="preserve">אגר רק במאגרים מדינתיים. </w:t>
      </w:r>
    </w:p>
    <w:p w14:paraId="0258108F" w14:textId="77777777" w:rsidR="00130ECE" w:rsidRPr="002C15C9" w:rsidRDefault="00130ECE" w:rsidP="002C15C9">
      <w:pPr>
        <w:spacing w:line="360" w:lineRule="auto"/>
        <w:rPr>
          <w:rFonts w:asciiTheme="minorBidi" w:eastAsia="Times New Roman" w:hAnsiTheme="minorBidi"/>
          <w:b/>
          <w:bCs/>
          <w:noProof/>
          <w:color w:val="auto"/>
          <w:sz w:val="10"/>
          <w:szCs w:val="10"/>
          <w:rtl/>
        </w:rPr>
      </w:pPr>
    </w:p>
    <w:p w14:paraId="077FFAF2" w14:textId="5A02DC66" w:rsidR="00130ECE" w:rsidRPr="002C15C9" w:rsidRDefault="00130ECE" w:rsidP="002C15C9">
      <w:pPr>
        <w:keepNext/>
        <w:keepLines/>
        <w:spacing w:line="360" w:lineRule="auto"/>
        <w:outlineLvl w:val="1"/>
        <w:rPr>
          <w:rFonts w:asciiTheme="minorBidi" w:eastAsia="Times New Roman" w:hAnsiTheme="minorBidi"/>
          <w:b/>
          <w:bCs/>
          <w:noProof/>
          <w:color w:val="2F5496"/>
          <w:sz w:val="26"/>
          <w:szCs w:val="26"/>
          <w:u w:val="single"/>
          <w:rtl/>
        </w:rPr>
      </w:pPr>
      <w:bookmarkStart w:id="132" w:name="_Toc117594062"/>
      <w:bookmarkStart w:id="133" w:name="_Toc118806247"/>
      <w:r w:rsidRPr="002C15C9">
        <w:rPr>
          <w:rFonts w:asciiTheme="minorBidi" w:eastAsia="Times New Roman" w:hAnsiTheme="minorBidi"/>
          <w:b/>
          <w:bCs/>
          <w:noProof/>
          <w:color w:val="2F5496"/>
          <w:sz w:val="26"/>
          <w:szCs w:val="26"/>
          <w:u w:val="single"/>
          <w:rtl/>
        </w:rPr>
        <w:lastRenderedPageBreak/>
        <w:t xml:space="preserve">הדרכות והשתלמויות לשופטים </w:t>
      </w:r>
      <w:r w:rsidR="00AE3354" w:rsidRPr="002C15C9">
        <w:rPr>
          <w:rFonts w:asciiTheme="minorBidi" w:eastAsia="Times New Roman" w:hAnsiTheme="minorBidi"/>
          <w:b/>
          <w:bCs/>
          <w:noProof/>
          <w:color w:val="2F5496"/>
          <w:sz w:val="26"/>
          <w:szCs w:val="26"/>
          <w:u w:val="single"/>
          <w:rtl/>
        </w:rPr>
        <w:t>על טכנולוגיות</w:t>
      </w:r>
      <w:r w:rsidRPr="002C15C9">
        <w:rPr>
          <w:rFonts w:asciiTheme="minorBidi" w:eastAsia="Times New Roman" w:hAnsiTheme="minorBidi"/>
          <w:b/>
          <w:bCs/>
          <w:noProof/>
          <w:color w:val="2F5496"/>
          <w:sz w:val="26"/>
          <w:szCs w:val="26"/>
          <w:u w:val="single"/>
          <w:rtl/>
        </w:rPr>
        <w:t xml:space="preserve"> </w:t>
      </w:r>
      <w:r w:rsidR="00AE3354" w:rsidRPr="002C15C9">
        <w:rPr>
          <w:rFonts w:asciiTheme="minorBidi" w:eastAsia="Times New Roman" w:hAnsiTheme="minorBidi"/>
          <w:b/>
          <w:bCs/>
          <w:noProof/>
          <w:color w:val="2F5496"/>
          <w:sz w:val="26"/>
          <w:szCs w:val="26"/>
          <w:u w:val="single"/>
          <w:rtl/>
        </w:rPr>
        <w:t>פורנזיות ויכולותיהן</w:t>
      </w:r>
      <w:bookmarkEnd w:id="132"/>
      <w:bookmarkEnd w:id="133"/>
    </w:p>
    <w:p w14:paraId="507D36CB" w14:textId="71AE6F8E" w:rsidR="00130ECE" w:rsidRPr="002C15C9" w:rsidRDefault="00130ECE" w:rsidP="002C15C9">
      <w:pPr>
        <w:spacing w:line="360" w:lineRule="auto"/>
        <w:rPr>
          <w:rFonts w:asciiTheme="minorBidi" w:eastAsia="Times New Roman" w:hAnsiTheme="minorBidi"/>
          <w:b/>
          <w:bCs/>
          <w:noProof/>
          <w:color w:val="auto"/>
          <w:rtl/>
        </w:rPr>
      </w:pPr>
      <w:r w:rsidRPr="002C15C9">
        <w:rPr>
          <w:rFonts w:asciiTheme="minorBidi" w:eastAsia="Times New Roman" w:hAnsiTheme="minorBidi"/>
          <w:noProof/>
          <w:color w:val="auto"/>
          <w:rtl/>
        </w:rPr>
        <w:t xml:space="preserve">בדומה להמלצת דו"ח ועדת מררי </w:t>
      </w:r>
      <w:r w:rsidR="00D80BCB" w:rsidRPr="002C15C9">
        <w:rPr>
          <w:rFonts w:asciiTheme="minorBidi" w:eastAsia="Times New Roman" w:hAnsiTheme="minorBidi"/>
          <w:noProof/>
          <w:color w:val="auto"/>
          <w:rtl/>
        </w:rPr>
        <w:t>כי</w:t>
      </w:r>
      <w:r w:rsidRPr="002C15C9">
        <w:rPr>
          <w:rFonts w:asciiTheme="minorBidi" w:eastAsia="Times New Roman" w:hAnsiTheme="minorBidi"/>
          <w:noProof/>
          <w:color w:val="auto"/>
          <w:rtl/>
        </w:rPr>
        <w:t xml:space="preserve"> יש לקיים השתלמויות ע</w:t>
      </w:r>
      <w:r w:rsidR="00D80BCB" w:rsidRPr="002C15C9">
        <w:rPr>
          <w:rFonts w:asciiTheme="minorBidi" w:eastAsia="Times New Roman" w:hAnsiTheme="minorBidi"/>
          <w:noProof/>
          <w:color w:val="auto"/>
          <w:rtl/>
        </w:rPr>
        <w:t>י</w:t>
      </w:r>
      <w:r w:rsidRPr="002C15C9">
        <w:rPr>
          <w:rFonts w:asciiTheme="minorBidi" w:eastAsia="Times New Roman" w:hAnsiTheme="minorBidi"/>
          <w:noProof/>
          <w:color w:val="auto"/>
          <w:rtl/>
        </w:rPr>
        <w:t xml:space="preserve">תיות </w:t>
      </w:r>
      <w:r w:rsidR="00D80BCB" w:rsidRPr="002C15C9">
        <w:rPr>
          <w:rFonts w:asciiTheme="minorBidi" w:eastAsia="Times New Roman" w:hAnsiTheme="minorBidi"/>
          <w:noProof/>
          <w:color w:val="auto"/>
          <w:rtl/>
        </w:rPr>
        <w:t>שבהן</w:t>
      </w:r>
      <w:r w:rsidRPr="002C15C9">
        <w:rPr>
          <w:rFonts w:asciiTheme="minorBidi" w:eastAsia="Times New Roman" w:hAnsiTheme="minorBidi"/>
          <w:noProof/>
          <w:color w:val="auto"/>
          <w:rtl/>
        </w:rPr>
        <w:t xml:space="preserve"> יוצגו לשופטים כלל הכלים הטכנולוגיים </w:t>
      </w:r>
      <w:r w:rsidR="00D80BCB"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באמצעותם ניתן לבצע האזנות סתר ויכולתיה</w:t>
      </w:r>
      <w:r w:rsidR="00D80BCB" w:rsidRPr="002C15C9">
        <w:rPr>
          <w:rFonts w:asciiTheme="minorBidi" w:eastAsia="Times New Roman" w:hAnsiTheme="minorBidi"/>
          <w:noProof/>
          <w:color w:val="auto"/>
          <w:rtl/>
        </w:rPr>
        <w:t>ם</w:t>
      </w:r>
      <w:r w:rsidRPr="002C15C9">
        <w:rPr>
          <w:rFonts w:asciiTheme="minorBidi" w:eastAsia="Times New Roman" w:hAnsiTheme="minorBidi"/>
          <w:noProof/>
          <w:color w:val="auto"/>
          <w:rtl/>
        </w:rPr>
        <w:t>,</w:t>
      </w:r>
      <w:r w:rsidRPr="002C15C9">
        <w:rPr>
          <w:rStyle w:val="FootnoteReference"/>
          <w:rFonts w:asciiTheme="minorBidi" w:eastAsia="Times New Roman" w:hAnsiTheme="minorBidi"/>
          <w:noProof/>
          <w:color w:val="auto"/>
          <w:rtl/>
        </w:rPr>
        <w:footnoteReference w:id="199"/>
      </w:r>
      <w:r w:rsidRPr="002C15C9">
        <w:rPr>
          <w:rFonts w:asciiTheme="minorBidi" w:eastAsia="Times New Roman" w:hAnsiTheme="minorBidi"/>
          <w:noProof/>
          <w:color w:val="auto"/>
          <w:rtl/>
        </w:rPr>
        <w:t xml:space="preserve"> יש לעשות כן גם בנוגע למכלול הכלים הטכנולוגיים </w:t>
      </w:r>
      <w:r w:rsidR="00D80BCB" w:rsidRPr="002C15C9">
        <w:rPr>
          <w:rFonts w:asciiTheme="minorBidi" w:eastAsia="Times New Roman" w:hAnsiTheme="minorBidi"/>
          <w:noProof/>
          <w:color w:val="auto"/>
          <w:rtl/>
        </w:rPr>
        <w:t>ש</w:t>
      </w:r>
      <w:r w:rsidRPr="002C15C9">
        <w:rPr>
          <w:rFonts w:asciiTheme="minorBidi" w:eastAsia="Times New Roman" w:hAnsiTheme="minorBidi"/>
          <w:noProof/>
          <w:color w:val="auto"/>
          <w:rtl/>
        </w:rPr>
        <w:t>מפעילות רשויות האכיפה לחדירה ו</w:t>
      </w:r>
      <w:r w:rsidR="004616B9" w:rsidRPr="002C15C9">
        <w:rPr>
          <w:rFonts w:asciiTheme="minorBidi" w:eastAsia="Times New Roman" w:hAnsiTheme="minorBidi"/>
          <w:noProof/>
          <w:color w:val="auto"/>
          <w:rtl/>
        </w:rPr>
        <w:t>ל</w:t>
      </w:r>
      <w:r w:rsidRPr="002C15C9">
        <w:rPr>
          <w:rFonts w:asciiTheme="minorBidi" w:eastAsia="Times New Roman" w:hAnsiTheme="minorBidi"/>
          <w:noProof/>
          <w:color w:val="auto"/>
          <w:rtl/>
        </w:rPr>
        <w:t>חיפוש בחומר מחשב</w:t>
      </w:r>
      <w:r w:rsidR="00D80BCB" w:rsidRPr="002C15C9">
        <w:rPr>
          <w:rFonts w:asciiTheme="minorBidi" w:eastAsia="Times New Roman" w:hAnsiTheme="minorBidi"/>
          <w:noProof/>
          <w:color w:val="auto"/>
          <w:rtl/>
        </w:rPr>
        <w:t>,</w:t>
      </w:r>
      <w:r w:rsidRPr="002C15C9">
        <w:rPr>
          <w:rFonts w:asciiTheme="minorBidi" w:eastAsia="Times New Roman" w:hAnsiTheme="minorBidi"/>
          <w:noProof/>
          <w:color w:val="auto"/>
          <w:rtl/>
        </w:rPr>
        <w:t xml:space="preserve"> ובטלפונים ניידים בפרט, לרבות סוג והיקף המידע המתקבל באמצעותם. יידוע כאמור של כלל שופטי </w:t>
      </w:r>
      <w:r w:rsidR="005E5E07" w:rsidRPr="002C15C9">
        <w:rPr>
          <w:rFonts w:asciiTheme="minorBidi" w:eastAsia="Times New Roman" w:hAnsiTheme="minorBidi"/>
          <w:noProof/>
          <w:color w:val="auto"/>
          <w:rtl/>
        </w:rPr>
        <w:t xml:space="preserve">הערכאות הרלוונטיות </w:t>
      </w:r>
      <w:r w:rsidRPr="002C15C9">
        <w:rPr>
          <w:rFonts w:asciiTheme="minorBidi" w:eastAsia="Times New Roman" w:hAnsiTheme="minorBidi"/>
          <w:noProof/>
          <w:color w:val="auto"/>
          <w:rtl/>
        </w:rPr>
        <w:t>יחזק בדרך נוספת את האפשרות של בתי המשפט במקרים הקונקרטיים לבצע איזון בין הצורך החקירתי למידת הפגיעה בפרטיות, ואף לבחון האם קיים אמצעי שפגיעתו פחותה.</w:t>
      </w:r>
    </w:p>
    <w:p w14:paraId="28DD3DF3" w14:textId="77777777" w:rsidR="00AE3354" w:rsidRPr="002C15C9" w:rsidRDefault="00AE3354" w:rsidP="002C15C9">
      <w:pPr>
        <w:spacing w:line="360" w:lineRule="auto"/>
        <w:rPr>
          <w:rFonts w:asciiTheme="minorBidi" w:eastAsia="Times New Roman" w:hAnsiTheme="minorBidi"/>
          <w:b/>
          <w:bCs/>
          <w:noProof/>
          <w:color w:val="auto"/>
          <w:rtl/>
        </w:rPr>
      </w:pPr>
      <w:r w:rsidRPr="002C15C9">
        <w:rPr>
          <w:rFonts w:asciiTheme="minorBidi" w:eastAsia="Times New Roman" w:hAnsiTheme="minorBidi"/>
          <w:b/>
          <w:bCs/>
          <w:noProof/>
          <w:color w:val="auto"/>
          <w:rtl/>
        </w:rPr>
        <w:br w:type="page"/>
      </w:r>
    </w:p>
    <w:p w14:paraId="6EABF08C" w14:textId="0E569208" w:rsidR="00130ECE" w:rsidRPr="002C15C9" w:rsidRDefault="00130ECE" w:rsidP="002C15C9">
      <w:pPr>
        <w:spacing w:line="360" w:lineRule="auto"/>
        <w:rPr>
          <w:rFonts w:asciiTheme="minorBidi" w:eastAsia="Times New Roman" w:hAnsiTheme="minorBidi"/>
          <w:b/>
          <w:bCs/>
          <w:noProof/>
          <w:color w:val="auto"/>
          <w:rtl/>
        </w:rPr>
      </w:pPr>
      <w:r w:rsidRPr="002C15C9">
        <w:rPr>
          <w:rFonts w:asciiTheme="minorBidi" w:eastAsia="Times New Roman" w:hAnsiTheme="minorBidi"/>
          <w:b/>
          <w:bCs/>
          <w:noProof/>
          <w:color w:val="auto"/>
          <w:rtl/>
        </w:rPr>
        <w:lastRenderedPageBreak/>
        <w:t>נספח א – פלטים המופק</w:t>
      </w:r>
      <w:r w:rsidR="003440F0" w:rsidRPr="002C15C9">
        <w:rPr>
          <w:rFonts w:asciiTheme="minorBidi" w:eastAsia="Times New Roman" w:hAnsiTheme="minorBidi"/>
          <w:b/>
          <w:bCs/>
          <w:noProof/>
          <w:color w:val="auto"/>
          <w:rtl/>
        </w:rPr>
        <w:t>ים</w:t>
      </w:r>
      <w:r w:rsidRPr="002C15C9">
        <w:rPr>
          <w:rFonts w:asciiTheme="minorBidi" w:eastAsia="Times New Roman" w:hAnsiTheme="minorBidi"/>
          <w:b/>
          <w:bCs/>
          <w:noProof/>
          <w:color w:val="auto"/>
          <w:rtl/>
        </w:rPr>
        <w:t xml:space="preserve"> ממערכות </w:t>
      </w:r>
      <w:r w:rsidR="003977AD" w:rsidRPr="002C15C9">
        <w:rPr>
          <w:rFonts w:asciiTheme="minorBidi" w:eastAsia="Times New Roman" w:hAnsiTheme="minorBidi"/>
          <w:b/>
          <w:bCs/>
          <w:noProof/>
          <w:color w:val="auto"/>
        </w:rPr>
        <w:t>Cellebrite</w:t>
      </w:r>
      <w:r w:rsidRPr="002C15C9">
        <w:rPr>
          <w:rFonts w:asciiTheme="minorBidi" w:eastAsia="Times New Roman" w:hAnsiTheme="minorBidi"/>
          <w:b/>
          <w:bCs/>
          <w:noProof/>
          <w:color w:val="auto"/>
          <w:rtl/>
        </w:rPr>
        <w:t xml:space="preserve"> </w:t>
      </w:r>
    </w:p>
    <w:p w14:paraId="55380CCA" w14:textId="77777777" w:rsidR="00130ECE" w:rsidRPr="002C15C9" w:rsidRDefault="00130ECE" w:rsidP="002C15C9">
      <w:pPr>
        <w:spacing w:line="360" w:lineRule="auto"/>
        <w:rPr>
          <w:rFonts w:asciiTheme="minorBidi" w:eastAsia="Times New Roman" w:hAnsiTheme="minorBidi"/>
          <w:b/>
          <w:bCs/>
          <w:noProof/>
          <w:color w:val="auto"/>
          <w:rtl/>
        </w:rPr>
      </w:pPr>
      <w:r w:rsidRPr="002C15C9">
        <w:rPr>
          <w:rFonts w:asciiTheme="minorBidi" w:hAnsiTheme="minorBidi"/>
          <w:noProof/>
        </w:rPr>
        <w:drawing>
          <wp:inline distT="0" distB="0" distL="0" distR="0" wp14:anchorId="0BBDF6A0" wp14:editId="11AB2082">
            <wp:extent cx="4533900" cy="3185160"/>
            <wp:effectExtent l="0" t="0" r="0" b="0"/>
            <wp:docPr id="22" name="תמונה 2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שולחן&#10;&#10;התיאור נוצר באופן אוטומטי"/>
                    <pic:cNvPicPr/>
                  </pic:nvPicPr>
                  <pic:blipFill>
                    <a:blip r:embed="rId33"/>
                    <a:stretch>
                      <a:fillRect/>
                    </a:stretch>
                  </pic:blipFill>
                  <pic:spPr>
                    <a:xfrm>
                      <a:off x="0" y="0"/>
                      <a:ext cx="4535523" cy="3186300"/>
                    </a:xfrm>
                    <a:prstGeom prst="rect">
                      <a:avLst/>
                    </a:prstGeom>
                  </pic:spPr>
                </pic:pic>
              </a:graphicData>
            </a:graphic>
          </wp:inline>
        </w:drawing>
      </w:r>
    </w:p>
    <w:p w14:paraId="624F8ACE" w14:textId="77777777" w:rsidR="00130ECE" w:rsidRPr="002C15C9" w:rsidRDefault="00130ECE" w:rsidP="002C15C9">
      <w:pPr>
        <w:spacing w:line="360" w:lineRule="auto"/>
        <w:rPr>
          <w:rFonts w:asciiTheme="minorBidi" w:eastAsia="Times New Roman" w:hAnsiTheme="minorBidi"/>
          <w:b/>
          <w:bCs/>
          <w:noProof/>
          <w:color w:val="auto"/>
          <w:rtl/>
        </w:rPr>
      </w:pPr>
    </w:p>
    <w:p w14:paraId="208CF07B" w14:textId="77777777" w:rsidR="00130ECE" w:rsidRPr="002C15C9" w:rsidRDefault="00130ECE" w:rsidP="002C15C9">
      <w:pPr>
        <w:spacing w:line="360" w:lineRule="auto"/>
        <w:rPr>
          <w:rFonts w:asciiTheme="minorBidi" w:eastAsia="Times New Roman" w:hAnsiTheme="minorBidi"/>
          <w:b/>
          <w:bCs/>
          <w:noProof/>
          <w:color w:val="auto"/>
          <w:rtl/>
        </w:rPr>
      </w:pPr>
      <w:r w:rsidRPr="002C15C9">
        <w:rPr>
          <w:rFonts w:asciiTheme="minorBidi" w:hAnsiTheme="minorBidi"/>
          <w:noProof/>
        </w:rPr>
        <w:drawing>
          <wp:inline distT="0" distB="0" distL="0" distR="0" wp14:anchorId="6D0AE088" wp14:editId="5554C248">
            <wp:extent cx="4700502" cy="3676650"/>
            <wp:effectExtent l="0" t="0" r="508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01895" cy="3677740"/>
                    </a:xfrm>
                    <a:prstGeom prst="rect">
                      <a:avLst/>
                    </a:prstGeom>
                  </pic:spPr>
                </pic:pic>
              </a:graphicData>
            </a:graphic>
          </wp:inline>
        </w:drawing>
      </w:r>
    </w:p>
    <w:p w14:paraId="59F26AE2" w14:textId="77777777" w:rsidR="00130ECE" w:rsidRPr="002C15C9" w:rsidRDefault="00130ECE" w:rsidP="002C15C9">
      <w:pPr>
        <w:spacing w:line="360" w:lineRule="auto"/>
        <w:rPr>
          <w:rFonts w:asciiTheme="minorBidi" w:eastAsia="Times New Roman" w:hAnsiTheme="minorBidi"/>
          <w:b/>
          <w:bCs/>
          <w:noProof/>
          <w:color w:val="auto"/>
          <w:rtl/>
        </w:rPr>
      </w:pPr>
    </w:p>
    <w:p w14:paraId="43FB55E4" w14:textId="77777777" w:rsidR="00130ECE" w:rsidRPr="002C15C9" w:rsidRDefault="00130ECE" w:rsidP="002C15C9">
      <w:pPr>
        <w:spacing w:line="360" w:lineRule="auto"/>
        <w:rPr>
          <w:rFonts w:asciiTheme="minorBidi" w:eastAsia="Times New Roman" w:hAnsiTheme="minorBidi"/>
          <w:b/>
          <w:bCs/>
          <w:noProof/>
          <w:color w:val="auto"/>
          <w:rtl/>
        </w:rPr>
      </w:pPr>
      <w:r w:rsidRPr="002C15C9">
        <w:rPr>
          <w:rFonts w:asciiTheme="minorBidi" w:hAnsiTheme="minorBidi"/>
          <w:noProof/>
        </w:rPr>
        <w:lastRenderedPageBreak/>
        <w:drawing>
          <wp:inline distT="0" distB="0" distL="0" distR="0" wp14:anchorId="2FAE2E2E" wp14:editId="482E7560">
            <wp:extent cx="4829175" cy="4581525"/>
            <wp:effectExtent l="0" t="0" r="9525" b="9525"/>
            <wp:docPr id="24" name="תמונה 2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שולחן&#10;&#10;התיאור נוצר באופן אוטומטי"/>
                    <pic:cNvPicPr/>
                  </pic:nvPicPr>
                  <pic:blipFill>
                    <a:blip r:embed="rId35"/>
                    <a:stretch>
                      <a:fillRect/>
                    </a:stretch>
                  </pic:blipFill>
                  <pic:spPr>
                    <a:xfrm>
                      <a:off x="0" y="0"/>
                      <a:ext cx="4829175" cy="4581525"/>
                    </a:xfrm>
                    <a:prstGeom prst="rect">
                      <a:avLst/>
                    </a:prstGeom>
                  </pic:spPr>
                </pic:pic>
              </a:graphicData>
            </a:graphic>
          </wp:inline>
        </w:drawing>
      </w:r>
    </w:p>
    <w:p w14:paraId="1C1AD3FD" w14:textId="77777777" w:rsidR="00130ECE" w:rsidRPr="002C15C9" w:rsidRDefault="00130ECE" w:rsidP="002C15C9">
      <w:pPr>
        <w:spacing w:line="360" w:lineRule="auto"/>
        <w:rPr>
          <w:rFonts w:asciiTheme="minorBidi" w:eastAsia="Times New Roman" w:hAnsiTheme="minorBidi"/>
          <w:b/>
          <w:bCs/>
          <w:noProof/>
          <w:color w:val="auto"/>
          <w:rtl/>
        </w:rPr>
      </w:pPr>
    </w:p>
    <w:p w14:paraId="4C434150" w14:textId="77777777" w:rsidR="00130ECE" w:rsidRPr="002C15C9" w:rsidRDefault="00130ECE" w:rsidP="002C15C9">
      <w:pPr>
        <w:spacing w:line="360" w:lineRule="auto"/>
        <w:rPr>
          <w:rFonts w:asciiTheme="minorBidi" w:eastAsia="Times New Roman" w:hAnsiTheme="minorBidi"/>
          <w:b/>
          <w:bCs/>
          <w:noProof/>
          <w:color w:val="auto"/>
          <w:rtl/>
        </w:rPr>
      </w:pPr>
    </w:p>
    <w:p w14:paraId="4B2D80F0" w14:textId="77777777" w:rsidR="00130ECE" w:rsidRPr="002C15C9" w:rsidRDefault="00130ECE" w:rsidP="002C15C9">
      <w:pPr>
        <w:spacing w:line="360" w:lineRule="auto"/>
        <w:rPr>
          <w:rFonts w:asciiTheme="minorBidi" w:eastAsia="Times New Roman" w:hAnsiTheme="minorBidi"/>
          <w:b/>
          <w:bCs/>
          <w:noProof/>
          <w:color w:val="auto"/>
          <w:rtl/>
        </w:rPr>
      </w:pPr>
    </w:p>
    <w:p w14:paraId="2BB86017" w14:textId="77777777" w:rsidR="00130ECE" w:rsidRPr="002C15C9" w:rsidRDefault="00130ECE" w:rsidP="002C15C9">
      <w:pPr>
        <w:spacing w:line="360" w:lineRule="auto"/>
        <w:rPr>
          <w:rFonts w:asciiTheme="minorBidi" w:eastAsia="Times New Roman" w:hAnsiTheme="minorBidi"/>
          <w:b/>
          <w:bCs/>
          <w:noProof/>
          <w:color w:val="auto"/>
          <w:rtl/>
        </w:rPr>
      </w:pPr>
    </w:p>
    <w:p w14:paraId="5B4B1138" w14:textId="77777777" w:rsidR="00130ECE" w:rsidRPr="002C15C9" w:rsidRDefault="00130ECE" w:rsidP="002C15C9">
      <w:pPr>
        <w:spacing w:line="360" w:lineRule="auto"/>
        <w:rPr>
          <w:rFonts w:asciiTheme="minorBidi" w:eastAsia="Times New Roman" w:hAnsiTheme="minorBidi"/>
          <w:b/>
          <w:bCs/>
          <w:noProof/>
          <w:color w:val="auto"/>
          <w:rtl/>
        </w:rPr>
      </w:pPr>
    </w:p>
    <w:p w14:paraId="69E07A64" w14:textId="77777777" w:rsidR="00130ECE" w:rsidRPr="002C15C9" w:rsidRDefault="00130ECE" w:rsidP="002C15C9">
      <w:pPr>
        <w:spacing w:line="360" w:lineRule="auto"/>
        <w:rPr>
          <w:rFonts w:asciiTheme="minorBidi" w:eastAsia="Times New Roman" w:hAnsiTheme="minorBidi"/>
          <w:b/>
          <w:bCs/>
          <w:noProof/>
          <w:color w:val="auto"/>
          <w:rtl/>
        </w:rPr>
      </w:pPr>
    </w:p>
    <w:p w14:paraId="63C4417E" w14:textId="77777777" w:rsidR="00130ECE" w:rsidRPr="002C15C9" w:rsidRDefault="00130ECE" w:rsidP="002C15C9">
      <w:pPr>
        <w:spacing w:line="360" w:lineRule="auto"/>
        <w:rPr>
          <w:rFonts w:asciiTheme="minorBidi" w:eastAsia="Times New Roman" w:hAnsiTheme="minorBidi"/>
          <w:b/>
          <w:bCs/>
          <w:noProof/>
          <w:color w:val="auto"/>
          <w:rtl/>
        </w:rPr>
      </w:pPr>
    </w:p>
    <w:p w14:paraId="7B115F94" w14:textId="77777777" w:rsidR="00130ECE" w:rsidRPr="002C15C9" w:rsidRDefault="00130ECE" w:rsidP="002C15C9">
      <w:pPr>
        <w:spacing w:line="360" w:lineRule="auto"/>
        <w:rPr>
          <w:rFonts w:asciiTheme="minorBidi" w:eastAsia="Times New Roman" w:hAnsiTheme="minorBidi"/>
          <w:b/>
          <w:bCs/>
          <w:noProof/>
          <w:color w:val="auto"/>
          <w:rtl/>
        </w:rPr>
      </w:pPr>
    </w:p>
    <w:p w14:paraId="30ABBC7D" w14:textId="77777777" w:rsidR="00E442E1" w:rsidRPr="002C15C9" w:rsidRDefault="00E442E1" w:rsidP="002C15C9">
      <w:pPr>
        <w:spacing w:line="360" w:lineRule="auto"/>
        <w:rPr>
          <w:rFonts w:asciiTheme="minorBidi" w:eastAsia="Times New Roman" w:hAnsiTheme="minorBidi"/>
          <w:b/>
          <w:bCs/>
          <w:noProof/>
          <w:color w:val="auto"/>
          <w:rtl/>
        </w:rPr>
      </w:pPr>
    </w:p>
    <w:p w14:paraId="68A3D930" w14:textId="77777777" w:rsidR="00E442E1" w:rsidRPr="002C15C9" w:rsidRDefault="00E442E1" w:rsidP="002C15C9">
      <w:pPr>
        <w:spacing w:line="360" w:lineRule="auto"/>
        <w:rPr>
          <w:rFonts w:asciiTheme="minorBidi" w:eastAsia="Times New Roman" w:hAnsiTheme="minorBidi"/>
          <w:b/>
          <w:bCs/>
          <w:noProof/>
          <w:color w:val="auto"/>
          <w:rtl/>
        </w:rPr>
      </w:pPr>
    </w:p>
    <w:p w14:paraId="648CA4AE" w14:textId="77777777" w:rsidR="00130ECE" w:rsidRPr="002C15C9" w:rsidRDefault="00130ECE" w:rsidP="002C15C9">
      <w:pPr>
        <w:spacing w:line="360" w:lineRule="auto"/>
        <w:rPr>
          <w:rFonts w:asciiTheme="minorBidi" w:eastAsia="Times New Roman" w:hAnsiTheme="minorBidi"/>
          <w:b/>
          <w:bCs/>
          <w:noProof/>
          <w:color w:val="auto"/>
          <w:rtl/>
        </w:rPr>
      </w:pPr>
    </w:p>
    <w:p w14:paraId="0296810E" w14:textId="77777777" w:rsidR="00130ECE" w:rsidRPr="002C15C9" w:rsidRDefault="00130ECE" w:rsidP="002C15C9">
      <w:pPr>
        <w:spacing w:line="360" w:lineRule="auto"/>
        <w:rPr>
          <w:rFonts w:asciiTheme="minorBidi" w:eastAsia="Times New Roman" w:hAnsiTheme="minorBidi"/>
          <w:b/>
          <w:bCs/>
          <w:noProof/>
          <w:color w:val="auto"/>
          <w:rtl/>
        </w:rPr>
      </w:pPr>
    </w:p>
    <w:p w14:paraId="62E1A165" w14:textId="77777777" w:rsidR="00130ECE" w:rsidRPr="002C15C9" w:rsidRDefault="00130ECE" w:rsidP="002C15C9">
      <w:pPr>
        <w:spacing w:line="360" w:lineRule="auto"/>
        <w:rPr>
          <w:rFonts w:asciiTheme="minorBidi" w:eastAsia="Times New Roman" w:hAnsiTheme="minorBidi"/>
          <w:b/>
          <w:bCs/>
          <w:noProof/>
          <w:color w:val="auto"/>
          <w:rtl/>
        </w:rPr>
      </w:pPr>
    </w:p>
    <w:p w14:paraId="04F97916" w14:textId="52E67EB2" w:rsidR="00130ECE" w:rsidRPr="002C15C9" w:rsidRDefault="00130ECE" w:rsidP="002C15C9">
      <w:pPr>
        <w:spacing w:line="360" w:lineRule="auto"/>
        <w:rPr>
          <w:rFonts w:asciiTheme="minorBidi" w:eastAsia="Times New Roman" w:hAnsiTheme="minorBidi"/>
          <w:b/>
          <w:bCs/>
          <w:noProof/>
          <w:color w:val="auto"/>
          <w:u w:val="single"/>
          <w:rtl/>
        </w:rPr>
      </w:pPr>
      <w:r w:rsidRPr="002C15C9">
        <w:rPr>
          <w:rFonts w:asciiTheme="minorBidi" w:eastAsia="Times New Roman" w:hAnsiTheme="minorBidi"/>
          <w:b/>
          <w:bCs/>
          <w:noProof/>
          <w:color w:val="auto"/>
          <w:u w:val="single"/>
          <w:rtl/>
        </w:rPr>
        <w:t xml:space="preserve">נספח ב </w:t>
      </w:r>
    </w:p>
    <w:p w14:paraId="71A6FFDB" w14:textId="77777777" w:rsidR="00130ECE" w:rsidRPr="002C15C9" w:rsidRDefault="00130ECE" w:rsidP="002C15C9">
      <w:pPr>
        <w:spacing w:line="360" w:lineRule="auto"/>
        <w:rPr>
          <w:rFonts w:asciiTheme="minorBidi" w:eastAsia="Times New Roman" w:hAnsiTheme="minorBidi"/>
          <w:b/>
          <w:bCs/>
          <w:noProof/>
          <w:color w:val="auto"/>
          <w:rtl/>
        </w:rPr>
      </w:pPr>
    </w:p>
    <w:p w14:paraId="146937C7" w14:textId="1AD453F1" w:rsidR="00460C0D" w:rsidRPr="002C15C9" w:rsidRDefault="00130ECE" w:rsidP="002C15C9">
      <w:pPr>
        <w:spacing w:line="360" w:lineRule="auto"/>
        <w:rPr>
          <w:rFonts w:asciiTheme="minorBidi" w:eastAsia="Times New Roman" w:hAnsiTheme="minorBidi"/>
          <w:b/>
          <w:bCs/>
          <w:noProof/>
          <w:color w:val="auto"/>
          <w:rtl/>
        </w:rPr>
      </w:pPr>
      <w:r w:rsidRPr="002C15C9">
        <w:rPr>
          <w:rFonts w:asciiTheme="minorBidi" w:hAnsiTheme="minorBidi"/>
          <w:noProof/>
        </w:rPr>
        <w:lastRenderedPageBreak/>
        <w:drawing>
          <wp:inline distT="0" distB="0" distL="0" distR="0" wp14:anchorId="3959B579" wp14:editId="4193B561">
            <wp:extent cx="4993640" cy="7552690"/>
            <wp:effectExtent l="0" t="0" r="0" b="0"/>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pic:nvPicPr>
                  <pic:blipFill>
                    <a:blip r:embed="rId36"/>
                    <a:stretch>
                      <a:fillRect/>
                    </a:stretch>
                  </pic:blipFill>
                  <pic:spPr>
                    <a:xfrm>
                      <a:off x="0" y="0"/>
                      <a:ext cx="4993640" cy="7552690"/>
                    </a:xfrm>
                    <a:prstGeom prst="rect">
                      <a:avLst/>
                    </a:prstGeom>
                  </pic:spPr>
                </pic:pic>
              </a:graphicData>
            </a:graphic>
          </wp:inline>
        </w:drawing>
      </w:r>
    </w:p>
    <w:sectPr w:rsidR="00460C0D" w:rsidRPr="002C15C9" w:rsidSect="00332119">
      <w:headerReference w:type="even" r:id="rId37"/>
      <w:headerReference w:type="default" r:id="rId38"/>
      <w:footerReference w:type="even" r:id="rId39"/>
      <w:footerReference w:type="default" r:id="rId40"/>
      <w:headerReference w:type="first" r:id="rId41"/>
      <w:footerReference w:type="first" r:id="rId42"/>
      <w:pgSz w:w="11906" w:h="16838" w:code="9"/>
      <w:pgMar w:top="1843" w:right="1325" w:bottom="1418" w:left="153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994F3" w14:textId="77777777" w:rsidR="002E511C" w:rsidRDefault="002E511C" w:rsidP="007C2410">
      <w:r>
        <w:separator/>
      </w:r>
    </w:p>
    <w:p w14:paraId="1A542CD5" w14:textId="77777777" w:rsidR="002E511C" w:rsidRDefault="002E511C" w:rsidP="007C2410"/>
  </w:endnote>
  <w:endnote w:type="continuationSeparator" w:id="0">
    <w:p w14:paraId="42F8A0B9" w14:textId="77777777" w:rsidR="002E511C" w:rsidRDefault="002E511C" w:rsidP="007C2410">
      <w:r>
        <w:continuationSeparator/>
      </w:r>
    </w:p>
    <w:p w14:paraId="573AC16E" w14:textId="77777777" w:rsidR="002E511C" w:rsidRDefault="002E511C" w:rsidP="007C2410"/>
  </w:endnote>
  <w:endnote w:type="continuationNotice" w:id="1">
    <w:p w14:paraId="2FDE684E" w14:textId="77777777" w:rsidR="002E511C" w:rsidRDefault="002E51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Hebrew">
    <w:altName w:val="Arial"/>
    <w:panose1 w:val="00000500000000000000"/>
    <w:charset w:val="00"/>
    <w:family w:val="auto"/>
    <w:pitch w:val="variable"/>
    <w:sig w:usb0="00000803" w:usb1="4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TUR">
    <w:altName w:val="Microsoft Sans Serif"/>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0CBE" w14:textId="77777777" w:rsidR="000C540F" w:rsidRDefault="000C5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61864861"/>
      <w:docPartObj>
        <w:docPartGallery w:val="Page Numbers (Bottom of Page)"/>
        <w:docPartUnique/>
      </w:docPartObj>
    </w:sdtPr>
    <w:sdtEndPr>
      <w:rPr>
        <w:noProof/>
      </w:rPr>
    </w:sdtEndPr>
    <w:sdtContent>
      <w:p w14:paraId="3B87A2FC" w14:textId="7BCB584F" w:rsidR="001D3579" w:rsidRDefault="001D3579" w:rsidP="00D3398F">
        <w:pPr>
          <w:pStyle w:val="Footer"/>
          <w:jc w:val="center"/>
        </w:pPr>
        <w:r w:rsidRPr="008923B9">
          <w:rPr>
            <w:rFonts w:ascii="David" w:hAnsi="David" w:cs="David"/>
          </w:rPr>
          <w:fldChar w:fldCharType="begin"/>
        </w:r>
        <w:r w:rsidRPr="008923B9">
          <w:rPr>
            <w:rFonts w:ascii="David" w:hAnsi="David" w:cs="David"/>
          </w:rPr>
          <w:instrText xml:space="preserve"> PAGE   \* MERGEFORMAT </w:instrText>
        </w:r>
        <w:r w:rsidRPr="008923B9">
          <w:rPr>
            <w:rFonts w:ascii="David" w:hAnsi="David" w:cs="David"/>
          </w:rPr>
          <w:fldChar w:fldCharType="separate"/>
        </w:r>
        <w:r w:rsidR="006F6927">
          <w:rPr>
            <w:rFonts w:ascii="David" w:hAnsi="David" w:cs="David"/>
            <w:noProof/>
            <w:rtl/>
          </w:rPr>
          <w:t>68</w:t>
        </w:r>
        <w:r w:rsidRPr="008923B9">
          <w:rPr>
            <w:rFonts w:ascii="David" w:hAnsi="David" w:cs="David"/>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3674" w14:textId="77777777" w:rsidR="000C540F" w:rsidRDefault="000C5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6DCE6" w14:textId="77777777" w:rsidR="002E511C" w:rsidRDefault="002E511C" w:rsidP="007C2410">
      <w:r>
        <w:separator/>
      </w:r>
    </w:p>
    <w:p w14:paraId="18954CE8" w14:textId="77777777" w:rsidR="002E511C" w:rsidRDefault="002E511C" w:rsidP="007C2410"/>
  </w:footnote>
  <w:footnote w:type="continuationSeparator" w:id="0">
    <w:p w14:paraId="43A5B149" w14:textId="77777777" w:rsidR="002E511C" w:rsidRDefault="002E511C" w:rsidP="007C2410">
      <w:r>
        <w:continuationSeparator/>
      </w:r>
    </w:p>
    <w:p w14:paraId="468F0454" w14:textId="77777777" w:rsidR="002E511C" w:rsidRDefault="002E511C" w:rsidP="007C2410"/>
  </w:footnote>
  <w:footnote w:type="continuationNotice" w:id="1">
    <w:p w14:paraId="3033BFE2" w14:textId="77777777" w:rsidR="002E511C" w:rsidRDefault="002E511C">
      <w:pPr>
        <w:spacing w:after="0" w:line="240" w:lineRule="auto"/>
      </w:pPr>
    </w:p>
  </w:footnote>
  <w:footnote w:id="2">
    <w:p w14:paraId="471FFB01"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דנ"פ 1062/21 אוריך נ' מדינת ישראל (11.1.2022), פס' 21 לחוות דעתה של השופטת ברק-ארז.</w:t>
      </w:r>
    </w:p>
  </w:footnote>
  <w:footnote w:id="3">
    <w:p w14:paraId="39FD59FC" w14:textId="77777777" w:rsidR="00EF4F2B" w:rsidRPr="000D6576" w:rsidRDefault="00EF4F2B"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חקיקת המחשבים והחיפושים בישראל אינה מבחינה בין חיפוש במחשב שולחני לחיפוש בטלפון נייד או בטלוויזיה חכמה, אלא חלה באופן אחיד על כל חדירה או חיפוש ב"מחשב". על רקע זה, הסקירה הטכנולוגית בפרק זה מתמקדת בטלפונים ניידים, שהם למעשה ה"מחשבים" והמצלמות הנפוצים בישראל, והמונח "מכשירים חכמים" מתייחס לקבוצה רחבה של מכשירים בעלי יכולת עיבוד נתונים וגישה לאינטרנט, כגון טאבלטים, שעונים חכמים, עזרים ביתיים כגון </w:t>
      </w:r>
      <w:r w:rsidRPr="000D6576">
        <w:rPr>
          <w:rFonts w:ascii="David" w:hAnsi="David" w:cs="David"/>
          <w:noProof/>
        </w:rPr>
        <w:t>Alexa</w:t>
      </w:r>
      <w:r w:rsidRPr="000D6576">
        <w:rPr>
          <w:rFonts w:ascii="David" w:hAnsi="David" w:cs="David"/>
          <w:noProof/>
          <w:rtl/>
        </w:rPr>
        <w:t xml:space="preserve"> או </w:t>
      </w:r>
      <w:r w:rsidRPr="000D6576">
        <w:rPr>
          <w:rFonts w:ascii="David" w:hAnsi="David" w:cs="David"/>
          <w:noProof/>
        </w:rPr>
        <w:t>Google Home</w:t>
      </w:r>
      <w:r w:rsidRPr="000D6576">
        <w:rPr>
          <w:rFonts w:ascii="David" w:hAnsi="David" w:cs="David"/>
          <w:noProof/>
          <w:rtl/>
        </w:rPr>
        <w:t xml:space="preserve"> ועוד.</w:t>
      </w:r>
    </w:p>
  </w:footnote>
  <w:footnote w:id="4">
    <w:p w14:paraId="12EB3700" w14:textId="6EF55790"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"השימוש הרווח במכשיר הטלפון הנייד כאמצעי גישה לאינטרנט (מרשתת) פותח צוהר נוסף לעיון בנסתרות ליבו של בעל המכשיר, בעמדותיו הפוליטיות, בתחביביו ובתוכניותיו לעתיד... לא אחת מכשירי הטלפון הניידים כוללים תיעוד מדויק של המקומות שבהם שהה בעל המכשיר, התכתבויות אישיות ואינטימיות, ומידע על חבריו ועל טיב הקשר עימם, לצד מידע עסקי רגיש... אולם לפעולה זו מחיר כבד: היא פוגעת באופן חמור ביותר בפרטיותו של הנחקר... מעבר לפגיעה העצמאית בפרטיותם של הנחקר ושל מכריו, הנחקר אף עלול לחשוש כי חוקר המשטרה יעשה שימוש במידע רגיש המתגלה בהודעותיו בכדי לגרום לו לשתף פעולה בחקירה". בש"פ 7917/19 אוריך נ' מדינת ישראל (25.12.2019), פס</w:t>
      </w:r>
      <w:r w:rsidR="004D2CF3" w:rsidRPr="000D6576">
        <w:rPr>
          <w:rFonts w:ascii="David" w:hAnsi="David" w:cs="David"/>
          <w:noProof/>
          <w:color w:val="auto"/>
          <w:rtl/>
        </w:rPr>
        <w:t>'</w:t>
      </w:r>
      <w:r w:rsidRPr="000D6576">
        <w:rPr>
          <w:rFonts w:ascii="David" w:hAnsi="David" w:cs="David"/>
          <w:noProof/>
          <w:color w:val="auto"/>
          <w:rtl/>
        </w:rPr>
        <w:t xml:space="preserve"> 19 לפסק דינו של כבוד השופט אלרון. </w:t>
      </w:r>
    </w:p>
  </w:footnote>
  <w:footnote w:id="5">
    <w:p w14:paraId="1C21A4B6" w14:textId="521E4835"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בש"פ 5105/20 שמעון נ' מדינת ישראל, פסקה 24 לפסק דינו של השופט אלרון (25.5.2021) ("כ-24,000 צווי חיפוש במכשירי טלפון נייד התבקשו – וניתנו – בשנת 2019"). </w:t>
      </w:r>
    </w:p>
  </w:footnote>
  <w:footnote w:id="6">
    <w:p w14:paraId="6D760F48" w14:textId="7B745BB5"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ראו להלן פרק </w:t>
      </w:r>
      <w:r w:rsidR="00573788" w:rsidRPr="000D6576">
        <w:rPr>
          <w:rFonts w:ascii="David" w:hAnsi="David" w:cs="David"/>
          <w:noProof/>
          <w:rtl/>
        </w:rPr>
        <w:t>ד.</w:t>
      </w:r>
    </w:p>
  </w:footnote>
  <w:footnote w:id="7">
    <w:p w14:paraId="70BE03D1" w14:textId="3AE9B609"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דברי שר המשפטים גדעון סער בדיון שהתקיים ביום 2.2.2022 בוועדת חוקה חוק ומשפט (</w:t>
      </w:r>
      <w:hyperlink r:id="rId1" w:history="1">
        <w:r w:rsidRPr="000D6576">
          <w:rPr>
            <w:rStyle w:val="Hyperlink"/>
            <w:rFonts w:ascii="David" w:hAnsi="David" w:cs="David"/>
            <w:noProof/>
            <w:color w:val="auto"/>
            <w:u w:val="none"/>
            <w:rtl/>
          </w:rPr>
          <w:t>קישור</w:t>
        </w:r>
      </w:hyperlink>
      <w:r w:rsidRPr="000D6576">
        <w:rPr>
          <w:rFonts w:ascii="David" w:hAnsi="David" w:cs="David"/>
          <w:noProof/>
          <w:color w:val="auto"/>
          <w:rtl/>
        </w:rPr>
        <w:t>); הצעת חוק-יסוד: זכויות בהליך הפלילי (</w:t>
      </w:r>
      <w:hyperlink r:id="rId2" w:history="1">
        <w:r w:rsidRPr="000D6576">
          <w:rPr>
            <w:rStyle w:val="Hyperlink"/>
            <w:rFonts w:ascii="David" w:hAnsi="David" w:cs="David"/>
            <w:noProof/>
            <w:color w:val="auto"/>
            <w:u w:val="none"/>
            <w:rtl/>
          </w:rPr>
          <w:t>קישור</w:t>
        </w:r>
      </w:hyperlink>
      <w:r w:rsidRPr="000D6576">
        <w:rPr>
          <w:rFonts w:ascii="David" w:hAnsi="David" w:cs="David"/>
          <w:noProof/>
          <w:color w:val="auto"/>
          <w:rtl/>
        </w:rPr>
        <w:t>); דברי ההסבר להצעת חוק לתיקון פקודת הראיות (מס' 18), התשפ"ב-2021 (</w:t>
      </w:r>
      <w:hyperlink r:id="rId3" w:history="1">
        <w:r w:rsidRPr="000D6576">
          <w:rPr>
            <w:rStyle w:val="Hyperlink"/>
            <w:rFonts w:ascii="David" w:hAnsi="David" w:cs="David"/>
            <w:noProof/>
            <w:color w:val="auto"/>
            <w:u w:val="none"/>
            <w:rtl/>
          </w:rPr>
          <w:t>קישור</w:t>
        </w:r>
      </w:hyperlink>
      <w:r w:rsidRPr="000D6576">
        <w:rPr>
          <w:rFonts w:ascii="David" w:hAnsi="David" w:cs="David"/>
          <w:noProof/>
          <w:color w:val="auto"/>
          <w:rtl/>
        </w:rPr>
        <w:t>).</w:t>
      </w:r>
    </w:p>
  </w:footnote>
  <w:footnote w:id="8">
    <w:p w14:paraId="44A5580B" w14:textId="1FC68693"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דנ"פ אוריך,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Ref118038174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w:t>
      </w:r>
      <w:r w:rsidRPr="000D6576">
        <w:rPr>
          <w:rFonts w:ascii="David" w:hAnsi="David" w:cs="David"/>
          <w:noProof/>
          <w:color w:val="auto"/>
          <w:rtl/>
        </w:rPr>
        <w:fldChar w:fldCharType="end"/>
      </w:r>
      <w:r w:rsidRPr="000D6576">
        <w:rPr>
          <w:rFonts w:ascii="David" w:hAnsi="David" w:cs="David"/>
          <w:noProof/>
          <w:color w:val="auto"/>
          <w:rtl/>
        </w:rPr>
        <w:t>.</w:t>
      </w:r>
    </w:p>
  </w:footnote>
  <w:footnote w:id="9">
    <w:p w14:paraId="076D3D28" w14:textId="29710496"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סעיף 1 לחוק המחשבים, </w:t>
      </w:r>
      <w:r w:rsidR="00FB75B9" w:rsidRPr="000D6576">
        <w:rPr>
          <w:rFonts w:ascii="David" w:hAnsi="David" w:cs="David"/>
          <w:noProof/>
          <w:rtl/>
        </w:rPr>
        <w:t>ה</w:t>
      </w:r>
      <w:r w:rsidRPr="000D6576">
        <w:rPr>
          <w:rFonts w:ascii="David" w:hAnsi="David" w:cs="David"/>
          <w:noProof/>
          <w:rtl/>
        </w:rPr>
        <w:t>תשנ"ה-1995</w:t>
      </w:r>
      <w:r w:rsidR="00A20CF6" w:rsidRPr="000D6576">
        <w:rPr>
          <w:rFonts w:ascii="David" w:hAnsi="David" w:cs="David"/>
          <w:noProof/>
          <w:rtl/>
        </w:rPr>
        <w:t xml:space="preserve"> (להלן: "חוק המחשבים)</w:t>
      </w:r>
      <w:r w:rsidRPr="000D6576">
        <w:rPr>
          <w:rFonts w:ascii="David" w:hAnsi="David" w:cs="David"/>
          <w:noProof/>
          <w:rtl/>
        </w:rPr>
        <w:t>, מגדיר מחשב כך: "מכשיר הפועל באמצעות תוכנה לביצוע עיבוד אריתמטי או לוגי של נתונים וציודו ההיקפי, לרבות מערכת מחשבים, אך למעט מחשב עזר (מחשב המסוגל לבצע פעולות חיפוש אריתמטיות בלבד ופעולות הכרוכות בביצוע פעולות כאמור)".</w:t>
      </w:r>
    </w:p>
  </w:footnote>
  <w:footnote w:id="10">
    <w:p w14:paraId="541A05BD" w14:textId="59A47E4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על פי נתוני הלמ"ס, נכון לשנת 2020, ל-88% מהאוכלוסייה בישראל היה טלפון חכם, ונכון לשנת 2021,</w:t>
      </w:r>
      <w:r w:rsidRPr="000D6576">
        <w:rPr>
          <w:rFonts w:ascii="David" w:hAnsi="David" w:cs="David"/>
          <w:noProof/>
        </w:rPr>
        <w:t xml:space="preserve"> </w:t>
      </w:r>
      <w:r w:rsidRPr="000D6576">
        <w:rPr>
          <w:rFonts w:ascii="David" w:hAnsi="David" w:cs="David"/>
          <w:noProof/>
          <w:rtl/>
        </w:rPr>
        <w:t xml:space="preserve">רק 70% מהציבור הישראלי עשה שימוש במחשב אישי ול-17.5% ממשקי הבית אין מחשב אישי כלל. על פי הערכות משנת 2017, כ-85% מכלל התמונות בעולם צולמו בטלפונים חכמים, ומספר התמונות שצולמו מדי שנה בעולם הוכפל מ-660 מיליארד בשנת 2013 ל-1.2 טריליון בשנת 2017. ראו: </w:t>
      </w:r>
      <w:r w:rsidRPr="000D6576">
        <w:rPr>
          <w:rFonts w:ascii="David" w:hAnsi="David" w:cs="David"/>
          <w:noProof/>
          <w:color w:val="auto"/>
          <w:shd w:val="clear" w:color="auto" w:fill="FFFFFF" w:themeFill="background1"/>
        </w:rPr>
        <w:t>Felix Richter, "Smartphones Cause Photography Boom" (31.8.2017)</w:t>
      </w:r>
      <w:r w:rsidRPr="000D6576">
        <w:rPr>
          <w:rFonts w:ascii="David" w:hAnsi="David" w:cs="David"/>
          <w:noProof/>
          <w:color w:val="auto"/>
          <w:rtl/>
        </w:rPr>
        <w:t>.</w:t>
      </w:r>
    </w:p>
  </w:footnote>
  <w:footnote w:id="11">
    <w:p w14:paraId="70EC3C78" w14:textId="1C690F16"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 xml:space="preserve">Koepke et al., </w:t>
      </w:r>
      <w:r w:rsidRPr="000D6576">
        <w:rPr>
          <w:rFonts w:ascii="David" w:hAnsi="David" w:cs="David"/>
          <w:i/>
          <w:noProof/>
          <w:color w:val="auto"/>
        </w:rPr>
        <w:t>Upturn Report: Mass Exctraction</w:t>
      </w:r>
      <w:r w:rsidRPr="000D6576">
        <w:rPr>
          <w:rFonts w:ascii="David" w:hAnsi="David" w:cs="David"/>
          <w:noProof/>
          <w:color w:val="auto"/>
        </w:rPr>
        <w:t xml:space="preserve"> (2020)</w:t>
      </w:r>
      <w:r w:rsidRPr="000D6576">
        <w:rPr>
          <w:rFonts w:ascii="David" w:hAnsi="David" w:cs="David"/>
          <w:noProof/>
          <w:color w:val="auto"/>
          <w:rtl/>
        </w:rPr>
        <w:t xml:space="preserve"> (</w:t>
      </w:r>
      <w:hyperlink r:id="rId4" w:history="1">
        <w:r w:rsidRPr="00B82DDC">
          <w:rPr>
            <w:rStyle w:val="Hyperlink"/>
            <w:rFonts w:ascii="David" w:hAnsi="David" w:cs="David"/>
            <w:noProof/>
            <w:u w:val="none"/>
            <w:rtl/>
          </w:rPr>
          <w:t>קישור</w:t>
        </w:r>
      </w:hyperlink>
      <w:r w:rsidRPr="000D6576">
        <w:rPr>
          <w:rFonts w:ascii="David" w:hAnsi="David" w:cs="David"/>
          <w:noProof/>
          <w:color w:val="auto"/>
          <w:rtl/>
        </w:rPr>
        <w:t xml:space="preserve">) (להלן: </w:t>
      </w:r>
      <w:r w:rsidRPr="000D6576">
        <w:rPr>
          <w:rFonts w:ascii="David" w:hAnsi="David" w:cs="David"/>
          <w:noProof/>
          <w:color w:val="auto"/>
        </w:rPr>
        <w:t>Upturn Report</w:t>
      </w:r>
      <w:r w:rsidRPr="000D6576">
        <w:rPr>
          <w:rFonts w:ascii="David" w:hAnsi="David" w:cs="David"/>
          <w:noProof/>
          <w:color w:val="auto"/>
          <w:rtl/>
        </w:rPr>
        <w:t>).</w:t>
      </w:r>
    </w:p>
  </w:footnote>
  <w:footnote w:id="12">
    <w:p w14:paraId="5E619053" w14:textId="5FA8B3A5"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Upturn Report</w:t>
      </w:r>
      <w:r w:rsidRPr="000D6576">
        <w:rPr>
          <w:rFonts w:ascii="David" w:hAnsi="David" w:cs="David"/>
          <w:noProof/>
          <w:rtl/>
        </w:rPr>
        <w:t xml:space="preserve">, שם, בעמ' 21; </w:t>
      </w:r>
      <w:r w:rsidRPr="000D6576">
        <w:rPr>
          <w:rFonts w:ascii="David" w:hAnsi="David" w:cs="David"/>
          <w:noProof/>
          <w:color w:val="auto"/>
        </w:rPr>
        <w:t>Cellebrite UFED product overview</w:t>
      </w:r>
      <w:r w:rsidRPr="000D6576">
        <w:rPr>
          <w:rFonts w:ascii="David" w:hAnsi="David" w:cs="David"/>
          <w:noProof/>
          <w:color w:val="auto"/>
          <w:rtl/>
        </w:rPr>
        <w:t xml:space="preserve"> (</w:t>
      </w:r>
      <w:hyperlink r:id="rId5" w:history="1">
        <w:r w:rsidRPr="000D6576">
          <w:rPr>
            <w:rStyle w:val="Hyperlink"/>
            <w:rFonts w:ascii="David" w:hAnsi="David" w:cs="David"/>
            <w:noProof/>
            <w:color w:val="auto"/>
            <w:u w:val="none"/>
            <w:rtl/>
          </w:rPr>
          <w:t>קישור</w:t>
        </w:r>
      </w:hyperlink>
      <w:r w:rsidRPr="000D6576">
        <w:rPr>
          <w:rFonts w:ascii="David" w:hAnsi="David" w:cs="David"/>
          <w:noProof/>
          <w:color w:val="auto"/>
          <w:rtl/>
        </w:rPr>
        <w:t>).</w:t>
      </w:r>
    </w:p>
  </w:footnote>
  <w:footnote w:id="13">
    <w:p w14:paraId="22A03A71" w14:textId="77777777" w:rsidR="00DF77F9" w:rsidRDefault="001D3579" w:rsidP="000D6576">
      <w:pPr>
        <w:pStyle w:val="FootnoteText"/>
        <w:spacing w:after="80"/>
        <w:rPr>
          <w:rFonts w:ascii="David" w:hAnsi="David" w:cs="David"/>
          <w:noProof/>
          <w:color w:val="auto"/>
          <w:shd w:val="clear" w:color="auto" w:fill="FFFFFF" w:themeFill="background1"/>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shd w:val="clear" w:color="auto" w:fill="FFFFFF" w:themeFill="background1"/>
        </w:rPr>
        <w:t>Mati Goldberg, "How a Suspect's Pattern-of-life Analysis is Enhanced with Data" (13.6.2019</w:t>
      </w:r>
    </w:p>
    <w:p w14:paraId="66D14713" w14:textId="46825E33" w:rsidR="001D3579" w:rsidRPr="000D6576" w:rsidRDefault="00D17861" w:rsidP="000D6576">
      <w:pPr>
        <w:pStyle w:val="FootnoteText"/>
        <w:spacing w:after="80"/>
        <w:rPr>
          <w:rFonts w:ascii="David" w:hAnsi="David" w:cs="David"/>
          <w:noProof/>
          <w:rtl/>
        </w:rPr>
      </w:pPr>
      <w:r>
        <w:rPr>
          <w:rFonts w:ascii="David" w:hAnsi="David" w:cs="David"/>
          <w:noProof/>
          <w:color w:val="auto"/>
          <w:shd w:val="clear" w:color="auto" w:fill="FFFFFF" w:themeFill="background1"/>
        </w:rPr>
        <w:t>)</w:t>
      </w:r>
      <w:r w:rsidR="001D3579" w:rsidRPr="000D6576">
        <w:rPr>
          <w:rFonts w:ascii="David" w:hAnsi="David" w:cs="David"/>
          <w:noProof/>
          <w:rtl/>
        </w:rPr>
        <w:t>.</w:t>
      </w:r>
    </w:p>
  </w:footnote>
  <w:footnote w:id="14">
    <w:p w14:paraId="38627378" w14:textId="4021FD9F"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Upturn Report</w:t>
      </w:r>
      <w:r w:rsidRPr="000D6576">
        <w:rPr>
          <w:rFonts w:ascii="David" w:hAnsi="David" w:cs="David"/>
          <w:noProof/>
          <w:rtl/>
        </w:rPr>
        <w:t xml:space="preserve">,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Ref109136777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10</w:t>
      </w:r>
      <w:r w:rsidRPr="000D6576">
        <w:rPr>
          <w:rFonts w:ascii="David" w:hAnsi="David" w:cs="David"/>
          <w:noProof/>
          <w:rtl/>
        </w:rPr>
        <w:fldChar w:fldCharType="end"/>
      </w:r>
      <w:r w:rsidRPr="000D6576">
        <w:rPr>
          <w:rFonts w:ascii="David" w:hAnsi="David" w:cs="David"/>
          <w:noProof/>
          <w:rtl/>
        </w:rPr>
        <w:t xml:space="preserve">, בעמ' 22; </w:t>
      </w:r>
      <w:r w:rsidRPr="000D6576">
        <w:rPr>
          <w:rFonts w:ascii="David" w:hAnsi="David" w:cs="David"/>
          <w:noProof/>
          <w:color w:val="auto"/>
          <w:shd w:val="clear" w:color="auto" w:fill="FFFFFF" w:themeFill="background1"/>
        </w:rPr>
        <w:t xml:space="preserve">Cellebrite, "UFED, UFED Physical Analyzer, UFED Logical Analyzer, &amp; Cellebrite Reader v7.28", </w:t>
      </w:r>
      <w:r w:rsidRPr="000D6576">
        <w:rPr>
          <w:rFonts w:ascii="David" w:hAnsi="David" w:cs="David"/>
          <w:i/>
          <w:noProof/>
          <w:color w:val="auto"/>
          <w:shd w:val="clear" w:color="auto" w:fill="FFFFFF" w:themeFill="background1"/>
        </w:rPr>
        <w:t>Release Notes</w:t>
      </w:r>
      <w:r w:rsidRPr="000D6576">
        <w:rPr>
          <w:rFonts w:ascii="David" w:hAnsi="David" w:cs="David"/>
          <w:noProof/>
          <w:color w:val="auto"/>
          <w:shd w:val="clear" w:color="auto" w:fill="FFFFFF" w:themeFill="background1"/>
        </w:rPr>
        <w:t xml:space="preserve"> (2020)</w:t>
      </w:r>
      <w:r w:rsidRPr="000D6576">
        <w:rPr>
          <w:rFonts w:ascii="David" w:hAnsi="David" w:cs="David"/>
          <w:noProof/>
          <w:rtl/>
        </w:rPr>
        <w:t>.</w:t>
      </w:r>
    </w:p>
  </w:footnote>
  <w:footnote w:id="15">
    <w:p w14:paraId="2E998A58" w14:textId="11F6F285"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Upturn Report</w:t>
      </w:r>
      <w:r w:rsidRPr="000D6576">
        <w:rPr>
          <w:rFonts w:ascii="David" w:hAnsi="David" w:cs="David"/>
          <w:noProof/>
          <w:rtl/>
        </w:rPr>
        <w:t>, שם, בעמ' 22.</w:t>
      </w:r>
    </w:p>
  </w:footnote>
  <w:footnote w:id="16">
    <w:p w14:paraId="2EA289F1" w14:textId="24C462F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להרחבה ראו להלן פרק </w:t>
      </w:r>
      <w:r w:rsidR="00573788" w:rsidRPr="000D6576">
        <w:rPr>
          <w:rFonts w:ascii="David" w:hAnsi="David" w:cs="David"/>
          <w:noProof/>
          <w:rtl/>
        </w:rPr>
        <w:t>ב</w:t>
      </w:r>
      <w:r w:rsidRPr="000D6576">
        <w:rPr>
          <w:rFonts w:ascii="David" w:hAnsi="David" w:cs="David"/>
          <w:noProof/>
          <w:rtl/>
        </w:rPr>
        <w:t>.</w:t>
      </w:r>
    </w:p>
  </w:footnote>
  <w:footnote w:id="17">
    <w:p w14:paraId="7DD280D4" w14:textId="0B5BFF7C"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ע"פ 8627/14 דביר נ' מדינת ישראל, פס' 7 (2015).</w:t>
      </w:r>
    </w:p>
  </w:footnote>
  <w:footnote w:id="18">
    <w:p w14:paraId="140AEC5D" w14:textId="616185E6"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ראו למשל</w:t>
      </w:r>
      <w:r w:rsidR="00D04BEB" w:rsidRPr="000D6576">
        <w:rPr>
          <w:rFonts w:ascii="David" w:hAnsi="David" w:cs="David"/>
          <w:noProof/>
          <w:color w:val="auto"/>
          <w:rtl/>
        </w:rPr>
        <w:t>:</w:t>
      </w:r>
      <w:r w:rsidRPr="000D6576">
        <w:rPr>
          <w:rFonts w:ascii="David" w:hAnsi="David" w:cs="David"/>
          <w:noProof/>
          <w:color w:val="auto"/>
          <w:rtl/>
        </w:rPr>
        <w:t xml:space="preserve"> בש"פ 6071/17 מדינת ישראל נ' פישר</w:t>
      </w:r>
      <w:r w:rsidR="00397D87" w:rsidRPr="000D6576">
        <w:rPr>
          <w:rFonts w:ascii="David" w:hAnsi="David" w:cs="David"/>
          <w:noProof/>
          <w:color w:val="auto"/>
          <w:rtl/>
        </w:rPr>
        <w:t>, פס'</w:t>
      </w:r>
      <w:r w:rsidR="00D04BEB" w:rsidRPr="000D6576">
        <w:rPr>
          <w:rFonts w:ascii="David" w:hAnsi="David" w:cs="David"/>
          <w:noProof/>
          <w:color w:val="auto"/>
          <w:rtl/>
        </w:rPr>
        <w:t xml:space="preserve"> 10</w:t>
      </w:r>
      <w:r w:rsidR="00397D87" w:rsidRPr="000D6576">
        <w:rPr>
          <w:rFonts w:ascii="David" w:hAnsi="David" w:cs="David"/>
          <w:noProof/>
          <w:color w:val="auto"/>
          <w:rtl/>
        </w:rPr>
        <w:t xml:space="preserve"> </w:t>
      </w:r>
      <w:r w:rsidRPr="000D6576">
        <w:rPr>
          <w:rFonts w:ascii="David" w:hAnsi="David" w:cs="David"/>
          <w:noProof/>
          <w:color w:val="auto"/>
          <w:rtl/>
        </w:rPr>
        <w:t>("</w:t>
      </w:r>
      <w:r w:rsidRPr="000D6576">
        <w:rPr>
          <w:rFonts w:ascii="David" w:hAnsi="David" w:cs="David"/>
          <w:b/>
          <w:bCs/>
          <w:noProof/>
          <w:color w:val="auto"/>
          <w:rtl/>
        </w:rPr>
        <w:t>מדובר בחומר רב שדרכו ניתן ללמוד גם על 'סיפור חייו' של המשתמש.</w:t>
      </w:r>
      <w:r w:rsidR="00397D87" w:rsidRPr="000D6576">
        <w:rPr>
          <w:rFonts w:ascii="David" w:hAnsi="David" w:cs="David"/>
          <w:b/>
          <w:bCs/>
          <w:noProof/>
          <w:color w:val="auto"/>
          <w:rtl/>
        </w:rPr>
        <w:t>..</w:t>
      </w:r>
      <w:r w:rsidRPr="000D6576">
        <w:rPr>
          <w:rFonts w:ascii="David" w:hAnsi="David" w:cs="David"/>
          <w:b/>
          <w:bCs/>
          <w:noProof/>
          <w:color w:val="auto"/>
          <w:rtl/>
        </w:rPr>
        <w:t xml:space="preserve"> דרך המקומות בהם שהה, האנשים עימם שוחח ותכני השיחה ('סוד השיח'), רעיונות, הגיגים, תחביבים, חברים, ידידים, מידע אינטימי ומידע עסקי, תחומי עניין וסקרנות</w:t>
      </w:r>
      <w:r w:rsidRPr="000D6576">
        <w:rPr>
          <w:rFonts w:ascii="David" w:hAnsi="David" w:cs="David"/>
          <w:noProof/>
          <w:color w:val="auto"/>
          <w:rtl/>
        </w:rPr>
        <w:t xml:space="preserve"> (האתרים אליהם גולש המשתמש) ועוד...").</w:t>
      </w:r>
    </w:p>
  </w:footnote>
  <w:footnote w:id="19">
    <w:p w14:paraId="04738BE7" w14:textId="1EF95F7B"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ראו למשל עניין פישר, שם; עניין שמעון,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Ref118038248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4</w:t>
      </w:r>
      <w:r w:rsidRPr="000D6576">
        <w:rPr>
          <w:rFonts w:ascii="David" w:hAnsi="David" w:cs="David"/>
          <w:noProof/>
          <w:color w:val="auto"/>
          <w:rtl/>
        </w:rPr>
        <w:fldChar w:fldCharType="end"/>
      </w:r>
      <w:r w:rsidRPr="000D6576">
        <w:rPr>
          <w:rFonts w:ascii="David" w:hAnsi="David" w:cs="David"/>
          <w:noProof/>
          <w:color w:val="auto"/>
          <w:rtl/>
        </w:rPr>
        <w:t>, בפס' 2 לפסק דינה של השופטת ברון. עם זאת, ראוי להדגיש כי קריאתו של בית המשפט העליון לחיזוק ההגנה מפני הפולשנות והחודרנות של חדירה וחיפוש במכשירים חכמים מכוונת לגופי האכיפה (משטרה, רשויות המס וכו'), להבדיל מגופי הביטחון כגון שב"כ או מוסד.</w:t>
      </w:r>
    </w:p>
  </w:footnote>
  <w:footnote w:id="20">
    <w:p w14:paraId="5829EF05" w14:textId="63002864"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tl/>
        </w:rPr>
        <w:t>פקודת סדר הדין הפלילי (מעצר וחיפוש) [נוסח חדש], התשכ"ט-1969</w:t>
      </w:r>
      <w:r w:rsidR="007C41F3" w:rsidRPr="000D6576">
        <w:rPr>
          <w:rFonts w:ascii="David" w:hAnsi="David" w:cs="David"/>
          <w:noProof/>
          <w:rtl/>
        </w:rPr>
        <w:t xml:space="preserve"> (להלן: פקודת החיפוש)</w:t>
      </w:r>
      <w:r w:rsidRPr="000D6576">
        <w:rPr>
          <w:rFonts w:ascii="David" w:hAnsi="David" w:cs="David"/>
          <w:noProof/>
          <w:rtl/>
        </w:rPr>
        <w:t>.</w:t>
      </w:r>
    </w:p>
  </w:footnote>
  <w:footnote w:id="21">
    <w:p w14:paraId="018A1896" w14:textId="658D42D6"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דוגמה ליישום של ארכיטקטורת מחשב ענן על ידי גופי ממשל בישראל היא פרויקט "נימבוס" (</w:t>
      </w:r>
      <w:hyperlink r:id="rId6" w:history="1">
        <w:r w:rsidRPr="00B82DDC">
          <w:rPr>
            <w:rStyle w:val="Hyperlink"/>
            <w:rFonts w:ascii="David" w:hAnsi="David" w:cs="David"/>
            <w:noProof/>
            <w:u w:val="none"/>
            <w:rtl/>
          </w:rPr>
          <w:t>קישור</w:t>
        </w:r>
      </w:hyperlink>
      <w:r w:rsidRPr="000D6576">
        <w:rPr>
          <w:rFonts w:ascii="David" w:hAnsi="David" w:cs="David"/>
          <w:noProof/>
          <w:color w:val="auto"/>
          <w:rtl/>
        </w:rPr>
        <w:t xml:space="preserve">). </w:t>
      </w:r>
    </w:p>
  </w:footnote>
  <w:footnote w:id="22">
    <w:p w14:paraId="5CBDBC60" w14:textId="6BBC76FC"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דנ"פ אוריך,</w:t>
      </w:r>
      <w:r w:rsidRPr="000D6576">
        <w:rPr>
          <w:rFonts w:ascii="David" w:hAnsi="David" w:cs="David"/>
          <w:b/>
          <w:bCs/>
          <w:noProof/>
          <w:color w:val="auto"/>
          <w:rtl/>
        </w:rPr>
        <w:t xml:space="preserve"> </w:t>
      </w:r>
      <w:r w:rsidRPr="000D6576">
        <w:rPr>
          <w:rFonts w:ascii="David" w:hAnsi="David" w:cs="David"/>
          <w:noProof/>
          <w:color w:val="auto"/>
          <w:rtl/>
        </w:rPr>
        <w:t xml:space="preserve">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Ref118038174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w:t>
      </w:r>
      <w:r w:rsidRPr="000D6576">
        <w:rPr>
          <w:rFonts w:ascii="David" w:hAnsi="David" w:cs="David"/>
          <w:noProof/>
          <w:color w:val="auto"/>
          <w:rtl/>
        </w:rPr>
        <w:fldChar w:fldCharType="end"/>
      </w:r>
      <w:r w:rsidRPr="000D6576">
        <w:rPr>
          <w:rFonts w:ascii="David" w:hAnsi="David" w:cs="David"/>
          <w:noProof/>
          <w:color w:val="auto"/>
          <w:rtl/>
        </w:rPr>
        <w:t>, בפס' 64 לפסק דינה של הנשיאה חיות ובפס' 7 לפסק דינו של השופט סולברג.</w:t>
      </w:r>
    </w:p>
  </w:footnote>
  <w:footnote w:id="23">
    <w:p w14:paraId="38E32F56" w14:textId="471F317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Upturn Report</w:t>
      </w:r>
      <w:r w:rsidRPr="000D6576">
        <w:rPr>
          <w:rFonts w:ascii="David" w:hAnsi="David" w:cs="David"/>
          <w:noProof/>
          <w:rtl/>
        </w:rPr>
        <w:t xml:space="preserve">,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Ref109136777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10</w:t>
      </w:r>
      <w:r w:rsidRPr="000D6576">
        <w:rPr>
          <w:rFonts w:ascii="David" w:hAnsi="David" w:cs="David"/>
          <w:noProof/>
          <w:rtl/>
        </w:rPr>
        <w:fldChar w:fldCharType="end"/>
      </w:r>
      <w:r w:rsidRPr="000D6576">
        <w:rPr>
          <w:rFonts w:ascii="David" w:hAnsi="David" w:cs="David"/>
          <w:noProof/>
          <w:rtl/>
        </w:rPr>
        <w:t>.</w:t>
      </w:r>
    </w:p>
  </w:footnote>
  <w:footnote w:id="24">
    <w:p w14:paraId="69DCB3F1" w14:textId="4292474A"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ראו להלן בפרק </w:t>
      </w:r>
      <w:r w:rsidR="00D12CEA" w:rsidRPr="000D6576">
        <w:rPr>
          <w:rFonts w:ascii="David" w:hAnsi="David" w:cs="David"/>
          <w:noProof/>
          <w:rtl/>
        </w:rPr>
        <w:t>ד</w:t>
      </w:r>
      <w:r w:rsidRPr="000D6576">
        <w:rPr>
          <w:rFonts w:ascii="David" w:hAnsi="David" w:cs="David"/>
          <w:noProof/>
          <w:rtl/>
        </w:rPr>
        <w:t>.</w:t>
      </w:r>
      <w:r w:rsidR="00D12CEA" w:rsidRPr="000D6576">
        <w:rPr>
          <w:rFonts w:ascii="David" w:hAnsi="David" w:cs="David"/>
          <w:noProof/>
          <w:rtl/>
        </w:rPr>
        <w:t>2.</w:t>
      </w:r>
    </w:p>
  </w:footnote>
  <w:footnote w:id="25">
    <w:p w14:paraId="4940FE4B" w14:textId="722FA0D2"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צילום: </w:t>
      </w:r>
      <w:r w:rsidRPr="000D6576">
        <w:rPr>
          <w:rFonts w:ascii="David" w:hAnsi="David" w:cs="David"/>
          <w:noProof/>
          <w:color w:val="auto"/>
        </w:rPr>
        <w:t>Yaniv Shif</w:t>
      </w:r>
      <w:r w:rsidR="00D318E0" w:rsidRPr="000D6576">
        <w:rPr>
          <w:rFonts w:ascii="David" w:hAnsi="David" w:cs="David"/>
          <w:noProof/>
          <w:color w:val="auto"/>
          <w:rtl/>
        </w:rPr>
        <w:t>. מקור התמונה:</w:t>
      </w:r>
      <w:r w:rsidRPr="000D6576">
        <w:rPr>
          <w:rFonts w:ascii="David" w:hAnsi="David" w:cs="David"/>
          <w:noProof/>
          <w:color w:val="auto"/>
          <w:rtl/>
        </w:rPr>
        <w:t xml:space="preserve"> </w:t>
      </w:r>
      <w:r w:rsidR="00B96DC2" w:rsidRPr="000D6576">
        <w:rPr>
          <w:rFonts w:ascii="David" w:hAnsi="David" w:cs="David"/>
          <w:noProof/>
          <w:color w:val="auto"/>
        </w:rPr>
        <w:t>The Intercept</w:t>
      </w:r>
      <w:r w:rsidR="00B96DC2" w:rsidRPr="000D6576">
        <w:rPr>
          <w:rFonts w:ascii="David" w:hAnsi="David" w:cs="David"/>
          <w:noProof/>
          <w:color w:val="auto"/>
          <w:rtl/>
        </w:rPr>
        <w:t xml:space="preserve"> </w:t>
      </w:r>
      <w:r w:rsidRPr="000D6576">
        <w:rPr>
          <w:rFonts w:ascii="David" w:hAnsi="David" w:cs="David"/>
          <w:noProof/>
          <w:color w:val="auto"/>
          <w:rtl/>
        </w:rPr>
        <w:t>(</w:t>
      </w:r>
      <w:hyperlink r:id="rId7" w:history="1">
        <w:r w:rsidR="00B96DC2" w:rsidRPr="000D6576">
          <w:rPr>
            <w:rStyle w:val="Hyperlink"/>
            <w:rFonts w:ascii="David" w:hAnsi="David" w:cs="David"/>
            <w:noProof/>
            <w:u w:val="none"/>
            <w:rtl/>
          </w:rPr>
          <w:t>קישור</w:t>
        </w:r>
      </w:hyperlink>
      <w:r w:rsidRPr="000D6576">
        <w:rPr>
          <w:rFonts w:ascii="David" w:hAnsi="David" w:cs="David"/>
          <w:noProof/>
          <w:color w:val="auto"/>
          <w:rtl/>
        </w:rPr>
        <w:t>).</w:t>
      </w:r>
    </w:p>
  </w:footnote>
  <w:footnote w:id="26">
    <w:p w14:paraId="00671567" w14:textId="400A0015"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בקשה לפרסום התקשרות עם חברת סלברייט (</w:t>
      </w:r>
      <w:hyperlink r:id="rId8" w:history="1">
        <w:r w:rsidRPr="000D6576">
          <w:rPr>
            <w:rStyle w:val="Hyperlink"/>
            <w:rFonts w:ascii="David" w:hAnsi="David" w:cs="David"/>
            <w:noProof/>
            <w:u w:val="none"/>
            <w:rtl/>
          </w:rPr>
          <w:t>קישור</w:t>
        </w:r>
      </w:hyperlink>
      <w:r w:rsidRPr="000D6576">
        <w:rPr>
          <w:rFonts w:ascii="David" w:hAnsi="David" w:cs="David"/>
          <w:noProof/>
          <w:rtl/>
        </w:rPr>
        <w:t xml:space="preserve">). להרחבה, ראו להלן פרק </w:t>
      </w:r>
      <w:r w:rsidR="00D12CEA" w:rsidRPr="000D6576">
        <w:rPr>
          <w:rFonts w:ascii="David" w:hAnsi="David" w:cs="David"/>
          <w:noProof/>
          <w:rtl/>
        </w:rPr>
        <w:t>ג</w:t>
      </w:r>
      <w:r w:rsidRPr="000D6576">
        <w:rPr>
          <w:rFonts w:ascii="David" w:hAnsi="David" w:cs="David"/>
          <w:noProof/>
          <w:rtl/>
        </w:rPr>
        <w:t>.1.</w:t>
      </w:r>
    </w:p>
  </w:footnote>
  <w:footnote w:id="27">
    <w:p w14:paraId="0CDC7E5A" w14:textId="77F62388"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Cellebrite UFED product overview</w:t>
      </w:r>
      <w:r w:rsidRPr="000D6576">
        <w:rPr>
          <w:rFonts w:ascii="David" w:hAnsi="David" w:cs="David"/>
          <w:noProof/>
          <w:color w:val="auto"/>
          <w:rtl/>
        </w:rPr>
        <w:t xml:space="preserve"> (</w:t>
      </w:r>
      <w:hyperlink r:id="rId9" w:history="1">
        <w:r w:rsidRPr="000D6576">
          <w:rPr>
            <w:rStyle w:val="Hyperlink"/>
            <w:rFonts w:ascii="David" w:hAnsi="David" w:cs="David"/>
            <w:noProof/>
            <w:color w:val="auto"/>
            <w:u w:val="none"/>
            <w:rtl/>
          </w:rPr>
          <w:t>קישור</w:t>
        </w:r>
      </w:hyperlink>
      <w:r w:rsidRPr="000D6576">
        <w:rPr>
          <w:rFonts w:ascii="David" w:hAnsi="David" w:cs="David"/>
          <w:noProof/>
          <w:color w:val="auto"/>
          <w:rtl/>
        </w:rPr>
        <w:t>).</w:t>
      </w:r>
    </w:p>
  </w:footnote>
  <w:footnote w:id="28">
    <w:p w14:paraId="72D6304E" w14:textId="1FFD03BE"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במכשירי אנדרואיד: יכולת לעקוף מערכות לנעילת המכשיר, לרבות נעילת תבנית (</w:t>
      </w:r>
      <w:r w:rsidRPr="000D6576">
        <w:rPr>
          <w:rFonts w:ascii="David" w:hAnsi="David" w:cs="David"/>
          <w:noProof/>
          <w:color w:val="auto"/>
        </w:rPr>
        <w:t>pattern lock</w:t>
      </w:r>
      <w:r w:rsidRPr="000D6576">
        <w:rPr>
          <w:rFonts w:ascii="David" w:hAnsi="David" w:cs="David"/>
          <w:noProof/>
          <w:color w:val="auto"/>
          <w:rtl/>
        </w:rPr>
        <w:t xml:space="preserve">), סיסמה מספרית, וקוד </w:t>
      </w:r>
      <w:r w:rsidRPr="000D6576">
        <w:rPr>
          <w:rFonts w:ascii="David" w:hAnsi="David" w:cs="David"/>
          <w:noProof/>
          <w:color w:val="auto"/>
        </w:rPr>
        <w:t>PIN</w:t>
      </w:r>
      <w:r w:rsidRPr="000D6576">
        <w:rPr>
          <w:rFonts w:ascii="David" w:hAnsi="David" w:cs="David"/>
          <w:noProof/>
          <w:color w:val="auto"/>
          <w:rtl/>
        </w:rPr>
        <w:t xml:space="preserve">. במכשירי </w:t>
      </w:r>
      <w:r w:rsidRPr="000D6576">
        <w:rPr>
          <w:rFonts w:ascii="David" w:hAnsi="David" w:cs="David"/>
          <w:noProof/>
          <w:color w:val="auto"/>
        </w:rPr>
        <w:t>BlackBerry</w:t>
      </w:r>
      <w:r w:rsidRPr="000D6576">
        <w:rPr>
          <w:rFonts w:ascii="David" w:hAnsi="David" w:cs="David"/>
          <w:noProof/>
          <w:color w:val="auto"/>
          <w:rtl/>
        </w:rPr>
        <w:t xml:space="preserve">: יכולת לחדור לנתוני </w:t>
      </w:r>
      <w:r w:rsidRPr="000D6576">
        <w:rPr>
          <w:rFonts w:ascii="David" w:hAnsi="David" w:cs="David"/>
          <w:noProof/>
          <w:color w:val="auto"/>
        </w:rPr>
        <w:t>BBM</w:t>
      </w:r>
      <w:r w:rsidRPr="000D6576">
        <w:rPr>
          <w:rFonts w:ascii="David" w:hAnsi="David" w:cs="David"/>
          <w:noProof/>
          <w:color w:val="auto"/>
          <w:rtl/>
        </w:rPr>
        <w:t xml:space="preserve">, דוא"ל, אפליקציות, נתוני בלוטות' ועוד. במכשירי נוקיה: יכולת חילוץ סיסמאות ממכשיר נעול. במכשירי אייפון: יכולות מיצוי ודי-קודינג. בצ'יפים סיניים: יכולות מיצוי. </w:t>
      </w:r>
      <w:r w:rsidRPr="000D6576">
        <w:rPr>
          <w:rFonts w:ascii="David" w:hAnsi="David" w:cs="David"/>
          <w:noProof/>
          <w:color w:val="auto"/>
          <w:rtl/>
        </w:rPr>
        <w:tab/>
      </w:r>
    </w:p>
  </w:footnote>
  <w:footnote w:id="29">
    <w:p w14:paraId="2BA0DB99" w14:textId="6FBA4ABB"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מקור: </w:t>
      </w:r>
      <w:r w:rsidRPr="000D6576">
        <w:rPr>
          <w:rFonts w:ascii="David" w:hAnsi="David" w:cs="David"/>
          <w:noProof/>
          <w:color w:val="auto"/>
        </w:rPr>
        <w:t>Upturn Report</w:t>
      </w:r>
      <w:r w:rsidRPr="000D6576">
        <w:rPr>
          <w:rFonts w:ascii="David" w:hAnsi="David" w:cs="David"/>
          <w:noProof/>
          <w:color w:val="auto"/>
          <w:rtl/>
        </w:rPr>
        <w:t xml:space="preserve">,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Ref109136777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10</w:t>
      </w:r>
      <w:r w:rsidRPr="000D6576">
        <w:rPr>
          <w:rFonts w:ascii="David" w:hAnsi="David" w:cs="David"/>
          <w:noProof/>
          <w:color w:val="auto"/>
          <w:rtl/>
        </w:rPr>
        <w:fldChar w:fldCharType="end"/>
      </w:r>
      <w:r w:rsidRPr="000D6576">
        <w:rPr>
          <w:rFonts w:ascii="David" w:hAnsi="David" w:cs="David"/>
          <w:noProof/>
          <w:color w:val="auto"/>
          <w:rtl/>
        </w:rPr>
        <w:t>.</w:t>
      </w:r>
    </w:p>
  </w:footnote>
  <w:footnote w:id="30">
    <w:p w14:paraId="16762F49" w14:textId="03CCA631"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Cellebrite PREMIUM solution overview</w:t>
      </w:r>
      <w:r w:rsidRPr="000D6576">
        <w:rPr>
          <w:rFonts w:ascii="David" w:hAnsi="David" w:cs="David"/>
          <w:noProof/>
          <w:color w:val="auto"/>
          <w:rtl/>
        </w:rPr>
        <w:t xml:space="preserve"> (</w:t>
      </w:r>
      <w:hyperlink r:id="rId10" w:history="1">
        <w:r w:rsidRPr="000D6576">
          <w:rPr>
            <w:rStyle w:val="Hyperlink"/>
            <w:rFonts w:ascii="David" w:hAnsi="David" w:cs="David"/>
            <w:noProof/>
            <w:color w:val="auto"/>
            <w:u w:val="none"/>
            <w:rtl/>
          </w:rPr>
          <w:t>קישור</w:t>
        </w:r>
      </w:hyperlink>
      <w:r w:rsidRPr="000D6576">
        <w:rPr>
          <w:rFonts w:ascii="David" w:hAnsi="David" w:cs="David"/>
          <w:noProof/>
          <w:color w:val="auto"/>
          <w:rtl/>
        </w:rPr>
        <w:t>).</w:t>
      </w:r>
    </w:p>
  </w:footnote>
  <w:footnote w:id="31">
    <w:p w14:paraId="5D1BA62B" w14:textId="2132FE2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לפי מסמכי הרכש של רשויות אכיפת החוק בישראל (ראו להלן בפרק </w:t>
      </w:r>
      <w:r w:rsidR="00D12CEA" w:rsidRPr="000D6576">
        <w:rPr>
          <w:rFonts w:ascii="David" w:hAnsi="David" w:cs="David"/>
          <w:noProof/>
          <w:rtl/>
        </w:rPr>
        <w:t>ג</w:t>
      </w:r>
      <w:r w:rsidRPr="000D6576">
        <w:rPr>
          <w:rFonts w:ascii="David" w:hAnsi="David" w:cs="David"/>
          <w:noProof/>
          <w:rtl/>
        </w:rPr>
        <w:t xml:space="preserve">.1) נמצאים ברשותן </w:t>
      </w:r>
      <w:r w:rsidR="00AD466D" w:rsidRPr="000D6576">
        <w:rPr>
          <w:rFonts w:ascii="David" w:hAnsi="David" w:cs="David"/>
          <w:noProof/>
          <w:rtl/>
        </w:rPr>
        <w:t xml:space="preserve">גם </w:t>
      </w:r>
      <w:r w:rsidRPr="000D6576">
        <w:rPr>
          <w:rFonts w:ascii="David" w:hAnsi="David" w:cs="David"/>
          <w:noProof/>
          <w:rtl/>
        </w:rPr>
        <w:t xml:space="preserve">הכלים הבאים: </w:t>
      </w:r>
      <w:r w:rsidRPr="000D6576">
        <w:rPr>
          <w:rFonts w:ascii="David" w:hAnsi="David" w:cs="David"/>
          <w:b/>
          <w:bCs/>
          <w:noProof/>
        </w:rPr>
        <w:t>Cellebrite Macquisition \ Digital Collector</w:t>
      </w:r>
      <w:r w:rsidRPr="000D6576">
        <w:rPr>
          <w:rFonts w:ascii="David" w:hAnsi="David" w:cs="David"/>
          <w:noProof/>
          <w:rtl/>
        </w:rPr>
        <w:t>: תוכנה לחדירה למכשירים מתוצרת אפל. בעזרת התוכנה ניתן לחדור למחשב, להשיג נגישות לתיקיית הקבצים ולהעתיק כמויות גדולות של מידע (לא רק קבצים ספציפיים אלא גם בלוקים שלמים של נתונים). התוכנה מאפשרת חיפושים מושכלים בתוך מקבצי המידע ומאפשרת לעיין בתצוגה מקדימה של קבצים נבחרים גם טרם העתקת החומרים, וכן להציג בחינה מדגמית של החומר בהתאם לקריטריונים רלוונטיים ולאסוף מידע המתקבל בזמן אמת כאשר הטלפון מוחזק בידי רשויות החקירה (</w:t>
      </w:r>
      <w:hyperlink r:id="rId11" w:history="1">
        <w:r w:rsidRPr="000D6576">
          <w:rPr>
            <w:rStyle w:val="Hyperlink"/>
            <w:rFonts w:ascii="David" w:hAnsi="David" w:cs="David"/>
            <w:noProof/>
            <w:u w:val="none"/>
            <w:rtl/>
          </w:rPr>
          <w:t xml:space="preserve">קישור לפרטי הכלי באתר </w:t>
        </w:r>
        <w:r w:rsidRPr="000D6576">
          <w:rPr>
            <w:rStyle w:val="Hyperlink"/>
            <w:rFonts w:ascii="David" w:hAnsi="David" w:cs="David"/>
            <w:noProof/>
            <w:u w:val="none"/>
          </w:rPr>
          <w:t>Cellebrite</w:t>
        </w:r>
      </w:hyperlink>
      <w:r w:rsidRPr="000D6576">
        <w:rPr>
          <w:rFonts w:ascii="David" w:hAnsi="David" w:cs="David"/>
          <w:noProof/>
          <w:rtl/>
        </w:rPr>
        <w:t xml:space="preserve">); </w:t>
      </w:r>
      <w:r w:rsidRPr="000D6576">
        <w:rPr>
          <w:rFonts w:ascii="David" w:hAnsi="David" w:cs="David"/>
          <w:b/>
          <w:bCs/>
          <w:noProof/>
        </w:rPr>
        <w:t>Cellebrite Black Light \ Inspector</w:t>
      </w:r>
      <w:r w:rsidRPr="000D6576">
        <w:rPr>
          <w:rFonts w:ascii="David" w:hAnsi="David" w:cs="David"/>
          <w:b/>
          <w:bCs/>
          <w:noProof/>
          <w:rtl/>
        </w:rPr>
        <w:t>:</w:t>
      </w:r>
      <w:r w:rsidRPr="000D6576">
        <w:rPr>
          <w:rFonts w:ascii="David" w:hAnsi="David" w:cs="David"/>
          <w:noProof/>
          <w:rtl/>
        </w:rPr>
        <w:t xml:space="preserve"> תוכנה לעיבוד וניתוח של נתוני פעילות משתמש ממערכות הפעלה </w:t>
      </w:r>
      <w:r w:rsidRPr="000D6576">
        <w:rPr>
          <w:rFonts w:ascii="David" w:hAnsi="David" w:cs="David"/>
          <w:noProof/>
        </w:rPr>
        <w:t>Windows</w:t>
      </w:r>
      <w:r w:rsidRPr="000D6576">
        <w:rPr>
          <w:rFonts w:ascii="David" w:hAnsi="David" w:cs="David"/>
          <w:noProof/>
          <w:rtl/>
        </w:rPr>
        <w:t xml:space="preserve"> ו-</w:t>
      </w:r>
      <w:r w:rsidRPr="000D6576">
        <w:rPr>
          <w:rFonts w:ascii="David" w:hAnsi="David" w:cs="David"/>
          <w:noProof/>
        </w:rPr>
        <w:t>Mac OS</w:t>
      </w:r>
      <w:r w:rsidRPr="000D6576">
        <w:rPr>
          <w:rFonts w:ascii="David" w:hAnsi="David" w:cs="David"/>
          <w:noProof/>
          <w:rtl/>
        </w:rPr>
        <w:t xml:space="preserve"> למחשבים אישיים: שחזור היסטוריית הפעילות והשימוש במכשיר, שחזור זיכרון, גישה לגיבויים ומידע שהתקבל במכשיר תוך אפשרויות חיפוש מתקדמות. כלי זה כולל גם אפשרות למצות נתונים ומידע מאפליקציות ממערכות ההפעלה </w:t>
      </w:r>
      <w:r w:rsidRPr="000D6576">
        <w:rPr>
          <w:rFonts w:ascii="David" w:hAnsi="David" w:cs="David"/>
          <w:noProof/>
        </w:rPr>
        <w:t>iOS</w:t>
      </w:r>
      <w:r w:rsidRPr="000D6576">
        <w:rPr>
          <w:rFonts w:ascii="David" w:hAnsi="David" w:cs="David"/>
          <w:noProof/>
          <w:rtl/>
        </w:rPr>
        <w:t xml:space="preserve"> ואנדרואיד למכשירים חכמים, לרבות: שיחות והודעות, לוח שנה, העברות בארנק הדיגיטלי, מידע בריאותי ועוד (</w:t>
      </w:r>
      <w:hyperlink r:id="rId12" w:history="1">
        <w:r w:rsidRPr="000D6576">
          <w:rPr>
            <w:rStyle w:val="Hyperlink"/>
            <w:rFonts w:ascii="David" w:hAnsi="David" w:cs="David"/>
            <w:noProof/>
            <w:u w:val="none"/>
            <w:rtl/>
          </w:rPr>
          <w:t xml:space="preserve">קישור לפרטי הכלי באתר </w:t>
        </w:r>
        <w:r w:rsidRPr="000D6576">
          <w:rPr>
            <w:rStyle w:val="Hyperlink"/>
            <w:rFonts w:ascii="David" w:hAnsi="David" w:cs="David"/>
            <w:noProof/>
            <w:u w:val="none"/>
          </w:rPr>
          <w:t>Cellebrite</w:t>
        </w:r>
      </w:hyperlink>
      <w:r w:rsidRPr="000D6576">
        <w:rPr>
          <w:rFonts w:ascii="David" w:hAnsi="David" w:cs="David"/>
          <w:noProof/>
          <w:rtl/>
        </w:rPr>
        <w:t>).</w:t>
      </w:r>
    </w:p>
  </w:footnote>
  <w:footnote w:id="32">
    <w:p w14:paraId="61FA0007" w14:textId="0BD713B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hyperlink r:id="rId13" w:history="1">
        <w:r w:rsidRPr="000D6576">
          <w:rPr>
            <w:rStyle w:val="Hyperlink"/>
            <w:rFonts w:ascii="David" w:hAnsi="David" w:cs="David"/>
            <w:noProof/>
            <w:u w:val="none"/>
            <w:rtl/>
          </w:rPr>
          <w:t xml:space="preserve">קישור לפרטים באתר </w:t>
        </w:r>
        <w:r w:rsidRPr="000D6576">
          <w:rPr>
            <w:rStyle w:val="Hyperlink"/>
            <w:rFonts w:ascii="David" w:hAnsi="David" w:cs="David"/>
            <w:noProof/>
            <w:u w:val="none"/>
          </w:rPr>
          <w:t>Apple</w:t>
        </w:r>
      </w:hyperlink>
      <w:r w:rsidRPr="000D6576">
        <w:rPr>
          <w:rFonts w:ascii="David" w:hAnsi="David" w:cs="David"/>
          <w:noProof/>
          <w:rtl/>
        </w:rPr>
        <w:t>).</w:t>
      </w:r>
    </w:p>
  </w:footnote>
  <w:footnote w:id="33">
    <w:p w14:paraId="01B4776A" w14:textId="66C11A6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מישור התמודדות נוסף של חברות הטכנולוגיה עם כלים פורנזיים המבוססים על פריצה או ניצול חולשות אבטחה במערכותיהם הוא תביעות משפטיות בגין חדירה לא מורשית למערכת מחשבים. ראו למשל תביעת חברת </w:t>
      </w:r>
      <w:r w:rsidRPr="000D6576">
        <w:rPr>
          <w:rFonts w:ascii="David" w:hAnsi="David" w:cs="David"/>
          <w:noProof/>
        </w:rPr>
        <w:t>Apple</w:t>
      </w:r>
      <w:r w:rsidRPr="000D6576">
        <w:rPr>
          <w:rFonts w:ascii="David" w:hAnsi="David" w:cs="David"/>
          <w:noProof/>
          <w:rtl/>
        </w:rPr>
        <w:t xml:space="preserve"> נגד </w:t>
      </w:r>
      <w:r w:rsidRPr="000D6576">
        <w:rPr>
          <w:rFonts w:ascii="David" w:hAnsi="David" w:cs="David"/>
          <w:noProof/>
        </w:rPr>
        <w:t>NSO</w:t>
      </w:r>
      <w:r w:rsidRPr="000D6576">
        <w:rPr>
          <w:rFonts w:ascii="David" w:hAnsi="David" w:cs="David"/>
          <w:noProof/>
          <w:rtl/>
        </w:rPr>
        <w:t xml:space="preserve"> משנת 2021 (</w:t>
      </w:r>
      <w:hyperlink r:id="rId14" w:history="1">
        <w:r w:rsidRPr="000D6576">
          <w:rPr>
            <w:rStyle w:val="Hyperlink"/>
            <w:rFonts w:ascii="David" w:hAnsi="David" w:cs="David"/>
            <w:noProof/>
            <w:u w:val="none"/>
            <w:rtl/>
          </w:rPr>
          <w:t>קישור</w:t>
        </w:r>
      </w:hyperlink>
      <w:r w:rsidRPr="000D6576">
        <w:rPr>
          <w:rFonts w:ascii="David" w:hAnsi="David" w:cs="David"/>
          <w:noProof/>
          <w:rtl/>
        </w:rPr>
        <w:t xml:space="preserve">); תביעת חברת </w:t>
      </w:r>
      <w:r w:rsidRPr="000D6576">
        <w:rPr>
          <w:rFonts w:ascii="David" w:hAnsi="David" w:cs="David"/>
          <w:noProof/>
        </w:rPr>
        <w:t>Meta</w:t>
      </w:r>
      <w:r w:rsidRPr="000D6576">
        <w:rPr>
          <w:rFonts w:ascii="David" w:hAnsi="David" w:cs="David"/>
          <w:noProof/>
          <w:rtl/>
        </w:rPr>
        <w:t xml:space="preserve"> נגד </w:t>
      </w:r>
      <w:r w:rsidRPr="000D6576">
        <w:rPr>
          <w:rFonts w:ascii="David" w:hAnsi="David" w:cs="David"/>
          <w:noProof/>
        </w:rPr>
        <w:t>NSO</w:t>
      </w:r>
      <w:r w:rsidRPr="000D6576">
        <w:rPr>
          <w:rFonts w:ascii="David" w:hAnsi="David" w:cs="David"/>
          <w:noProof/>
          <w:rtl/>
        </w:rPr>
        <w:t xml:space="preserve"> משנת 2022 בעקבות פריצה למערכות </w:t>
      </w:r>
      <w:r w:rsidRPr="000D6576">
        <w:rPr>
          <w:rFonts w:ascii="David" w:hAnsi="David" w:cs="David"/>
          <w:noProof/>
        </w:rPr>
        <w:t>WhatsApp</w:t>
      </w:r>
      <w:r w:rsidRPr="000D6576">
        <w:rPr>
          <w:rFonts w:ascii="David" w:hAnsi="David" w:cs="David"/>
          <w:noProof/>
          <w:rtl/>
        </w:rPr>
        <w:t xml:space="preserve"> (</w:t>
      </w:r>
      <w:hyperlink r:id="rId15" w:history="1">
        <w:r w:rsidRPr="000D6576">
          <w:rPr>
            <w:rStyle w:val="Hyperlink"/>
            <w:rFonts w:ascii="David" w:hAnsi="David" w:cs="David"/>
            <w:noProof/>
            <w:u w:val="none"/>
            <w:rtl/>
          </w:rPr>
          <w:t>קישור</w:t>
        </w:r>
      </w:hyperlink>
      <w:r w:rsidRPr="000D6576">
        <w:rPr>
          <w:rFonts w:ascii="David" w:hAnsi="David" w:cs="David"/>
          <w:noProof/>
          <w:rtl/>
        </w:rPr>
        <w:t>).</w:t>
      </w:r>
    </w:p>
  </w:footnote>
  <w:footnote w:id="34">
    <w:p w14:paraId="52DDDEF9" w14:textId="6D8F76B6"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Upturn Report</w:t>
      </w:r>
      <w:r w:rsidRPr="000D6576">
        <w:rPr>
          <w:rFonts w:ascii="David" w:hAnsi="David" w:cs="David"/>
          <w:noProof/>
          <w:rtl/>
        </w:rPr>
        <w:t xml:space="preserve">,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Ref109136777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10</w:t>
      </w:r>
      <w:r w:rsidRPr="000D6576">
        <w:rPr>
          <w:rFonts w:ascii="David" w:hAnsi="David" w:cs="David"/>
          <w:noProof/>
          <w:rtl/>
        </w:rPr>
        <w:fldChar w:fldCharType="end"/>
      </w:r>
      <w:r w:rsidRPr="000D6576">
        <w:rPr>
          <w:rFonts w:ascii="David" w:hAnsi="David" w:cs="David"/>
          <w:noProof/>
          <w:rtl/>
        </w:rPr>
        <w:t xml:space="preserve">, בעמ' 27. </w:t>
      </w:r>
    </w:p>
  </w:footnote>
  <w:footnote w:id="35">
    <w:p w14:paraId="58A8405A" w14:textId="69B873F3"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 xml:space="preserve">D. Pegg &amp; S. Cutler, What is Pegasus spyware and how does it hack phones, </w:t>
      </w:r>
      <w:r w:rsidRPr="000D6576">
        <w:rPr>
          <w:rFonts w:ascii="David" w:hAnsi="David" w:cs="David"/>
          <w:i/>
          <w:noProof/>
          <w:color w:val="auto"/>
        </w:rPr>
        <w:t>The Guardian</w:t>
      </w:r>
      <w:r w:rsidRPr="000D6576">
        <w:rPr>
          <w:rFonts w:ascii="David" w:hAnsi="David" w:cs="David"/>
          <w:noProof/>
          <w:color w:val="auto"/>
        </w:rPr>
        <w:t>, 2021 (</w:t>
      </w:r>
      <w:hyperlink r:id="rId16" w:history="1">
        <w:r w:rsidRPr="000D6576">
          <w:rPr>
            <w:rStyle w:val="Hyperlink"/>
            <w:rFonts w:ascii="David" w:hAnsi="David" w:cs="David"/>
            <w:noProof/>
            <w:color w:val="auto"/>
            <w:u w:val="none"/>
          </w:rPr>
          <w:t>link</w:t>
        </w:r>
      </w:hyperlink>
      <w:r w:rsidRPr="000D6576">
        <w:rPr>
          <w:rFonts w:ascii="David" w:hAnsi="David" w:cs="David"/>
          <w:noProof/>
          <w:color w:val="auto"/>
        </w:rPr>
        <w:t>)</w:t>
      </w:r>
      <w:r w:rsidRPr="000D6576">
        <w:rPr>
          <w:rFonts w:ascii="David" w:hAnsi="David" w:cs="David"/>
          <w:noProof/>
          <w:color w:val="auto"/>
          <w:rtl/>
        </w:rPr>
        <w:t>.</w:t>
      </w:r>
    </w:p>
  </w:footnote>
  <w:footnote w:id="36">
    <w:p w14:paraId="770B7C06" w14:textId="4ADECC01"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Pr>
        <w:t>Cellebrite PREMIUM solution overview</w:t>
      </w:r>
      <w:r w:rsidRPr="000D6576">
        <w:rPr>
          <w:rFonts w:ascii="David" w:hAnsi="David" w:cs="David"/>
          <w:noProof/>
          <w:color w:val="auto"/>
          <w:rtl/>
        </w:rPr>
        <w:t xml:space="preserve"> (</w:t>
      </w:r>
      <w:hyperlink r:id="rId17" w:history="1">
        <w:r w:rsidRPr="000D6576">
          <w:rPr>
            <w:rStyle w:val="Hyperlink"/>
            <w:rFonts w:ascii="David" w:hAnsi="David" w:cs="David"/>
            <w:noProof/>
            <w:color w:val="auto"/>
            <w:u w:val="none"/>
            <w:rtl/>
          </w:rPr>
          <w:t>קישור</w:t>
        </w:r>
      </w:hyperlink>
      <w:r w:rsidRPr="000D6576">
        <w:rPr>
          <w:rFonts w:ascii="David" w:hAnsi="David" w:cs="David"/>
          <w:noProof/>
          <w:color w:val="auto"/>
          <w:rtl/>
        </w:rPr>
        <w:t>).</w:t>
      </w:r>
    </w:p>
  </w:footnote>
  <w:footnote w:id="37">
    <w:p w14:paraId="4AD4506E" w14:textId="58EA0AF2"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Pr>
        <w:t>Cellebrite UFED CLOUD product overview</w:t>
      </w:r>
      <w:r w:rsidRPr="000D6576">
        <w:rPr>
          <w:rFonts w:ascii="David" w:hAnsi="David" w:cs="David"/>
          <w:noProof/>
          <w:color w:val="auto"/>
          <w:rtl/>
        </w:rPr>
        <w:t xml:space="preserve"> (</w:t>
      </w:r>
      <w:hyperlink r:id="rId18" w:history="1">
        <w:r w:rsidRPr="000D6576">
          <w:rPr>
            <w:rStyle w:val="Hyperlink"/>
            <w:rFonts w:ascii="David" w:hAnsi="David" w:cs="David"/>
            <w:noProof/>
            <w:color w:val="auto"/>
            <w:u w:val="none"/>
            <w:rtl/>
          </w:rPr>
          <w:t>קישור</w:t>
        </w:r>
      </w:hyperlink>
      <w:r w:rsidRPr="000D6576">
        <w:rPr>
          <w:rFonts w:ascii="David" w:hAnsi="David" w:cs="David"/>
          <w:noProof/>
          <w:color w:val="auto"/>
          <w:rtl/>
        </w:rPr>
        <w:t xml:space="preserve">). </w:t>
      </w:r>
    </w:p>
  </w:footnote>
  <w:footnote w:id="38">
    <w:p w14:paraId="259ACBE2" w14:textId="38C10BF2"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מקור:</w:t>
      </w:r>
      <w:r w:rsidR="00154914" w:rsidRPr="00FB51A6">
        <w:t>https://cellebrite.com/en/ufed-cloud-analyzer-5</w:t>
      </w:r>
      <w:r w:rsidRPr="000D6576">
        <w:rPr>
          <w:rFonts w:ascii="David" w:hAnsi="David" w:cs="David"/>
          <w:noProof/>
        </w:rPr>
        <w:t xml:space="preserve"> </w:t>
      </w:r>
      <w:r w:rsidRPr="000D6576">
        <w:rPr>
          <w:rFonts w:ascii="David" w:hAnsi="David" w:cs="David"/>
          <w:noProof/>
          <w:rtl/>
        </w:rPr>
        <w:t>. פעולה זו נעשית לרוב באמצעות האפשרות של שירותים מקוונים רבים לאפשר למשתמש להוריד את כל המידע האגור עליו.</w:t>
      </w:r>
    </w:p>
  </w:footnote>
  <w:footnote w:id="39">
    <w:p w14:paraId="6598B609" w14:textId="476F20D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002B1DB5" w:rsidRPr="000D6576">
        <w:rPr>
          <w:rFonts w:ascii="David" w:hAnsi="David" w:cs="David"/>
          <w:noProof/>
          <w:color w:val="auto"/>
          <w:rtl/>
        </w:rPr>
        <w:t xml:space="preserve">קרדיט: </w:t>
      </w:r>
      <w:r w:rsidR="002B1DB5" w:rsidRPr="000D6576">
        <w:rPr>
          <w:rFonts w:ascii="David" w:hAnsi="David" w:cs="David"/>
          <w:noProof/>
          <w:color w:val="auto"/>
        </w:rPr>
        <w:t>Cellebrite</w:t>
      </w:r>
      <w:r w:rsidR="002B1DB5" w:rsidRPr="000D6576">
        <w:rPr>
          <w:rFonts w:ascii="David" w:hAnsi="David" w:cs="David"/>
          <w:noProof/>
          <w:color w:val="auto"/>
          <w:rtl/>
        </w:rPr>
        <w:t xml:space="preserve">, </w:t>
      </w:r>
      <w:r w:rsidRPr="000D6576">
        <w:rPr>
          <w:rFonts w:ascii="David" w:hAnsi="David" w:cs="David"/>
          <w:noProof/>
          <w:color w:val="auto"/>
          <w:rtl/>
        </w:rPr>
        <w:t>שם.</w:t>
      </w:r>
    </w:p>
  </w:footnote>
  <w:footnote w:id="40">
    <w:p w14:paraId="570D6E91" w14:textId="57AF270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b/>
          <w:bCs/>
          <w:noProof/>
          <w:rtl/>
        </w:rPr>
        <w:t>דין וחשבון הצוות לבדיקת האזנות סתר לתקשורת בין מחשבים</w:t>
      </w:r>
      <w:r w:rsidRPr="000D6576">
        <w:rPr>
          <w:rFonts w:ascii="David" w:hAnsi="David" w:cs="David"/>
          <w:noProof/>
          <w:rtl/>
        </w:rPr>
        <w:t xml:space="preserve"> (אוגוסט 2022) (להלן: דו"ח מררי) </w:t>
      </w:r>
      <w:r w:rsidRPr="000D6576">
        <w:rPr>
          <w:rFonts w:ascii="David" w:hAnsi="David" w:cs="David"/>
          <w:noProof/>
          <w:color w:val="auto"/>
          <w:rtl/>
        </w:rPr>
        <w:t>בעמ' 25 ("רוגלה היא תוכנה המותקנת באופן סמוי על גבי מערכת מחשוב (בין אם מרחוק או באופן פיזי),</w:t>
      </w:r>
      <w:r w:rsidRPr="000D6576">
        <w:rPr>
          <w:rFonts w:ascii="David" w:hAnsi="David" w:cs="David"/>
          <w:noProof/>
          <w:color w:val="auto"/>
        </w:rPr>
        <w:t xml:space="preserve"> </w:t>
      </w:r>
      <w:r w:rsidRPr="000D6576">
        <w:rPr>
          <w:rFonts w:ascii="David" w:hAnsi="David" w:cs="David"/>
          <w:noProof/>
          <w:color w:val="auto"/>
          <w:rtl/>
        </w:rPr>
        <w:t>ומאפשרת נגישות לצד התוקף למערכת המחשוב הנתקפת")</w:t>
      </w:r>
      <w:r w:rsidRPr="000D6576">
        <w:rPr>
          <w:rFonts w:ascii="David" w:hAnsi="David" w:cs="David"/>
          <w:noProof/>
          <w:rtl/>
        </w:rPr>
        <w:t xml:space="preserve">; </w:t>
      </w:r>
      <w:r w:rsidRPr="000D6576">
        <w:rPr>
          <w:rFonts w:ascii="David" w:hAnsi="David" w:cs="David"/>
          <w:noProof/>
          <w:color w:val="auto"/>
          <w:rtl/>
        </w:rPr>
        <w:t>דו"ח נציב הגנת הפרטיות באיחוד האירופי מיום 15.2.2022 (</w:t>
      </w:r>
      <w:hyperlink r:id="rId19" w:history="1">
        <w:r w:rsidRPr="000D6576">
          <w:rPr>
            <w:rStyle w:val="Hyperlink"/>
            <w:rFonts w:ascii="David" w:hAnsi="David" w:cs="David"/>
            <w:noProof/>
            <w:color w:val="auto"/>
            <w:u w:val="none"/>
            <w:rtl/>
          </w:rPr>
          <w:t>קישור</w:t>
        </w:r>
      </w:hyperlink>
      <w:r w:rsidRPr="000D6576">
        <w:rPr>
          <w:rFonts w:ascii="David" w:hAnsi="David" w:cs="David"/>
          <w:noProof/>
          <w:color w:val="auto"/>
          <w:rtl/>
        </w:rPr>
        <w:t>) (להלן: דו"ח נציב הגנת הפרטיות-2022).</w:t>
      </w:r>
    </w:p>
  </w:footnote>
  <w:footnote w:id="41">
    <w:p w14:paraId="5C2EB0DE" w14:textId="611A5D6F"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דוגמה לרוגלות מוגבלות אלו היא מערכת "חלוץ"</w:t>
      </w:r>
      <w:r w:rsidRPr="000D6576">
        <w:rPr>
          <w:rFonts w:ascii="David" w:hAnsi="David" w:cs="David"/>
          <w:noProof/>
        </w:rPr>
        <w:t xml:space="preserve"> </w:t>
      </w:r>
      <w:r w:rsidRPr="000D6576">
        <w:rPr>
          <w:rFonts w:ascii="David" w:hAnsi="David" w:cs="David"/>
          <w:noProof/>
          <w:rtl/>
        </w:rPr>
        <w:t xml:space="preserve">שפותחה </w:t>
      </w:r>
      <w:r w:rsidR="00E943F5">
        <w:rPr>
          <w:rFonts w:ascii="David" w:hAnsi="David" w:cs="David" w:hint="cs"/>
          <w:noProof/>
          <w:rtl/>
        </w:rPr>
        <w:t>ב</w:t>
      </w:r>
      <w:r w:rsidRPr="000D6576">
        <w:rPr>
          <w:rFonts w:ascii="David" w:hAnsi="David" w:cs="David"/>
          <w:noProof/>
          <w:rtl/>
        </w:rPr>
        <w:t xml:space="preserve">שנת 2013 על ידי משטרת ישראל, אשר באמצעות נגישות פיזית מאפשרת חדירה לטלפונים חכמים וביצוע האזנת סתר (דו"ח מררי, בעמ' 14). </w:t>
      </w:r>
    </w:p>
  </w:footnote>
  <w:footnote w:id="42">
    <w:p w14:paraId="4FBFA92C" w14:textId="60DF1AB8"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w:t>
      </w:r>
      <w:r w:rsidRPr="000D6576">
        <w:rPr>
          <w:rFonts w:ascii="David" w:hAnsi="David" w:cs="David"/>
          <w:b/>
          <w:bCs/>
          <w:noProof/>
          <w:rtl/>
        </w:rPr>
        <w:t xml:space="preserve"> </w:t>
      </w:r>
    </w:p>
  </w:footnote>
  <w:footnote w:id="43">
    <w:p w14:paraId="06D6493A" w14:textId="63D85854"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שם, בעמ' 31 ("לאורך כל תקופת פעילותה של המערכת במשטרה (בין השנים 2021-2016)"). </w:t>
      </w:r>
    </w:p>
  </w:footnote>
  <w:footnote w:id="44">
    <w:p w14:paraId="22AAC268" w14:textId="30FC96FE"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על פי דו"ח ועדת מררי, מערכת סייפן אינה מוגבלת בפועל לאיסוף תוצרים חדשים בלבד (כפי שהאזנת סתר "רגילה" מוגבלת): </w:t>
      </w:r>
      <w:r w:rsidRPr="000D6576">
        <w:rPr>
          <w:rFonts w:ascii="David" w:hAnsi="David" w:cs="David"/>
          <w:b/>
          <w:bCs/>
          <w:noProof/>
          <w:rtl/>
        </w:rPr>
        <w:t>ראשית, מערכת סייפן מאפשרת למשטרה לקבל מידע האגור על מכשיר היעד ושנוצר קודם למועד ההדבקה</w:t>
      </w:r>
      <w:r w:rsidRPr="000D6576">
        <w:rPr>
          <w:rFonts w:ascii="David" w:hAnsi="David" w:cs="David"/>
          <w:noProof/>
          <w:rtl/>
        </w:rPr>
        <w:t xml:space="preserve">; יכולת זו הופעלה במקרים מספר על ידי חוקרי משטרת ישראל והתקבל באמצעותה מידע שנוצר טרם מועד ההדבקה הראשון, ואף קודם למועד צו בית המשפט. </w:t>
      </w:r>
      <w:r w:rsidRPr="000D6576">
        <w:rPr>
          <w:rFonts w:ascii="David" w:hAnsi="David" w:cs="David"/>
          <w:b/>
          <w:bCs/>
          <w:noProof/>
          <w:rtl/>
        </w:rPr>
        <w:t>שנית, במערכת הסייפן לא נוונה היכולת לקבל מידע שאינו מהווה תקשורת בין מחשבים כגון פרטי יומן, אנשי קשר, פתקים או רשימת האפליקציות המותקנות</w:t>
      </w:r>
      <w:r w:rsidRPr="000D6576">
        <w:rPr>
          <w:rFonts w:ascii="David" w:hAnsi="David" w:cs="David"/>
          <w:noProof/>
          <w:rtl/>
        </w:rPr>
        <w:t>, וגם מידע זה התקבל פעמים רבות במסגרת הפעלת הכלי. שם, בעמ' 33.</w:t>
      </w:r>
    </w:p>
  </w:footnote>
  <w:footnote w:id="45">
    <w:p w14:paraId="62D513FB" w14:textId="678DC36D"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סקירת היכולות ואופן הפעולה של רוגלות דוגמת פגסוס של חברת </w:t>
      </w:r>
      <w:r w:rsidRPr="000D6576">
        <w:rPr>
          <w:rFonts w:ascii="David" w:hAnsi="David" w:cs="David"/>
          <w:noProof/>
          <w:color w:val="auto"/>
        </w:rPr>
        <w:t>NSO</w:t>
      </w:r>
      <w:r w:rsidRPr="000D6576">
        <w:rPr>
          <w:rFonts w:ascii="David" w:hAnsi="David" w:cs="David"/>
          <w:noProof/>
          <w:color w:val="auto"/>
          <w:rtl/>
        </w:rPr>
        <w:t xml:space="preserve"> נסמכת על המקורות הבאים: דו"ח נציב הגנת הפרטיות באיחוד האירופי מיום 15.2.2022,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Ref115279438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39</w:t>
      </w:r>
      <w:r w:rsidRPr="000D6576">
        <w:rPr>
          <w:rFonts w:ascii="David" w:hAnsi="David" w:cs="David"/>
          <w:noProof/>
          <w:color w:val="auto"/>
          <w:rtl/>
        </w:rPr>
        <w:fldChar w:fldCharType="end"/>
      </w:r>
      <w:r w:rsidRPr="000D6576">
        <w:rPr>
          <w:rFonts w:ascii="David" w:hAnsi="David" w:cs="David"/>
          <w:noProof/>
          <w:color w:val="auto"/>
          <w:rtl/>
        </w:rPr>
        <w:t xml:space="preserve">; דו"ח פורנזי של </w:t>
      </w:r>
      <w:r w:rsidRPr="000D6576">
        <w:rPr>
          <w:rFonts w:ascii="David" w:hAnsi="David" w:cs="David"/>
          <w:noProof/>
          <w:color w:val="auto"/>
        </w:rPr>
        <w:t>Amnesty International's Security Lab</w:t>
      </w:r>
      <w:r w:rsidRPr="000D6576">
        <w:rPr>
          <w:rFonts w:ascii="David" w:hAnsi="David" w:cs="David"/>
          <w:noProof/>
          <w:color w:val="auto"/>
          <w:rtl/>
        </w:rPr>
        <w:t xml:space="preserve"> מיום 18.7.2021 (</w:t>
      </w:r>
      <w:hyperlink r:id="rId20" w:history="1">
        <w:r w:rsidRPr="000D6576">
          <w:rPr>
            <w:rStyle w:val="Hyperlink"/>
            <w:rFonts w:ascii="David" w:hAnsi="David" w:cs="David"/>
            <w:noProof/>
            <w:color w:val="auto"/>
            <w:rtl/>
          </w:rPr>
          <w:t>קישור</w:t>
        </w:r>
      </w:hyperlink>
      <w:r w:rsidRPr="000D6576">
        <w:rPr>
          <w:rFonts w:ascii="David" w:hAnsi="David" w:cs="David"/>
          <w:noProof/>
          <w:color w:val="auto"/>
          <w:rtl/>
        </w:rPr>
        <w:t xml:space="preserve">) (להלן: דו"ח אמנסטי-2021); דו"ח פורנזי של </w:t>
      </w:r>
      <w:r w:rsidRPr="000D6576">
        <w:rPr>
          <w:rFonts w:ascii="David" w:hAnsi="David" w:cs="David"/>
          <w:noProof/>
          <w:color w:val="auto"/>
        </w:rPr>
        <w:t>Citizens Lab</w:t>
      </w:r>
      <w:r w:rsidRPr="000D6576">
        <w:rPr>
          <w:rFonts w:ascii="David" w:hAnsi="David" w:cs="David"/>
          <w:noProof/>
          <w:color w:val="auto"/>
          <w:rtl/>
        </w:rPr>
        <w:t xml:space="preserve"> מיום 18.9.2018 (</w:t>
      </w:r>
      <w:hyperlink r:id="rId21" w:history="1">
        <w:r w:rsidRPr="000D6576">
          <w:rPr>
            <w:rStyle w:val="Hyperlink"/>
            <w:rFonts w:ascii="David" w:hAnsi="David" w:cs="David"/>
            <w:noProof/>
            <w:color w:val="auto"/>
            <w:rtl/>
          </w:rPr>
          <w:t>קישור</w:t>
        </w:r>
      </w:hyperlink>
      <w:r w:rsidRPr="000D6576">
        <w:rPr>
          <w:rFonts w:ascii="David" w:hAnsi="David" w:cs="David"/>
          <w:noProof/>
          <w:color w:val="auto"/>
          <w:rtl/>
        </w:rPr>
        <w:t>).</w:t>
      </w:r>
    </w:p>
  </w:footnote>
  <w:footnote w:id="46">
    <w:p w14:paraId="6A8FA9E6" w14:textId="4013300C"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European Parliamentary Research Service, Europe's PegasusGate (2022) (</w:t>
      </w:r>
      <w:hyperlink r:id="rId22" w:history="1">
        <w:r w:rsidRPr="000D6576">
          <w:rPr>
            <w:rStyle w:val="Hyperlink"/>
            <w:rFonts w:ascii="David" w:hAnsi="David" w:cs="David"/>
            <w:noProof/>
            <w:u w:val="none"/>
          </w:rPr>
          <w:t>link</w:t>
        </w:r>
      </w:hyperlink>
      <w:r w:rsidRPr="000D6576">
        <w:rPr>
          <w:rFonts w:ascii="David" w:hAnsi="David" w:cs="David"/>
          <w:noProof/>
        </w:rPr>
        <w:t>)</w:t>
      </w:r>
      <w:r w:rsidRPr="000D6576">
        <w:rPr>
          <w:rFonts w:ascii="David" w:hAnsi="David" w:cs="David"/>
          <w:noProof/>
          <w:rtl/>
        </w:rPr>
        <w:t>.</w:t>
      </w:r>
    </w:p>
  </w:footnote>
  <w:footnote w:id="47">
    <w:p w14:paraId="20B2065B" w14:textId="56E4BD08"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שם, בפרק 2.</w:t>
      </w:r>
    </w:p>
  </w:footnote>
  <w:footnote w:id="48">
    <w:p w14:paraId="484A69C1" w14:textId="38FE89B6"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שם</w:t>
      </w:r>
      <w:r w:rsidR="002B580C" w:rsidRPr="000D6576">
        <w:rPr>
          <w:rFonts w:ascii="David" w:hAnsi="David" w:cs="David"/>
          <w:noProof/>
          <w:rtl/>
        </w:rPr>
        <w:t>.</w:t>
      </w:r>
    </w:p>
  </w:footnote>
  <w:footnote w:id="49">
    <w:p w14:paraId="24346B11" w14:textId="645AC1E8"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לגבי </w:t>
      </w:r>
      <w:r w:rsidRPr="000D6576">
        <w:rPr>
          <w:rFonts w:ascii="David" w:hAnsi="David" w:cs="David"/>
          <w:noProof/>
        </w:rPr>
        <w:t>Pegasus</w:t>
      </w:r>
      <w:r w:rsidRPr="000D6576">
        <w:rPr>
          <w:rFonts w:ascii="David" w:hAnsi="David" w:cs="David"/>
          <w:noProof/>
          <w:rtl/>
        </w:rPr>
        <w:t xml:space="preserve">, ראו שם. לגבי "סייפן", ראו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בעמ' 33 ("בפועל לא ניתן היה להגביל את התקופה אשר החל ממנה יתקבל מידע אגור, ועל כן התקבל במקרים רבים מידע הקודם למועד ההתקנה הראשון ואף הקודם למועד צו בית המשפט").</w:t>
      </w:r>
    </w:p>
  </w:footnote>
  <w:footnote w:id="50">
    <w:p w14:paraId="20B66D2E" w14:textId="59B84D1A"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נציב הגנת הפרטיות,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Ref115279438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39</w:t>
      </w:r>
      <w:r w:rsidRPr="000D6576">
        <w:rPr>
          <w:rFonts w:ascii="David" w:hAnsi="David" w:cs="David"/>
          <w:noProof/>
          <w:color w:val="auto"/>
          <w:rtl/>
        </w:rPr>
        <w:fldChar w:fldCharType="end"/>
      </w:r>
      <w:r w:rsidRPr="000D6576">
        <w:rPr>
          <w:rFonts w:ascii="David" w:hAnsi="David" w:cs="David"/>
          <w:noProof/>
          <w:color w:val="auto"/>
          <w:rtl/>
        </w:rPr>
        <w:t xml:space="preserve">, בעמ' 3. </w:t>
      </w:r>
    </w:p>
  </w:footnote>
  <w:footnote w:id="51">
    <w:p w14:paraId="4D6BEFE5" w14:textId="20AC76C3"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w:t>
      </w:r>
    </w:p>
  </w:footnote>
  <w:footnote w:id="52">
    <w:p w14:paraId="4C806DE9" w14:textId="642B4223"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ראו גם: </w:t>
      </w:r>
      <w:r w:rsidRPr="000D6576">
        <w:rPr>
          <w:rFonts w:ascii="David" w:hAnsi="David" w:cs="David"/>
          <w:noProof/>
          <w:color w:val="auto"/>
        </w:rPr>
        <w:t>L.H. Newman, Google Warns That NSO Hacking Is On Par With Elite Nation-State Spies, Wired (15.12.2021)</w:t>
      </w:r>
      <w:r w:rsidRPr="000D6576">
        <w:rPr>
          <w:rFonts w:ascii="David" w:hAnsi="David" w:cs="David"/>
          <w:noProof/>
          <w:color w:val="auto"/>
          <w:rtl/>
        </w:rPr>
        <w:t xml:space="preserve"> (</w:t>
      </w:r>
      <w:hyperlink r:id="rId23" w:history="1">
        <w:r w:rsidRPr="000D6576">
          <w:rPr>
            <w:rStyle w:val="Hyperlink"/>
            <w:rFonts w:ascii="David" w:hAnsi="David" w:cs="David"/>
            <w:noProof/>
            <w:color w:val="auto"/>
            <w:u w:val="none"/>
            <w:rtl/>
          </w:rPr>
          <w:t>קישור</w:t>
        </w:r>
      </w:hyperlink>
      <w:r w:rsidRPr="000D6576">
        <w:rPr>
          <w:rFonts w:ascii="David" w:hAnsi="David" w:cs="David"/>
          <w:noProof/>
          <w:color w:val="auto"/>
          <w:rtl/>
        </w:rPr>
        <w:t>).</w:t>
      </w:r>
    </w:p>
  </w:footnote>
  <w:footnote w:id="53">
    <w:p w14:paraId="1FAF38FC" w14:textId="740122BD"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נציב הגנת הפרטיות-2022,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Ref115279438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39</w:t>
      </w:r>
      <w:r w:rsidRPr="000D6576">
        <w:rPr>
          <w:rFonts w:ascii="David" w:hAnsi="David" w:cs="David"/>
          <w:noProof/>
          <w:color w:val="auto"/>
          <w:rtl/>
        </w:rPr>
        <w:fldChar w:fldCharType="end"/>
      </w:r>
      <w:r w:rsidRPr="000D6576">
        <w:rPr>
          <w:rFonts w:ascii="David" w:hAnsi="David" w:cs="David"/>
          <w:noProof/>
          <w:color w:val="auto"/>
          <w:rtl/>
        </w:rPr>
        <w:t xml:space="preserve">. </w:t>
      </w:r>
    </w:p>
  </w:footnote>
  <w:footnote w:id="54">
    <w:p w14:paraId="26043F04" w14:textId="61D0C942"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w:t>
      </w:r>
      <w:r w:rsidRPr="000D6576">
        <w:rPr>
          <w:rFonts w:ascii="David" w:hAnsi="David" w:cs="David"/>
          <w:noProof/>
          <w:color w:val="auto"/>
        </w:rPr>
        <w:t>Pegg &amp; Cutler</w:t>
      </w:r>
      <w:r w:rsidRPr="000D6576">
        <w:rPr>
          <w:rFonts w:ascii="David" w:hAnsi="David" w:cs="David"/>
          <w:noProof/>
          <w:color w:val="auto"/>
          <w:rtl/>
        </w:rPr>
        <w:t xml:space="preserve">,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Ref103525794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34</w:t>
      </w:r>
      <w:r w:rsidRPr="000D6576">
        <w:rPr>
          <w:rFonts w:ascii="David" w:hAnsi="David" w:cs="David"/>
          <w:noProof/>
          <w:color w:val="auto"/>
          <w:rtl/>
        </w:rPr>
        <w:fldChar w:fldCharType="end"/>
      </w:r>
      <w:r w:rsidRPr="000D6576">
        <w:rPr>
          <w:rFonts w:ascii="David" w:hAnsi="David" w:cs="David"/>
          <w:noProof/>
          <w:color w:val="auto"/>
          <w:rtl/>
        </w:rPr>
        <w:t>.</w:t>
      </w:r>
    </w:p>
  </w:footnote>
  <w:footnote w:id="55">
    <w:p w14:paraId="56DA673E" w14:textId="3D61DFFC"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נציב הגנת הפרטיות-2022 ודו"ח אמנסטי-2021,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Ref115279438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39</w:t>
      </w:r>
      <w:r w:rsidRPr="000D6576">
        <w:rPr>
          <w:rFonts w:ascii="David" w:hAnsi="David" w:cs="David"/>
          <w:noProof/>
          <w:color w:val="auto"/>
          <w:rtl/>
        </w:rPr>
        <w:fldChar w:fldCharType="end"/>
      </w:r>
      <w:r w:rsidRPr="000D6576">
        <w:rPr>
          <w:rFonts w:ascii="David" w:hAnsi="David" w:cs="David"/>
          <w:noProof/>
          <w:color w:val="auto"/>
          <w:rtl/>
        </w:rPr>
        <w:t>.</w:t>
      </w:r>
    </w:p>
  </w:footnote>
  <w:footnote w:id="56">
    <w:p w14:paraId="15C5FBF9" w14:textId="340A200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סעיפים </w:t>
      </w:r>
      <w:r w:rsidR="00B11D3C" w:rsidRPr="000D6576">
        <w:rPr>
          <w:rFonts w:ascii="David" w:hAnsi="David" w:cs="David"/>
          <w:noProof/>
          <w:rtl/>
        </w:rPr>
        <w:t>2–</w:t>
      </w:r>
      <w:r w:rsidRPr="000D6576">
        <w:rPr>
          <w:rFonts w:ascii="David" w:hAnsi="David" w:cs="David"/>
          <w:noProof/>
          <w:rtl/>
        </w:rPr>
        <w:t>6 לחוק המחשבים.</w:t>
      </w:r>
    </w:p>
  </w:footnote>
  <w:footnote w:id="57">
    <w:p w14:paraId="139962AB" w14:textId="7777777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לתיאור פרטי הפרשה, שעסקה בין היתר בעבירות של חדירה לחומר מחשב, החדרת נגיף מחשב והאזנת סתר שלא כדין, ראו: בש"פ 7368/05 זלוטובסקי נ' מדינת ישראל (4.9.2005).</w:t>
      </w:r>
    </w:p>
  </w:footnote>
  <w:footnote w:id="58">
    <w:p w14:paraId="4AEA5B1F" w14:textId="50C4101D" w:rsidR="001D3579" w:rsidRPr="000D6576" w:rsidRDefault="001D3579" w:rsidP="000D6576">
      <w:pPr>
        <w:pStyle w:val="Footnote0"/>
        <w:shd w:val="clear" w:color="auto" w:fill="auto"/>
        <w:tabs>
          <w:tab w:val="left" w:pos="101"/>
        </w:tabs>
        <w:bidi/>
        <w:spacing w:after="80" w:line="240" w:lineRule="auto"/>
        <w:jc w:val="both"/>
        <w:rPr>
          <w:rFonts w:ascii="David" w:hAnsi="David" w:cs="David"/>
          <w:i w:val="0"/>
          <w:iCs w:val="0"/>
          <w:noProof/>
          <w:color w:val="auto"/>
          <w:sz w:val="20"/>
          <w:szCs w:val="20"/>
          <w:rtl/>
        </w:rPr>
      </w:pPr>
      <w:r w:rsidRPr="000D6576">
        <w:rPr>
          <w:rFonts w:ascii="David" w:hAnsi="David" w:cs="David"/>
          <w:i w:val="0"/>
          <w:noProof/>
          <w:color w:val="auto"/>
          <w:sz w:val="20"/>
          <w:szCs w:val="20"/>
          <w:vertAlign w:val="superscript"/>
        </w:rPr>
        <w:footnoteRef/>
      </w:r>
      <w:r w:rsidRPr="000D6576">
        <w:rPr>
          <w:rFonts w:ascii="David" w:hAnsi="David" w:cs="David"/>
          <w:i w:val="0"/>
          <w:iCs w:val="0"/>
          <w:noProof/>
          <w:color w:val="auto"/>
          <w:sz w:val="20"/>
          <w:szCs w:val="20"/>
          <w:rtl/>
        </w:rPr>
        <w:t xml:space="preserve"> להרחבה על אודות המונח </w:t>
      </w:r>
      <w:r w:rsidRPr="000D6576">
        <w:rPr>
          <w:rFonts w:ascii="David" w:hAnsi="David" w:cs="David"/>
          <w:i w:val="0"/>
          <w:iCs w:val="0"/>
          <w:noProof/>
          <w:color w:val="auto"/>
          <w:sz w:val="20"/>
          <w:szCs w:val="20"/>
        </w:rPr>
        <w:t>Government Trojan</w:t>
      </w:r>
      <w:r w:rsidRPr="000D6576">
        <w:rPr>
          <w:rFonts w:ascii="David" w:hAnsi="David" w:cs="David"/>
          <w:i w:val="0"/>
          <w:iCs w:val="0"/>
          <w:noProof/>
          <w:color w:val="auto"/>
          <w:sz w:val="20"/>
          <w:szCs w:val="20"/>
          <w:rtl/>
        </w:rPr>
        <w:t xml:space="preserve"> ועוצמת החודרנות של כלים אלו, ראו ב</w:t>
      </w:r>
      <w:hyperlink r:id="rId24" w:history="1">
        <w:r w:rsidRPr="000D6576">
          <w:rPr>
            <w:rStyle w:val="Hyperlink"/>
            <w:rFonts w:ascii="David" w:hAnsi="David" w:cs="David"/>
            <w:i w:val="0"/>
            <w:iCs w:val="0"/>
            <w:noProof/>
            <w:sz w:val="20"/>
            <w:szCs w:val="20"/>
            <w:u w:val="none"/>
            <w:rtl/>
          </w:rPr>
          <w:t>קישור</w:t>
        </w:r>
      </w:hyperlink>
      <w:r w:rsidRPr="000D6576">
        <w:rPr>
          <w:rFonts w:ascii="David" w:hAnsi="David" w:cs="David"/>
          <w:noProof/>
          <w:color w:val="auto"/>
          <w:sz w:val="20"/>
          <w:szCs w:val="20"/>
          <w:rtl/>
        </w:rPr>
        <w:t xml:space="preserve">. </w:t>
      </w:r>
    </w:p>
  </w:footnote>
  <w:footnote w:id="59">
    <w:p w14:paraId="1BB68C9B" w14:textId="1B0D85F1" w:rsidR="001D3579" w:rsidRPr="000D6576" w:rsidRDefault="001D3579" w:rsidP="000D6576">
      <w:pPr>
        <w:pStyle w:val="Footnote0"/>
        <w:shd w:val="clear" w:color="auto" w:fill="auto"/>
        <w:tabs>
          <w:tab w:val="left" w:pos="211"/>
        </w:tabs>
        <w:bidi/>
        <w:spacing w:after="80" w:line="240" w:lineRule="auto"/>
        <w:jc w:val="both"/>
        <w:rPr>
          <w:rFonts w:ascii="David" w:hAnsi="David" w:cs="David"/>
          <w:noProof/>
          <w:color w:val="auto"/>
          <w:sz w:val="20"/>
          <w:szCs w:val="20"/>
          <w:rtl/>
        </w:rPr>
      </w:pPr>
      <w:r w:rsidRPr="000D6576">
        <w:rPr>
          <w:rFonts w:ascii="David" w:hAnsi="David" w:cs="David"/>
          <w:i w:val="0"/>
          <w:noProof/>
          <w:color w:val="auto"/>
          <w:sz w:val="20"/>
          <w:szCs w:val="20"/>
          <w:vertAlign w:val="superscript"/>
        </w:rPr>
        <w:footnoteRef/>
      </w:r>
      <w:r w:rsidRPr="000D6576">
        <w:rPr>
          <w:rFonts w:ascii="David" w:hAnsi="David" w:cs="David"/>
          <w:i w:val="0"/>
          <w:iCs w:val="0"/>
          <w:noProof/>
          <w:color w:val="auto"/>
          <w:sz w:val="20"/>
          <w:szCs w:val="20"/>
          <w:rtl/>
        </w:rPr>
        <w:t xml:space="preserve"> </w:t>
      </w:r>
      <w:r w:rsidRPr="000D6576">
        <w:rPr>
          <w:rFonts w:ascii="David" w:hAnsi="David" w:cs="David"/>
          <w:i w:val="0"/>
          <w:iCs w:val="0"/>
          <w:noProof/>
          <w:color w:val="auto"/>
          <w:sz w:val="20"/>
          <w:szCs w:val="20"/>
        </w:rPr>
        <w:t xml:space="preserve">GFF Challenge to use of government spyware, </w:t>
      </w:r>
      <w:r w:rsidRPr="000D6576">
        <w:rPr>
          <w:rFonts w:ascii="David" w:hAnsi="David" w:cs="David"/>
          <w:noProof/>
          <w:color w:val="auto"/>
          <w:sz w:val="20"/>
          <w:szCs w:val="20"/>
        </w:rPr>
        <w:t>Privacy International</w:t>
      </w:r>
      <w:r w:rsidRPr="000D6576">
        <w:rPr>
          <w:rFonts w:ascii="David" w:hAnsi="David" w:cs="David"/>
          <w:i w:val="0"/>
          <w:iCs w:val="0"/>
          <w:noProof/>
          <w:color w:val="auto"/>
          <w:sz w:val="20"/>
          <w:szCs w:val="20"/>
        </w:rPr>
        <w:t xml:space="preserve"> (2021) (</w:t>
      </w:r>
      <w:hyperlink r:id="rId25" w:history="1">
        <w:r w:rsidRPr="000D6576">
          <w:rPr>
            <w:rStyle w:val="Hyperlink"/>
            <w:rFonts w:ascii="David" w:hAnsi="David" w:cs="David"/>
            <w:i w:val="0"/>
            <w:iCs w:val="0"/>
            <w:noProof/>
            <w:sz w:val="20"/>
            <w:szCs w:val="20"/>
            <w:u w:val="none"/>
          </w:rPr>
          <w:t>link</w:t>
        </w:r>
      </w:hyperlink>
      <w:r w:rsidRPr="000D6576">
        <w:rPr>
          <w:rFonts w:ascii="David" w:hAnsi="David" w:cs="David"/>
          <w:i w:val="0"/>
          <w:iCs w:val="0"/>
          <w:noProof/>
          <w:color w:val="auto"/>
          <w:sz w:val="20"/>
          <w:szCs w:val="20"/>
        </w:rPr>
        <w:t>)</w:t>
      </w:r>
      <w:r w:rsidRPr="000D6576">
        <w:rPr>
          <w:rFonts w:ascii="David" w:hAnsi="David" w:cs="David"/>
          <w:noProof/>
          <w:color w:val="auto"/>
          <w:sz w:val="20"/>
          <w:szCs w:val="20"/>
          <w:rtl/>
        </w:rPr>
        <w:t>.</w:t>
      </w:r>
    </w:p>
  </w:footnote>
  <w:footnote w:id="60">
    <w:p w14:paraId="66A8F828" w14:textId="3019A725"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בעמ' 35 ("רק באפריל 2020 לערך, בגרסה מתקדמת יותר של המערכת, נכלל מודול חדש בממשק המשתמש שבידי המשטרה, שמכונה "מודול ה-</w:t>
      </w:r>
      <w:r w:rsidRPr="000D6576">
        <w:rPr>
          <w:rFonts w:ascii="David" w:hAnsi="David" w:cs="David"/>
          <w:noProof/>
        </w:rPr>
        <w:t>warrant</w:t>
      </w:r>
      <w:r w:rsidRPr="000D6576">
        <w:rPr>
          <w:rFonts w:ascii="David" w:hAnsi="David" w:cs="David"/>
          <w:noProof/>
          <w:rtl/>
        </w:rPr>
        <w:t xml:space="preserve">". מודול זה אפשר להזין את התאריכים לביצוע ההאזנה ("בהתאם לתוקפו של צו בית המשפט"). </w:t>
      </w:r>
    </w:p>
  </w:footnote>
  <w:footnote w:id="61">
    <w:p w14:paraId="7B44F5FD" w14:textId="452EE9D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36 ("לפי בדיקת הצוות, גם לאחר אפריל 2020 אכן היו מקרים רבים בהם בוצעה הדבקה ללא הזנה של </w:t>
      </w:r>
      <w:r w:rsidRPr="000D6576">
        <w:rPr>
          <w:rFonts w:ascii="David" w:hAnsi="David" w:cs="David"/>
          <w:noProof/>
        </w:rPr>
        <w:t>warrant</w:t>
      </w:r>
      <w:r w:rsidRPr="000D6576">
        <w:rPr>
          <w:rFonts w:ascii="David" w:hAnsi="David" w:cs="David"/>
          <w:noProof/>
          <w:rtl/>
        </w:rPr>
        <w:t xml:space="preserve"> אשר מאפשר להגביל את המועד ממנו יתקבל מידע אגור... כפי שנבדק על ידי צוות הבדיקה בעזרת נתונים שנשלפו מבסיס הנתונים של המערכת, אף לאחר שנוסף מודול ה-</w:t>
      </w:r>
      <w:r w:rsidRPr="000D6576">
        <w:rPr>
          <w:rFonts w:ascii="David" w:hAnsi="David" w:cs="David"/>
          <w:noProof/>
        </w:rPr>
        <w:t>warrant</w:t>
      </w:r>
      <w:r w:rsidRPr="000D6576">
        <w:rPr>
          <w:rFonts w:ascii="David" w:hAnsi="David" w:cs="David"/>
          <w:noProof/>
          <w:rtl/>
        </w:rPr>
        <w:t xml:space="preserve"> באפריל 2020, לא החל שימוש מידי וגורף בממשק זה").</w:t>
      </w:r>
    </w:p>
  </w:footnote>
  <w:footnote w:id="62">
    <w:p w14:paraId="08D5E3C9" w14:textId="0536DA28"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שם, בעמ' 38 ("בכל פעם שבה מערכת סייפן מותקנת על גבי מכשיר הטלפון של יעד מסוים, מוצגת באופן אוטומטי בממשק המשתמש שבידי המשטרה רשימת האפליקציות המותקנת על גבי המכשיר (קרי, שמות האפליקציות המותקנות בלבד) באופן דומה, גם במערכת הנוספת שבשימוש המשטרה מתקבלת באופן אוטומטי רשימת האפליקציות עם ההתקנה</w:t>
      </w:r>
      <w:r w:rsidRPr="000D6576">
        <w:rPr>
          <w:rFonts w:ascii="David" w:hAnsi="David" w:cs="David"/>
          <w:noProof/>
        </w:rPr>
        <w:t>.</w:t>
      </w:r>
      <w:r w:rsidRPr="000D6576">
        <w:rPr>
          <w:rFonts w:ascii="David" w:hAnsi="David" w:cs="David"/>
          <w:noProof/>
          <w:rtl/>
        </w:rPr>
        <w:t xml:space="preserve"> במערכות אלה רשימת האפליקציות מוצגת הן למפעיל, שאחראי על התקנת הכלי, והן למפיק שאחראי על הפקת התוצרים שמתקבלים מהכלי").</w:t>
      </w:r>
    </w:p>
  </w:footnote>
  <w:footnote w:id="63">
    <w:p w14:paraId="3136569E" w14:textId="726BDE1A"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39 ("פתקים, אנשי קשר ופרטי יומן הם מסוגי המידע אשר לכל אורך תקופת פעילותה של מערכת סייפן לא היה חולק בייעוץ המשפטי למשטרת ישראל כי אין סמכות לקבלם. אף על פי כן, בפועל, לא נוונו טכנולוגית יכולותיה של המערכת לקבלת מידע מסוג זה") ועמ' 58 ("הייתה ידיעה בראשית הדרך לכל הפחות לבעלי התפקידים הבכירים בחטיבת הסייבר ולייעוץ המשפטי למשטרה כי המערכת של חברת </w:t>
      </w:r>
      <w:r w:rsidRPr="000D6576">
        <w:rPr>
          <w:rFonts w:ascii="David" w:hAnsi="David" w:cs="David"/>
          <w:noProof/>
        </w:rPr>
        <w:t>NSO</w:t>
      </w:r>
      <w:r w:rsidRPr="000D6576">
        <w:rPr>
          <w:rFonts w:ascii="David" w:hAnsi="David" w:cs="David"/>
          <w:noProof/>
          <w:rtl/>
        </w:rPr>
        <w:t xml:space="preserve"> היא מערכת בעלת יכולות לקבלת מידע האגור על מכשיר הטלפון הנייד ואותו "מוצר מדף" בעל יכולות טכנולוגיות החורגות מהסמכויות הנתונות למשטרת ישראל ועל כן נדרשים ניוונים טכנולוגיים... הלכה למעשה לא נוונו יכולות טכנולוגיות אשר חורגות מהסמכויות על פי דין כגון היכולת לקבל מידע אגור, וכן סוגי מידע שאינם תקשורת בין מחשבים, ביניהם אנשי קשר, יומן ופתקים").</w:t>
      </w:r>
    </w:p>
  </w:footnote>
  <w:footnote w:id="64">
    <w:p w14:paraId="70B65D73" w14:textId="3ACB9E2D"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שם, בעמ' 34.</w:t>
      </w:r>
    </w:p>
  </w:footnote>
  <w:footnote w:id="65">
    <w:p w14:paraId="1F2C0129" w14:textId="5678C280"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שם</w:t>
      </w:r>
      <w:r w:rsidR="00BB51AF" w:rsidRPr="000D6576">
        <w:rPr>
          <w:rFonts w:ascii="David" w:hAnsi="David" w:cs="David"/>
          <w:noProof/>
          <w:rtl/>
        </w:rPr>
        <w:t>,</w:t>
      </w:r>
      <w:r w:rsidRPr="000D6576">
        <w:rPr>
          <w:rFonts w:ascii="David" w:hAnsi="David" w:cs="David"/>
          <w:noProof/>
          <w:rtl/>
        </w:rPr>
        <w:t xml:space="preserve"> בעמ'</w:t>
      </w:r>
      <w:r w:rsidR="00B11D3C" w:rsidRPr="000D6576">
        <w:rPr>
          <w:rFonts w:ascii="David" w:hAnsi="David" w:cs="David"/>
          <w:noProof/>
          <w:rtl/>
        </w:rPr>
        <w:t xml:space="preserve"> 35.</w:t>
      </w:r>
      <w:r w:rsidRPr="000D6576">
        <w:rPr>
          <w:rFonts w:ascii="David" w:hAnsi="David" w:cs="David"/>
          <w:noProof/>
          <w:rtl/>
        </w:rPr>
        <w:t xml:space="preserve"> לפי הדו"ח, אין הכוונה כי עשויה הייתה להתקבל במקרים אלו כל תכולת המכשיר הסלולרי, אלא רק מידע אגור מסוג המידע שהמערכת מסוגלת לאסוף ואשר ביחס אליו התבקש באופן אקטיבי לקבל מידע אגור לצורך השלמת פער הזמנים שבו הכלי חדל לפעול.</w:t>
      </w:r>
    </w:p>
  </w:footnote>
  <w:footnote w:id="66">
    <w:p w14:paraId="31FCAB9F" w14:textId="397852A2"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40 ("המערכת פועלת כך שלעתים תוצר יופיע למפיק על הצג גם אם המפיק לא נכנס באופן אקטיבי לצפייה באותו פריט מידע. כך למשל, עם הכניסה של המשתמש לממשק התוצרים שהתקבלו, הפריט עם התאריך הכי קרוב יופיע ראשון עבור המטרה שצופים בה במסך").</w:t>
      </w:r>
    </w:p>
  </w:footnote>
  <w:footnote w:id="67">
    <w:p w14:paraId="660E303D" w14:textId="62164B3C"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כוחן המשמעותי ביותר של מערכות אלו הוא ביכולתן לערוך פילוח וניתוח של המידע הגלוי והסמוי שבמכשיר ולאפשר לרשויות החוק ליצור פרופיל משתמש אשר יוצר תמונה מלאה על דעותיו הגלויות והסמויות של האדם, מחשבותיו, תחביביו, נטיותיו המיניות וחולשותיו.</w:t>
      </w:r>
    </w:p>
  </w:footnote>
  <w:footnote w:id="68">
    <w:p w14:paraId="191A632C" w14:textId="781F783E"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Cellebrite PATHFINDER product overview</w:t>
      </w:r>
      <w:r w:rsidRPr="000D6576">
        <w:rPr>
          <w:rFonts w:ascii="David" w:hAnsi="David" w:cs="David"/>
          <w:noProof/>
          <w:color w:val="auto"/>
          <w:rtl/>
        </w:rPr>
        <w:t xml:space="preserve"> (</w:t>
      </w:r>
      <w:hyperlink r:id="rId26" w:history="1">
        <w:r w:rsidRPr="000D6576">
          <w:rPr>
            <w:rStyle w:val="Hyperlink"/>
            <w:rFonts w:ascii="David" w:hAnsi="David" w:cs="David"/>
            <w:noProof/>
            <w:color w:val="auto"/>
            <w:u w:val="none"/>
            <w:rtl/>
          </w:rPr>
          <w:t>קישור</w:t>
        </w:r>
      </w:hyperlink>
      <w:r w:rsidRPr="000D6576">
        <w:rPr>
          <w:rFonts w:ascii="David" w:hAnsi="David" w:cs="David"/>
          <w:noProof/>
          <w:color w:val="auto"/>
          <w:rtl/>
        </w:rPr>
        <w:t xml:space="preserve">). </w:t>
      </w:r>
    </w:p>
  </w:footnote>
  <w:footnote w:id="69">
    <w:p w14:paraId="7986431C" w14:textId="23D33A89" w:rsidR="001D3579" w:rsidRPr="000D6576" w:rsidRDefault="001D3579" w:rsidP="000D6576">
      <w:pPr>
        <w:pStyle w:val="FootnoteText"/>
        <w:spacing w:after="80"/>
        <w:rPr>
          <w:rFonts w:ascii="David" w:hAnsi="David" w:cs="David"/>
          <w:i/>
          <w:iCs/>
          <w:noProof/>
          <w:rtl/>
        </w:rPr>
      </w:pPr>
      <w:r w:rsidRPr="000D6576">
        <w:rPr>
          <w:rStyle w:val="FootnoteReference"/>
          <w:rFonts w:ascii="David" w:hAnsi="David" w:cs="David"/>
          <w:noProof/>
        </w:rPr>
        <w:footnoteRef/>
      </w:r>
      <w:r w:rsidRPr="000D6576">
        <w:rPr>
          <w:rFonts w:ascii="David" w:hAnsi="David" w:cs="David"/>
          <w:noProof/>
          <w:rtl/>
        </w:rPr>
        <w:t xml:space="preserve"> בהקשר זה, חשוב להתריע על הסיכון הכללי של הטיות פסולות (</w:t>
      </w:r>
      <w:r w:rsidRPr="000D6576">
        <w:rPr>
          <w:rFonts w:ascii="David" w:hAnsi="David" w:cs="David"/>
          <w:noProof/>
        </w:rPr>
        <w:t>bias</w:t>
      </w:r>
      <w:r w:rsidRPr="000D6576">
        <w:rPr>
          <w:rFonts w:ascii="David" w:hAnsi="David" w:cs="David"/>
          <w:noProof/>
          <w:rtl/>
        </w:rPr>
        <w:t xml:space="preserve">) המאפיינות רבים מהשימושים של רשויות אכיפת החוק בטכנולוגיות </w:t>
      </w:r>
      <w:r w:rsidRPr="000D6576">
        <w:rPr>
          <w:rFonts w:ascii="David" w:hAnsi="David" w:cs="David"/>
          <w:noProof/>
        </w:rPr>
        <w:t>Machine Learning</w:t>
      </w:r>
      <w:r w:rsidRPr="000D6576">
        <w:rPr>
          <w:rFonts w:ascii="David" w:hAnsi="David" w:cs="David"/>
          <w:noProof/>
          <w:rtl/>
        </w:rPr>
        <w:t xml:space="preserve"> ובינה מלאכותית, ועל מגבלות היכולת להתחקות אחר הדרך שבה הגיעו מנגנוני </w:t>
      </w:r>
      <w:r w:rsidRPr="000D6576">
        <w:rPr>
          <w:rFonts w:ascii="David" w:hAnsi="David" w:cs="David"/>
          <w:noProof/>
        </w:rPr>
        <w:t>AI</w:t>
      </w:r>
      <w:r w:rsidRPr="000D6576">
        <w:rPr>
          <w:rFonts w:ascii="David" w:hAnsi="David" w:cs="David"/>
          <w:noProof/>
          <w:rtl/>
        </w:rPr>
        <w:t xml:space="preserve"> לפלט שהם יוצרים. ראו למשל </w:t>
      </w:r>
      <w:r w:rsidRPr="000D6576">
        <w:rPr>
          <w:rFonts w:ascii="David" w:hAnsi="David" w:cs="David"/>
          <w:noProof/>
        </w:rPr>
        <w:t xml:space="preserve">Yeung et al., </w:t>
      </w:r>
      <w:r w:rsidRPr="000D6576">
        <w:rPr>
          <w:rFonts w:ascii="David" w:hAnsi="David" w:cs="David"/>
          <w:i/>
          <w:iCs/>
          <w:noProof/>
        </w:rPr>
        <w:t>Identifying Systemic Bias in the Acquisition of Machine Learning Decision Aids for Law Enforcement Applications</w:t>
      </w:r>
      <w:r w:rsidRPr="000D6576">
        <w:rPr>
          <w:rFonts w:ascii="David" w:hAnsi="David" w:cs="David"/>
          <w:noProof/>
        </w:rPr>
        <w:t>, RAND Homeland and Security Research (2021) (</w:t>
      </w:r>
      <w:hyperlink r:id="rId27" w:history="1">
        <w:r w:rsidRPr="000D6576">
          <w:rPr>
            <w:rStyle w:val="Hyperlink"/>
            <w:rFonts w:ascii="David" w:hAnsi="David" w:cs="David"/>
            <w:noProof/>
            <w:u w:val="none"/>
          </w:rPr>
          <w:t>link</w:t>
        </w:r>
      </w:hyperlink>
      <w:r w:rsidRPr="000D6576">
        <w:rPr>
          <w:rFonts w:ascii="David" w:hAnsi="David" w:cs="David"/>
          <w:noProof/>
        </w:rPr>
        <w:t xml:space="preserve">); Will Douglas Heaven, Predictive policing algorithms are racist. They need to be dismantled, </w:t>
      </w:r>
      <w:r w:rsidRPr="000D6576">
        <w:rPr>
          <w:rFonts w:ascii="David" w:hAnsi="David" w:cs="David"/>
          <w:i/>
          <w:noProof/>
        </w:rPr>
        <w:t>MIT Technology Review</w:t>
      </w:r>
      <w:r w:rsidRPr="000D6576">
        <w:rPr>
          <w:rFonts w:ascii="David" w:hAnsi="David" w:cs="David"/>
          <w:noProof/>
        </w:rPr>
        <w:t xml:space="preserve"> (2020) (</w:t>
      </w:r>
      <w:hyperlink r:id="rId28" w:history="1">
        <w:r w:rsidRPr="000D6576">
          <w:rPr>
            <w:rStyle w:val="Hyperlink"/>
            <w:rFonts w:ascii="David" w:hAnsi="David" w:cs="David"/>
            <w:noProof/>
            <w:u w:val="none"/>
          </w:rPr>
          <w:t>link</w:t>
        </w:r>
      </w:hyperlink>
      <w:r w:rsidRPr="000D6576">
        <w:rPr>
          <w:rFonts w:ascii="David" w:hAnsi="David" w:cs="David"/>
          <w:noProof/>
        </w:rPr>
        <w:t>)</w:t>
      </w:r>
      <w:r w:rsidRPr="000D6576">
        <w:rPr>
          <w:rFonts w:ascii="David" w:hAnsi="David" w:cs="David"/>
          <w:noProof/>
          <w:rtl/>
        </w:rPr>
        <w:t>.</w:t>
      </w:r>
    </w:p>
  </w:footnote>
  <w:footnote w:id="70">
    <w:p w14:paraId="560088C9" w14:textId="407DBA10"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Cellebrite PHYSICAL ANALYZER product overview</w:t>
      </w:r>
      <w:r w:rsidRPr="000D6576">
        <w:rPr>
          <w:rFonts w:ascii="David" w:hAnsi="David" w:cs="David"/>
          <w:noProof/>
          <w:color w:val="auto"/>
          <w:rtl/>
        </w:rPr>
        <w:t xml:space="preserve"> (</w:t>
      </w:r>
      <w:hyperlink r:id="rId29" w:history="1">
        <w:r w:rsidRPr="000D6576">
          <w:rPr>
            <w:rStyle w:val="Hyperlink"/>
            <w:rFonts w:ascii="David" w:hAnsi="David" w:cs="David"/>
            <w:noProof/>
            <w:color w:val="auto"/>
            <w:rtl/>
          </w:rPr>
          <w:t>קישור</w:t>
        </w:r>
      </w:hyperlink>
      <w:r w:rsidRPr="000D6576">
        <w:rPr>
          <w:rFonts w:ascii="David" w:hAnsi="David" w:cs="David"/>
          <w:noProof/>
          <w:color w:val="auto"/>
          <w:rtl/>
        </w:rPr>
        <w:t xml:space="preserve">). </w:t>
      </w:r>
    </w:p>
  </w:footnote>
  <w:footnote w:id="71">
    <w:p w14:paraId="3D2D5BEB" w14:textId="6F09FA3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Exploiting vulnerabilities in Cellebrite UFED and Physical Analyzer from an app's perspective (21.4.2021) (</w:t>
      </w:r>
      <w:hyperlink r:id="rId30" w:history="1">
        <w:r w:rsidRPr="000D6576">
          <w:rPr>
            <w:rStyle w:val="Hyperlink"/>
            <w:rFonts w:ascii="David" w:hAnsi="David" w:cs="David"/>
            <w:noProof/>
          </w:rPr>
          <w:t>link</w:t>
        </w:r>
      </w:hyperlink>
      <w:r w:rsidRPr="000D6576">
        <w:rPr>
          <w:rFonts w:ascii="David" w:hAnsi="David" w:cs="David"/>
          <w:noProof/>
        </w:rPr>
        <w:t>)</w:t>
      </w:r>
      <w:r w:rsidRPr="000D6576">
        <w:rPr>
          <w:rFonts w:ascii="David" w:hAnsi="David" w:cs="David"/>
          <w:noProof/>
          <w:rtl/>
        </w:rPr>
        <w:t>.</w:t>
      </w:r>
    </w:p>
  </w:footnote>
  <w:footnote w:id="72">
    <w:p w14:paraId="42B5F2E7" w14:textId="1DC5745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rPr>
        <w:footnoteRef/>
      </w:r>
      <w:r w:rsidRPr="000D6576">
        <w:rPr>
          <w:rFonts w:ascii="David" w:hAnsi="David" w:cs="David"/>
          <w:noProof/>
          <w:color w:val="auto"/>
          <w:rtl/>
        </w:rPr>
        <w:t xml:space="preserve"> משרד המשפטים (</w:t>
      </w:r>
      <w:r w:rsidR="00D27671" w:rsidRPr="000D6576">
        <w:rPr>
          <w:rFonts w:ascii="David" w:hAnsi="David" w:cs="David"/>
          <w:noProof/>
          <w:color w:val="auto"/>
          <w:rtl/>
        </w:rPr>
        <w:t>רמו"ט</w:t>
      </w:r>
      <w:r w:rsidRPr="000D6576">
        <w:rPr>
          <w:rFonts w:ascii="David" w:hAnsi="David" w:cs="David"/>
          <w:noProof/>
          <w:color w:val="auto"/>
          <w:rtl/>
        </w:rPr>
        <w:t xml:space="preserve">, מח"ש) </w:t>
      </w:r>
      <w:r w:rsidRPr="000D6576">
        <w:rPr>
          <w:rFonts w:ascii="David" w:hAnsi="David" w:cs="David"/>
          <w:b/>
          <w:bCs/>
          <w:noProof/>
          <w:color w:val="auto"/>
          <w:rtl/>
        </w:rPr>
        <w:t>חוות דעת מקצועית במסגרת כוונה להתקשר עם ספק יחיד / ספק חוץ</w:t>
      </w:r>
      <w:r w:rsidRPr="000D6576">
        <w:rPr>
          <w:rFonts w:ascii="David" w:hAnsi="David" w:cs="David"/>
          <w:noProof/>
          <w:color w:val="auto"/>
          <w:rtl/>
        </w:rPr>
        <w:t xml:space="preserve"> (27.1.2015) (</w:t>
      </w:r>
      <w:hyperlink r:id="rId31" w:history="1">
        <w:r w:rsidRPr="000D6576">
          <w:rPr>
            <w:rStyle w:val="Hyperlink"/>
            <w:rFonts w:ascii="David" w:hAnsi="David" w:cs="David"/>
            <w:noProof/>
            <w:u w:val="none"/>
            <w:rtl/>
          </w:rPr>
          <w:t>קישור</w:t>
        </w:r>
      </w:hyperlink>
      <w:r w:rsidRPr="000D6576">
        <w:rPr>
          <w:rFonts w:ascii="David" w:hAnsi="David" w:cs="David"/>
          <w:noProof/>
          <w:color w:val="auto"/>
          <w:rtl/>
        </w:rPr>
        <w:t>). ראו גם: הודע</w:t>
      </w:r>
      <w:r w:rsidR="002A52A0">
        <w:rPr>
          <w:rFonts w:ascii="David" w:hAnsi="David" w:cs="David" w:hint="cs"/>
          <w:noProof/>
          <w:color w:val="auto"/>
          <w:rtl/>
        </w:rPr>
        <w:t>ה</w:t>
      </w:r>
      <w:r w:rsidRPr="000D6576">
        <w:rPr>
          <w:rFonts w:ascii="David" w:hAnsi="David" w:cs="David"/>
          <w:noProof/>
          <w:color w:val="auto"/>
          <w:rtl/>
        </w:rPr>
        <w:t xml:space="preserve"> מטעם משרד המשפטים: "התקשרות בפטור ספק יחיד עם חברת </w:t>
      </w:r>
      <w:r w:rsidRPr="000D6576">
        <w:rPr>
          <w:rFonts w:ascii="David" w:hAnsi="David" w:cs="David"/>
          <w:noProof/>
          <w:color w:val="auto"/>
        </w:rPr>
        <w:t>Cellebrite</w:t>
      </w:r>
      <w:r w:rsidRPr="000D6576">
        <w:rPr>
          <w:rFonts w:ascii="David" w:hAnsi="David" w:cs="David"/>
          <w:noProof/>
          <w:color w:val="auto"/>
          <w:rtl/>
        </w:rPr>
        <w:t xml:space="preserve"> לרכישת ותחזוקה למערכת </w:t>
      </w:r>
      <w:r w:rsidRPr="000D6576">
        <w:rPr>
          <w:rFonts w:ascii="David" w:hAnsi="David" w:cs="David"/>
          <w:noProof/>
          <w:color w:val="auto"/>
        </w:rPr>
        <w:t>UFED</w:t>
      </w:r>
      <w:r w:rsidRPr="000D6576">
        <w:rPr>
          <w:rFonts w:ascii="David" w:hAnsi="David" w:cs="David"/>
          <w:noProof/>
          <w:color w:val="auto"/>
          <w:rtl/>
        </w:rPr>
        <w:t xml:space="preserve"> עבור מח"ש ורמו"ט" (2021) (</w:t>
      </w:r>
      <w:hyperlink r:id="rId32" w:history="1">
        <w:r w:rsidRPr="000D6576">
          <w:rPr>
            <w:rStyle w:val="Hyperlink"/>
            <w:rFonts w:ascii="David" w:hAnsi="David" w:cs="David"/>
            <w:noProof/>
            <w:u w:val="none"/>
            <w:rtl/>
          </w:rPr>
          <w:t>קישור</w:t>
        </w:r>
      </w:hyperlink>
      <w:r w:rsidRPr="000D6576">
        <w:rPr>
          <w:rFonts w:ascii="David" w:hAnsi="David" w:cs="David"/>
          <w:noProof/>
          <w:color w:val="auto"/>
          <w:rtl/>
        </w:rPr>
        <w:t>).</w:t>
      </w:r>
    </w:p>
  </w:footnote>
  <w:footnote w:id="73">
    <w:p w14:paraId="59344E6D" w14:textId="688DE7CE"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FileVault</w:t>
      </w:r>
      <w:r w:rsidRPr="000D6576">
        <w:rPr>
          <w:rFonts w:ascii="David" w:hAnsi="David" w:cs="David"/>
          <w:noProof/>
          <w:rtl/>
        </w:rPr>
        <w:t xml:space="preserve"> הוא הכלי המובנה של מערכת ההפעלה </w:t>
      </w:r>
      <w:r w:rsidRPr="000D6576">
        <w:rPr>
          <w:rFonts w:ascii="David" w:hAnsi="David" w:cs="David"/>
          <w:noProof/>
        </w:rPr>
        <w:t>Mac OS X 10.3</w:t>
      </w:r>
      <w:r w:rsidRPr="000D6576">
        <w:rPr>
          <w:rFonts w:ascii="David" w:hAnsi="David" w:cs="David"/>
          <w:noProof/>
          <w:rtl/>
        </w:rPr>
        <w:t xml:space="preserve"> ואילך להצפנת קבצים או דיסקים במטרה למנוע גישה לא-מורשית אליהם (</w:t>
      </w:r>
      <w:hyperlink r:id="rId33" w:history="1">
        <w:r w:rsidRPr="000D6576">
          <w:rPr>
            <w:rStyle w:val="Hyperlink"/>
            <w:rFonts w:ascii="David" w:hAnsi="David" w:cs="David"/>
            <w:noProof/>
            <w:u w:val="none"/>
            <w:rtl/>
          </w:rPr>
          <w:t>קישור</w:t>
        </w:r>
      </w:hyperlink>
      <w:r w:rsidRPr="000D6576">
        <w:rPr>
          <w:rFonts w:ascii="David" w:hAnsi="David" w:cs="David"/>
          <w:noProof/>
          <w:rtl/>
        </w:rPr>
        <w:t xml:space="preserve">). </w:t>
      </w:r>
    </w:p>
  </w:footnote>
  <w:footnote w:id="74">
    <w:p w14:paraId="46B18284" w14:textId="2BD22F92"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בש"פ שמעון,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Ref118038248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4</w:t>
      </w:r>
      <w:r w:rsidRPr="000D6576">
        <w:rPr>
          <w:rFonts w:ascii="David" w:hAnsi="David" w:cs="David"/>
          <w:noProof/>
          <w:color w:val="auto"/>
          <w:rtl/>
        </w:rPr>
        <w:fldChar w:fldCharType="end"/>
      </w:r>
      <w:r w:rsidRPr="000D6576">
        <w:rPr>
          <w:rFonts w:ascii="David" w:hAnsi="David" w:cs="David"/>
          <w:noProof/>
          <w:color w:val="auto"/>
          <w:rtl/>
        </w:rPr>
        <w:t>,</w:t>
      </w:r>
      <w:r w:rsidRPr="000D6576">
        <w:rPr>
          <w:rFonts w:ascii="David" w:hAnsi="David" w:cs="David"/>
          <w:b/>
          <w:bCs/>
          <w:noProof/>
          <w:color w:val="auto"/>
          <w:rtl/>
        </w:rPr>
        <w:t xml:space="preserve"> </w:t>
      </w:r>
      <w:r w:rsidRPr="000D6576">
        <w:rPr>
          <w:rFonts w:ascii="David" w:hAnsi="David" w:cs="David"/>
          <w:noProof/>
          <w:color w:val="auto"/>
          <w:rtl/>
        </w:rPr>
        <w:t>בפסקה 1 לפסק הדין של השופט אלרון.</w:t>
      </w:r>
    </w:p>
  </w:footnote>
  <w:footnote w:id="75">
    <w:p w14:paraId="22E8D068" w14:textId="32D4E1B8"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בפסקה 24.</w:t>
      </w:r>
    </w:p>
  </w:footnote>
  <w:footnote w:id="76">
    <w:p w14:paraId="588FE013" w14:textId="6703DF9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משטרת ישראל </w:t>
      </w:r>
      <w:r w:rsidRPr="000D6576">
        <w:rPr>
          <w:rFonts w:ascii="David" w:hAnsi="David" w:cs="David"/>
          <w:b/>
          <w:bCs/>
          <w:noProof/>
          <w:color w:val="auto"/>
          <w:rtl/>
        </w:rPr>
        <w:t>השנתון הסטטיסטי</w:t>
      </w:r>
      <w:r w:rsidRPr="000D6576">
        <w:rPr>
          <w:rFonts w:ascii="David" w:hAnsi="David" w:cs="David"/>
          <w:noProof/>
          <w:color w:val="auto"/>
          <w:rtl/>
        </w:rPr>
        <w:t xml:space="preserve"> 2019 7 (2020).</w:t>
      </w:r>
    </w:p>
  </w:footnote>
  <w:footnote w:id="77">
    <w:p w14:paraId="22941EE2" w14:textId="7D9CF46D"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עדי ריטיגשטיין־אייזנר "האם הסכמת הנחקר יכולה להוות מקור סמכות לחיפוש בטלפון הנייד שלו</w:t>
      </w:r>
      <w:r w:rsidRPr="000D6576">
        <w:rPr>
          <w:rFonts w:ascii="David" w:hAnsi="David" w:cs="David"/>
          <w:noProof/>
          <w:color w:val="auto"/>
        </w:rPr>
        <w:t>?</w:t>
      </w:r>
      <w:r w:rsidRPr="000D6576">
        <w:rPr>
          <w:rFonts w:ascii="David" w:hAnsi="David" w:cs="David"/>
          <w:noProof/>
          <w:color w:val="auto"/>
          <w:rtl/>
        </w:rPr>
        <w:t xml:space="preserve">" </w:t>
      </w:r>
      <w:r w:rsidRPr="000D6576">
        <w:rPr>
          <w:rFonts w:ascii="David" w:hAnsi="David" w:cs="David"/>
          <w:b/>
          <w:bCs/>
          <w:noProof/>
          <w:color w:val="auto"/>
          <w:rtl/>
        </w:rPr>
        <w:t>מעשי משפט</w:t>
      </w:r>
      <w:r w:rsidRPr="000D6576">
        <w:rPr>
          <w:rFonts w:ascii="David" w:hAnsi="David" w:cs="David"/>
          <w:noProof/>
          <w:color w:val="auto"/>
          <w:rtl/>
        </w:rPr>
        <w:t xml:space="preserve"> ח 131, 132 (2016). הנתונים נמסרו לידי המחברת מדובר צה"ל על פי חוק חופש המידע.</w:t>
      </w:r>
    </w:p>
  </w:footnote>
  <w:footnote w:id="78">
    <w:p w14:paraId="7245D483" w14:textId="51AC539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עמיר כהנא ויובל שני "רגולציה של מעקב מקוון בדין הישראלי ובדין המשווה" </w:t>
      </w:r>
      <w:r w:rsidRPr="000D6576">
        <w:rPr>
          <w:rFonts w:ascii="David" w:hAnsi="David" w:cs="David"/>
          <w:b/>
          <w:bCs/>
          <w:noProof/>
          <w:color w:val="auto"/>
          <w:rtl/>
        </w:rPr>
        <w:t>מחקר מדיניות</w:t>
      </w:r>
      <w:r w:rsidRPr="000D6576">
        <w:rPr>
          <w:rFonts w:ascii="David" w:hAnsi="David" w:cs="David"/>
          <w:noProof/>
          <w:color w:val="auto"/>
          <w:rtl/>
        </w:rPr>
        <w:t xml:space="preserve"> 123, 34–42 (2019).</w:t>
      </w:r>
    </w:p>
  </w:footnote>
  <w:footnote w:id="79">
    <w:p w14:paraId="7BF69049" w14:textId="77777777"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יהושע (ג'וש) בריינר "בכירים במשטרה: שופטים שמאשרים האזנה לא יודעים באיזה כלי המשטרה תשתמש" </w:t>
      </w:r>
      <w:r w:rsidRPr="000D6576">
        <w:rPr>
          <w:rFonts w:ascii="David" w:hAnsi="David" w:cs="David"/>
          <w:b/>
          <w:bCs/>
          <w:noProof/>
          <w:color w:val="auto"/>
          <w:rtl/>
        </w:rPr>
        <w:t xml:space="preserve">הארץ </w:t>
      </w:r>
      <w:r w:rsidRPr="000D6576">
        <w:rPr>
          <w:rFonts w:ascii="David" w:hAnsi="David" w:cs="David"/>
          <w:noProof/>
          <w:color w:val="auto"/>
          <w:rtl/>
        </w:rPr>
        <w:t xml:space="preserve">(19.1.2022). </w:t>
      </w:r>
    </w:p>
  </w:footnote>
  <w:footnote w:id="80">
    <w:p w14:paraId="3D0A3389" w14:textId="77777777" w:rsidR="001D3579" w:rsidRPr="000D6576" w:rsidRDefault="001D3579" w:rsidP="000D6576">
      <w:pPr>
        <w:pStyle w:val="FootnoteText"/>
        <w:spacing w:after="80"/>
        <w:rPr>
          <w:rFonts w:ascii="David" w:hAnsi="David" w:cs="David"/>
          <w:noProof/>
          <w:rtl/>
        </w:rPr>
      </w:pPr>
      <w:r w:rsidRPr="000D6576">
        <w:rPr>
          <w:rFonts w:ascii="David" w:hAnsi="David" w:cs="David"/>
          <w:noProof/>
          <w:color w:val="auto"/>
          <w:vertAlign w:val="superscript"/>
        </w:rPr>
        <w:footnoteRef/>
      </w:r>
      <w:r w:rsidRPr="000D6576">
        <w:rPr>
          <w:rFonts w:ascii="David" w:hAnsi="David" w:cs="David"/>
          <w:noProof/>
          <w:color w:val="auto"/>
          <w:rtl/>
        </w:rPr>
        <w:t xml:space="preserve"> צבי זרחיה ותומר גנון "היקף השימוש ברוגלות הוסתר גם בדיווחי האזנות הסתר לשנת 2021"</w:t>
      </w:r>
      <w:r w:rsidRPr="000D6576">
        <w:rPr>
          <w:rFonts w:ascii="David" w:hAnsi="David" w:cs="David"/>
          <w:noProof/>
          <w:rtl/>
        </w:rPr>
        <w:t xml:space="preserve"> </w:t>
      </w:r>
      <w:r w:rsidRPr="000D6576">
        <w:rPr>
          <w:rFonts w:ascii="David" w:hAnsi="David" w:cs="David"/>
          <w:b/>
          <w:bCs/>
          <w:noProof/>
          <w:color w:val="auto"/>
          <w:rtl/>
        </w:rPr>
        <w:t xml:space="preserve">כלכליסט </w:t>
      </w:r>
      <w:r w:rsidRPr="000D6576">
        <w:rPr>
          <w:rFonts w:ascii="David" w:hAnsi="David" w:cs="David"/>
          <w:noProof/>
          <w:color w:val="auto"/>
          <w:rtl/>
        </w:rPr>
        <w:t>(20.06.2022).</w:t>
      </w:r>
    </w:p>
  </w:footnote>
  <w:footnote w:id="81">
    <w:p w14:paraId="3B6BB836" w14:textId="3471A50F"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tl/>
        </w:rPr>
        <w:t xml:space="preserve">שם. משטרת ישראל טוענת כי השימוש בתוכנות ריגול אפשרי בזכות חוק האזנות הסתר. כחלק מחוק זה, המשטרה צריכה למסור לוועדת החוקה של הכנסת את הנתונים המדויקים בדבר מספר ההאזנות שבוצעו. עם זאת, משטרת ישראל אינה מספקת כחלק מנתונים אלה פירוט של הבקשות והאישורים להאזנות סתר מסוג תקשורת בין מחשבים. </w:t>
      </w:r>
    </w:p>
  </w:footnote>
  <w:footnote w:id="82">
    <w:p w14:paraId="2E86B753" w14:textId="4466FF4E"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לסקירה עכשווית, ראו: עמרי רחום-טוויג "חיפושים ממוחשבים – על סמכויות חקירה בגישה מרחוק למחשבים ומידע דיגיטלי", </w:t>
      </w:r>
      <w:r w:rsidRPr="000D6576">
        <w:rPr>
          <w:rFonts w:ascii="David" w:hAnsi="David" w:cs="David"/>
          <w:b/>
          <w:bCs/>
          <w:noProof/>
          <w:rtl/>
        </w:rPr>
        <w:t>פורום עיוני משפט</w:t>
      </w:r>
      <w:r w:rsidRPr="000D6576">
        <w:rPr>
          <w:rFonts w:ascii="David" w:hAnsi="David" w:cs="David"/>
          <w:noProof/>
          <w:rtl/>
        </w:rPr>
        <w:t xml:space="preserve"> מו (30.1.2022) (</w:t>
      </w:r>
      <w:hyperlink r:id="rId34" w:history="1">
        <w:r w:rsidRPr="000D6576">
          <w:rPr>
            <w:rStyle w:val="Hyperlink"/>
            <w:rFonts w:ascii="David" w:hAnsi="David" w:cs="David"/>
            <w:noProof/>
            <w:rtl/>
          </w:rPr>
          <w:t>קישור</w:t>
        </w:r>
      </w:hyperlink>
      <w:r w:rsidRPr="000D6576">
        <w:rPr>
          <w:rFonts w:ascii="David" w:hAnsi="David" w:cs="David"/>
          <w:noProof/>
          <w:rtl/>
        </w:rPr>
        <w:t>).</w:t>
      </w:r>
    </w:p>
  </w:footnote>
  <w:footnote w:id="83">
    <w:p w14:paraId="39E24A96" w14:textId="65FB100F" w:rsidR="00F5166F" w:rsidRPr="000D6576" w:rsidRDefault="00F5166F" w:rsidP="000D6576">
      <w:pPr>
        <w:pStyle w:val="FootnoteText"/>
        <w:spacing w:after="80"/>
        <w:rPr>
          <w:rFonts w:ascii="David" w:hAnsi="David" w:cs="David"/>
          <w:rtl/>
        </w:rPr>
      </w:pPr>
      <w:r w:rsidRPr="000D6576">
        <w:rPr>
          <w:rStyle w:val="FootnoteReference"/>
          <w:rFonts w:ascii="David" w:hAnsi="David" w:cs="David"/>
        </w:rPr>
        <w:footnoteRef/>
      </w:r>
      <w:r w:rsidRPr="000D6576">
        <w:rPr>
          <w:rFonts w:ascii="David" w:hAnsi="David" w:cs="David"/>
          <w:rtl/>
        </w:rPr>
        <w:t xml:space="preserve"> </w:t>
      </w:r>
      <w:r w:rsidR="008E407E" w:rsidRPr="000D6576">
        <w:rPr>
          <w:rFonts w:ascii="David" w:hAnsi="David" w:cs="David"/>
          <w:rtl/>
        </w:rPr>
        <w:t>ראו למשל: עמי רוחקס דומבה "המשטרה מבקשת מספקי התקשורת אפשרות לרגל אחרי תעבורת גלישה של אזרחים"</w:t>
      </w:r>
      <w:r w:rsidR="00FA458C" w:rsidRPr="000D6576">
        <w:rPr>
          <w:rFonts w:ascii="David" w:hAnsi="David" w:cs="David"/>
          <w:rtl/>
        </w:rPr>
        <w:t xml:space="preserve"> </w:t>
      </w:r>
      <w:r w:rsidR="00FA458C" w:rsidRPr="000D6576">
        <w:rPr>
          <w:rFonts w:ascii="David" w:hAnsi="David" w:cs="David"/>
        </w:rPr>
        <w:t>Israel Defense</w:t>
      </w:r>
      <w:r w:rsidR="00FA458C" w:rsidRPr="000D6576">
        <w:rPr>
          <w:rFonts w:ascii="David" w:hAnsi="David" w:cs="David"/>
          <w:rtl/>
        </w:rPr>
        <w:t xml:space="preserve"> (13.12.2020) (</w:t>
      </w:r>
      <w:hyperlink r:id="rId35" w:history="1">
        <w:r w:rsidR="00FA458C" w:rsidRPr="000D6576">
          <w:rPr>
            <w:rStyle w:val="Hyperlink"/>
            <w:rFonts w:ascii="David" w:hAnsi="David" w:cs="David"/>
            <w:u w:val="none"/>
            <w:rtl/>
          </w:rPr>
          <w:t>קישור</w:t>
        </w:r>
      </w:hyperlink>
      <w:r w:rsidR="00FA458C" w:rsidRPr="000D6576">
        <w:rPr>
          <w:rFonts w:ascii="David" w:hAnsi="David" w:cs="David"/>
          <w:rtl/>
        </w:rPr>
        <w:t>)</w:t>
      </w:r>
      <w:r w:rsidR="00BD6479" w:rsidRPr="000D6576">
        <w:rPr>
          <w:rFonts w:ascii="David" w:hAnsi="David" w:cs="David"/>
          <w:rtl/>
        </w:rPr>
        <w:t xml:space="preserve">; "משטרת ישראל מרגלת אחר הגלישה שלנו באינטרנט" </w:t>
      </w:r>
      <w:r w:rsidR="00BD6479" w:rsidRPr="000D6576">
        <w:rPr>
          <w:rFonts w:ascii="David" w:hAnsi="David" w:cs="David"/>
        </w:rPr>
        <w:t>CyberCyber</w:t>
      </w:r>
      <w:r w:rsidR="00BD6479" w:rsidRPr="000D6576">
        <w:rPr>
          <w:rFonts w:ascii="David" w:hAnsi="David" w:cs="David"/>
          <w:rtl/>
        </w:rPr>
        <w:t xml:space="preserve"> (</w:t>
      </w:r>
      <w:r w:rsidR="00263A0A" w:rsidRPr="000D6576">
        <w:rPr>
          <w:rFonts w:ascii="David" w:hAnsi="David" w:cs="David"/>
          <w:rtl/>
        </w:rPr>
        <w:t>12.12.2020) (</w:t>
      </w:r>
      <w:hyperlink r:id="rId36" w:history="1">
        <w:r w:rsidR="00263A0A" w:rsidRPr="000D6576">
          <w:rPr>
            <w:rStyle w:val="Hyperlink"/>
            <w:rFonts w:ascii="David" w:hAnsi="David" w:cs="David"/>
            <w:rtl/>
          </w:rPr>
          <w:t>קישור</w:t>
        </w:r>
      </w:hyperlink>
      <w:r w:rsidR="00263A0A" w:rsidRPr="000D6576">
        <w:rPr>
          <w:rFonts w:ascii="David" w:hAnsi="David" w:cs="David"/>
          <w:rtl/>
        </w:rPr>
        <w:t>).</w:t>
      </w:r>
    </w:p>
  </w:footnote>
  <w:footnote w:id="84">
    <w:p w14:paraId="0133BE7A" w14:textId="695908F0"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תפ"ח 42209-04-19 מדינת ישראל נ' סילבר</w:t>
      </w:r>
      <w:r w:rsidR="00C17EA0" w:rsidRPr="000D6576">
        <w:rPr>
          <w:rFonts w:ascii="David" w:hAnsi="David" w:cs="David"/>
          <w:noProof/>
          <w:rtl/>
        </w:rPr>
        <w:t xml:space="preserve"> (3.8.2022)</w:t>
      </w:r>
      <w:r w:rsidRPr="000D6576">
        <w:rPr>
          <w:rFonts w:ascii="David" w:hAnsi="David" w:cs="David"/>
          <w:noProof/>
          <w:rtl/>
        </w:rPr>
        <w:t xml:space="preserve">. </w:t>
      </w:r>
    </w:p>
  </w:footnote>
  <w:footnote w:id="85">
    <w:p w14:paraId="391F0133" w14:textId="36145D2F"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ראו למשל צ''א (שלום ב"ש) 30588-12-20 מדינת ישראל נ' אבקסיס (15.12.2020</w:t>
      </w:r>
      <w:r w:rsidRPr="000D6576">
        <w:rPr>
          <w:rFonts w:ascii="David" w:hAnsi="David" w:cs="David"/>
          <w:noProof/>
        </w:rPr>
        <w:t>(</w:t>
      </w:r>
      <w:r w:rsidRPr="000D6576">
        <w:rPr>
          <w:rFonts w:ascii="David" w:hAnsi="David" w:cs="David"/>
          <w:noProof/>
          <w:rtl/>
        </w:rPr>
        <w:t>; צ''א (שלום ב"ש) 47580-12-20 מדינת ישראל נ' און (24.12.2020</w:t>
      </w:r>
      <w:r w:rsidRPr="000D6576">
        <w:rPr>
          <w:rFonts w:ascii="David" w:hAnsi="David" w:cs="David"/>
          <w:noProof/>
        </w:rPr>
        <w:t>(</w:t>
      </w:r>
      <w:r w:rsidRPr="000D6576">
        <w:rPr>
          <w:rFonts w:ascii="David" w:hAnsi="David" w:cs="David"/>
          <w:noProof/>
          <w:rtl/>
        </w:rPr>
        <w:t xml:space="preserve">; צ"א 64974-12-20 מדינת ישראל נ' פלוני (30.12.2020); צ''א (שלום ב"ש) 68831-12-20 מדינת ישראל נ' פלוני (31.12.2020). </w:t>
      </w:r>
    </w:p>
  </w:footnote>
  <w:footnote w:id="86">
    <w:p w14:paraId="757DC1D0" w14:textId="4647B688"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ראו למשל צ''א 5669-01-21 מדינת ישראל נ' פלוני (6.1.2021).</w:t>
      </w:r>
    </w:p>
  </w:footnote>
  <w:footnote w:id="87">
    <w:p w14:paraId="74814E62" w14:textId="0C44B605"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xml:space="preserve">, בעמ' 29. </w:t>
      </w:r>
    </w:p>
  </w:footnote>
  <w:footnote w:id="88">
    <w:p w14:paraId="47B8B5A3" w14:textId="7A56029C"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26. </w:t>
      </w:r>
    </w:p>
  </w:footnote>
  <w:footnote w:id="89">
    <w:p w14:paraId="2A37DB62" w14:textId="04E201CE"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14 ("האזנת סתר מהווה כלי מרכזי למלחמה בפשיעה חמורה. אמצעי זה, ובכלל זה אמצעי להאזנת סתר לתקשורת בין מחשבים, מהווה לא פעם חוליה הכרחית ומרכזית במסגרת סמכויות החקירה השונות לצורך מניעת עבירות פשע וחקירתן").</w:t>
      </w:r>
    </w:p>
  </w:footnote>
  <w:footnote w:id="90">
    <w:p w14:paraId="3BE80C28" w14:textId="77777777"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ע"פ 92/1497 מדינת ישראל נ' צוברי, פ''ד מז(4)177 ,195 (23.8.1993).</w:t>
      </w:r>
    </w:p>
  </w:footnote>
  <w:footnote w:id="91">
    <w:p w14:paraId="502724EF" w14:textId="16E19EF4"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בעמ' 49 (</w:t>
      </w:r>
      <w:r w:rsidRPr="000D6576">
        <w:rPr>
          <w:rFonts w:ascii="David" w:hAnsi="David" w:cs="David"/>
          <w:noProof/>
        </w:rPr>
        <w:t>"</w:t>
      </w:r>
      <w:r w:rsidRPr="000D6576">
        <w:rPr>
          <w:rFonts w:ascii="David" w:hAnsi="David" w:cs="David"/>
          <w:noProof/>
          <w:rtl/>
        </w:rPr>
        <w:t xml:space="preserve">שרשרת ההאזנה" הוגדרה ככלל השלבים השונים במסגרת ביצוע האזנת סתר, אשר ראשיתם בשלב העלאת הצורך הראשוני על ידי היחידה המזמינה לביצוע האזנת סתר כלפי יעד מסוים, ועד לשלב הפקת התוצרים שהתקבלו מהמערכת בעניין אותו יעד). </w:t>
      </w:r>
    </w:p>
  </w:footnote>
  <w:footnote w:id="92">
    <w:p w14:paraId="08C0CCD4"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51 ("בממשק המשתמש של הרשאת המפיקים במ"מ ובצס"מ הם חשופים לא רק למידע המהווה תוצרי האזנת הסתר, אלא לכל המידע המגיע מהמערכת, הכולל אפילו מידע המוגדר על ידי המשטרה ככזה הנדרש למפעילים לצורך תפעול וביטחון הכלי, כגון רשימת האפליקציות ורשימת הקבצים"). </w:t>
      </w:r>
    </w:p>
  </w:footnote>
  <w:footnote w:id="93">
    <w:p w14:paraId="677E98FC"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סעיף 2 לחוק האזנות סתר.</w:t>
      </w:r>
    </w:p>
  </w:footnote>
  <w:footnote w:id="94">
    <w:p w14:paraId="7EBFEFAF" w14:textId="41D8400A"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tl/>
        </w:rPr>
        <w:t xml:space="preserve">חוק האזנת סתר קובע גם מנגנון לצורך אישור האזנת סתר למטרת ביטחון המדינה (סעיף 4 לחוק), ובו רשאי שר לאשר האזנת סתר לאחר פנייה מאת רשות ביטחון. </w:t>
      </w:r>
    </w:p>
  </w:footnote>
  <w:footnote w:id="95">
    <w:p w14:paraId="245AFB3F"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w:t>
      </w:r>
    </w:p>
  </w:footnote>
  <w:footnote w:id="96">
    <w:p w14:paraId="38DF9594" w14:textId="366CD77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00F70B8C" w:rsidRPr="000D6576">
        <w:rPr>
          <w:rFonts w:ascii="David" w:hAnsi="David" w:cs="David"/>
          <w:noProof/>
          <w:rtl/>
        </w:rPr>
        <w:t>סעיפים 6(ד) ו-</w:t>
      </w:r>
      <w:r w:rsidR="004F5327" w:rsidRPr="000D6576">
        <w:rPr>
          <w:rFonts w:ascii="David" w:hAnsi="David" w:cs="David"/>
          <w:noProof/>
          <w:rtl/>
        </w:rPr>
        <w:t xml:space="preserve">6(ה) </w:t>
      </w:r>
      <w:r w:rsidRPr="000D6576">
        <w:rPr>
          <w:rFonts w:ascii="David" w:hAnsi="David" w:cs="David"/>
          <w:noProof/>
          <w:rtl/>
        </w:rPr>
        <w:t xml:space="preserve">לחוק; ההיתר ניתן לחידוש מפעם לפעם.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xml:space="preserve">, בעמ' 16. </w:t>
      </w:r>
    </w:p>
  </w:footnote>
  <w:footnote w:id="97">
    <w:p w14:paraId="747A0DED" w14:textId="201DA6F6"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שם, בעמ' 19.</w:t>
      </w:r>
    </w:p>
  </w:footnote>
  <w:footnote w:id="98">
    <w:p w14:paraId="09754206" w14:textId="09CF5489"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שם.</w:t>
      </w:r>
    </w:p>
  </w:footnote>
  <w:footnote w:id="99">
    <w:p w14:paraId="31F0562F" w14:textId="1F2C2C8E"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ראו למשל</w:t>
      </w:r>
      <w:r w:rsidRPr="000D6576">
        <w:rPr>
          <w:rFonts w:ascii="David" w:hAnsi="David" w:cs="David"/>
          <w:noProof/>
          <w:color w:val="auto"/>
        </w:rPr>
        <w:t xml:space="preserve"> </w:t>
      </w:r>
      <w:r w:rsidRPr="000D6576">
        <w:rPr>
          <w:rFonts w:ascii="David" w:hAnsi="David" w:cs="David"/>
          <w:noProof/>
          <w:color w:val="auto"/>
          <w:rtl/>
        </w:rPr>
        <w:t>דנ"פ 6143/10 סמהדאן נ' מדינת ישראל (28.10.2010); רע"פ 1089/21 מ"י נ' אטיאס (14.03.2022).</w:t>
      </w:r>
    </w:p>
  </w:footnote>
  <w:footnote w:id="100">
    <w:p w14:paraId="6C2726CF"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תיקון מס' 1 לחוק האזנות סתר, התשל"ט-1979 (1995), במסגרת חקיקת חוק המחשבים. </w:t>
      </w:r>
    </w:p>
  </w:footnote>
  <w:footnote w:id="101">
    <w:p w14:paraId="3508B5F5" w14:textId="135B3F16"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חומר מחשב אשר אגור במכשיר הקצה, גם אם הגיע אל מכשיר הקצה על ידי תקשורת בין מחשבים (למשל דוא"ל שהועבר בתקשורת בין מחשבים אך כעת הוא שמור בתיבת הדוא"ל), נתפש מהותית כ"חפץ", ועל כן גישה אליו אפשרית על ידי המשטרה רק באמצעות צו חיפוש במחשב לפי סעיף 23א לפקודת</w:t>
      </w:r>
      <w:r w:rsidR="009A640D" w:rsidRPr="000D6576">
        <w:rPr>
          <w:rFonts w:ascii="David" w:hAnsi="David" w:cs="David"/>
          <w:noProof/>
          <w:rtl/>
        </w:rPr>
        <w:t xml:space="preserve"> החיפוש</w:t>
      </w:r>
      <w:r w:rsidR="00D4442E" w:rsidRPr="000D6576">
        <w:rPr>
          <w:rFonts w:ascii="David" w:hAnsi="David" w:cs="David"/>
          <w:noProof/>
          <w:rtl/>
        </w:rPr>
        <w:t>,</w:t>
      </w:r>
      <w:r w:rsidRPr="000D6576">
        <w:rPr>
          <w:rFonts w:ascii="David" w:hAnsi="David" w:cs="David"/>
          <w:noProof/>
          <w:rtl/>
        </w:rPr>
        <w:t xml:space="preserve"> תוך ביצוע החיפוש באופן גלוי, או על ידי מתן הוראה להציג את חומר המחשב מכוח צו המצאת מסמכים לפי סעיף 43 לפקודה</w:t>
      </w:r>
      <w:r w:rsidRPr="000D6576">
        <w:rPr>
          <w:rFonts w:ascii="David" w:hAnsi="David" w:cs="David"/>
          <w:noProof/>
        </w:rPr>
        <w:t>.</w:t>
      </w:r>
    </w:p>
  </w:footnote>
  <w:footnote w:id="102">
    <w:p w14:paraId="2A393B11" w14:textId="1F85167C"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xml:space="preserve">, בעמ' 21. </w:t>
      </w:r>
    </w:p>
  </w:footnote>
  <w:footnote w:id="103">
    <w:p w14:paraId="709BC474" w14:textId="0DDB0003"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ועל כן גישה אליו אפשרית על ידי המשטרה רק באמצעות צו חיפוש במחשב לפי סעיף 23א לפקודת</w:t>
      </w:r>
      <w:r w:rsidR="00D4442E" w:rsidRPr="000D6576">
        <w:rPr>
          <w:rFonts w:ascii="David" w:hAnsi="David" w:cs="David"/>
          <w:noProof/>
          <w:rtl/>
        </w:rPr>
        <w:t xml:space="preserve"> החיפוש,</w:t>
      </w:r>
      <w:r w:rsidRPr="000D6576">
        <w:rPr>
          <w:rFonts w:ascii="David" w:hAnsi="David" w:cs="David"/>
          <w:noProof/>
          <w:rtl/>
        </w:rPr>
        <w:t xml:space="preserve"> תוך ביצוע החיפוש באופן גלוי; או על ידי מתן הוראה להציג את חומר המחשב. להרחבה ראו: חיים ויסמונסקי </w:t>
      </w:r>
      <w:r w:rsidRPr="000D6576">
        <w:rPr>
          <w:rFonts w:ascii="David" w:hAnsi="David" w:cs="David"/>
          <w:b/>
          <w:bCs/>
          <w:noProof/>
          <w:rtl/>
        </w:rPr>
        <w:t>חקירה פלילית במרחב הסייבר</w:t>
      </w:r>
      <w:r w:rsidRPr="000D6576">
        <w:rPr>
          <w:rFonts w:ascii="David" w:hAnsi="David" w:cs="David"/>
          <w:noProof/>
          <w:rtl/>
        </w:rPr>
        <w:t xml:space="preserve"> פרק ד (2015); ובתת-הפרק הבא. </w:t>
      </w:r>
    </w:p>
  </w:footnote>
  <w:footnote w:id="104">
    <w:p w14:paraId="22CC88B5" w14:textId="059C8C56"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xml:space="preserve">, בעמ' 41. </w:t>
      </w:r>
    </w:p>
  </w:footnote>
  <w:footnote w:id="105">
    <w:p w14:paraId="1BA55741" w14:textId="6114DCB0" w:rsidR="001D3579" w:rsidRPr="000D6576" w:rsidRDefault="001D3579" w:rsidP="000D6576">
      <w:pPr>
        <w:pStyle w:val="FootnoteText"/>
        <w:spacing w:after="80"/>
        <w:rPr>
          <w:rFonts w:ascii="David" w:hAnsi="David" w:cs="David"/>
          <w:noProof/>
        </w:rPr>
      </w:pPr>
      <w:r w:rsidRPr="000D6576">
        <w:rPr>
          <w:rFonts w:ascii="David" w:hAnsi="David" w:cs="David"/>
          <w:noProof/>
        </w:rPr>
        <w:t xml:space="preserve"> </w:t>
      </w:r>
      <w:r w:rsidRPr="000D6576">
        <w:rPr>
          <w:rStyle w:val="FootnoteReference"/>
          <w:rFonts w:ascii="David" w:hAnsi="David" w:cs="David"/>
          <w:noProof/>
        </w:rPr>
        <w:footnoteRef/>
      </w:r>
      <w:r w:rsidRPr="000D6576">
        <w:rPr>
          <w:rFonts w:ascii="David" w:hAnsi="David" w:cs="David"/>
          <w:noProof/>
          <w:rtl/>
        </w:rPr>
        <w:t xml:space="preserve"> דו"ח מררי, שם, בעמ' 26 ("נכון להיום מרבית התעבורה מועברת בדרך מוצפנת, על כן משמעות עמדה עקרונית זו, השוללת כל חדירה מרחוק למכשיר קצה לצורך התקנת אמצעי להאזנת סתר, ואשר מחייבת רק האזנה לתווך התעבורה, עשויה לפגוע פגיעה קשה ביכולתה של המשטרה לבצע את תפקידיה, ולממש את התכליות שלשמן המחוקק התיר האזנה לתקשורת בין מחשבים למניעת עבירות פשע וחקירתן. ודוק: כפי שהעולם בכללו עבר לביצוע פעולות רבות במרחב המקוון, כך גם תקשורת בין גורמי פשיעה לצורך קידומה וביצועה מצויה במרחב זה").</w:t>
      </w:r>
    </w:p>
  </w:footnote>
  <w:footnote w:id="106">
    <w:p w14:paraId="311127BD"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בעמ' 45. </w:t>
      </w:r>
    </w:p>
  </w:footnote>
  <w:footnote w:id="107">
    <w:p w14:paraId="7A2E504E" w14:textId="7777777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שם, בעמ' 47.</w:t>
      </w:r>
    </w:p>
  </w:footnote>
  <w:footnote w:id="108">
    <w:p w14:paraId="5DCBA796" w14:textId="5FFAF15E"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w:t>
      </w:r>
    </w:p>
  </w:footnote>
  <w:footnote w:id="109">
    <w:p w14:paraId="68E90B05" w14:textId="188DB69B"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סעיפים 48–52 לפקודת הראיות [נוסח חדש], תשל</w:t>
      </w:r>
      <w:r w:rsidRPr="000D6576">
        <w:rPr>
          <w:rFonts w:ascii="David" w:hAnsi="David" w:cs="David"/>
          <w:noProof/>
          <w:color w:val="auto"/>
        </w:rPr>
        <w:t>"</w:t>
      </w:r>
      <w:r w:rsidRPr="000D6576">
        <w:rPr>
          <w:rFonts w:ascii="David" w:hAnsi="David" w:cs="David"/>
          <w:noProof/>
          <w:color w:val="auto"/>
          <w:rtl/>
        </w:rPr>
        <w:t>א-1971, סעיף 22 לתקנון האתיקה המקצועית של מועצת העיתונות בישראל. ראו גם: ב</w:t>
      </w:r>
      <w:r w:rsidRPr="000D6576">
        <w:rPr>
          <w:rFonts w:ascii="David" w:hAnsi="David" w:cs="David"/>
          <w:noProof/>
          <w:color w:val="auto"/>
        </w:rPr>
        <w:t>"</w:t>
      </w:r>
      <w:r w:rsidRPr="000D6576">
        <w:rPr>
          <w:rFonts w:ascii="David" w:hAnsi="David" w:cs="David"/>
          <w:noProof/>
          <w:color w:val="auto"/>
          <w:rtl/>
        </w:rPr>
        <w:t>ש 298/86 ציטרין נ' בית הדין המשמעתי של לשכת עוה</w:t>
      </w:r>
      <w:r w:rsidRPr="000D6576">
        <w:rPr>
          <w:rFonts w:ascii="David" w:hAnsi="David" w:cs="David"/>
          <w:noProof/>
          <w:color w:val="auto"/>
        </w:rPr>
        <w:t>"</w:t>
      </w:r>
      <w:r w:rsidRPr="000D6576">
        <w:rPr>
          <w:rFonts w:ascii="David" w:hAnsi="David" w:cs="David"/>
          <w:noProof/>
          <w:color w:val="auto"/>
          <w:rtl/>
        </w:rPr>
        <w:t>ד במחוז ת</w:t>
      </w:r>
      <w:r w:rsidRPr="000D6576">
        <w:rPr>
          <w:rFonts w:ascii="David" w:hAnsi="David" w:cs="David"/>
          <w:noProof/>
          <w:color w:val="auto"/>
        </w:rPr>
        <w:t>"</w:t>
      </w:r>
      <w:r w:rsidRPr="000D6576">
        <w:rPr>
          <w:rFonts w:ascii="David" w:hAnsi="David" w:cs="David"/>
          <w:noProof/>
          <w:color w:val="auto"/>
          <w:rtl/>
        </w:rPr>
        <w:t>א (1987)</w:t>
      </w:r>
      <w:r w:rsidRPr="000D6576">
        <w:rPr>
          <w:rFonts w:ascii="David" w:hAnsi="David" w:cs="David"/>
          <w:noProof/>
          <w:color w:val="auto"/>
        </w:rPr>
        <w:t>.</w:t>
      </w:r>
    </w:p>
  </w:footnote>
  <w:footnote w:id="110">
    <w:p w14:paraId="5BC47FE4" w14:textId="5C0135C7"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צווים אלו משמשים כיום גם לתפיסת נכסים – "תפיסה פסד"פית" – לצורכי חילוט עד לסיום ההליכים, ובכך "עוקפים" את המגבלה החקיקתית על תפיסת נכסים לחילוט לפי חוק איסור הלבנת הון.</w:t>
      </w:r>
    </w:p>
  </w:footnote>
  <w:footnote w:id="111">
    <w:p w14:paraId="1C6B33A8" w14:textId="0FA32929" w:rsidR="001D3579" w:rsidRPr="000D6576" w:rsidRDefault="001D3579" w:rsidP="000D6576">
      <w:pPr>
        <w:spacing w:after="80" w:line="240" w:lineRule="auto"/>
        <w:rPr>
          <w:rFonts w:ascii="David" w:hAnsi="David" w:cs="David"/>
          <w:noProof/>
          <w:color w:val="auto"/>
          <w:sz w:val="20"/>
          <w:szCs w:val="20"/>
          <w:rtl/>
        </w:rPr>
      </w:pPr>
      <w:r w:rsidRPr="000D6576">
        <w:rPr>
          <w:rStyle w:val="FootnoteReference"/>
          <w:rFonts w:ascii="David" w:hAnsi="David" w:cs="David"/>
          <w:noProof/>
          <w:color w:val="auto"/>
          <w:sz w:val="20"/>
          <w:szCs w:val="20"/>
        </w:rPr>
        <w:footnoteRef/>
      </w:r>
      <w:r w:rsidRPr="000D6576">
        <w:rPr>
          <w:rFonts w:ascii="David" w:hAnsi="David" w:cs="David"/>
          <w:noProof/>
          <w:color w:val="auto"/>
          <w:sz w:val="20"/>
          <w:szCs w:val="20"/>
          <w:rtl/>
        </w:rPr>
        <w:t xml:space="preserve"> צווי החיפוש משמשים גם כבסיס לחדירות סמויות למקומות לצורכי תיעוד והאזנה. מטיבם וטבעם צווים אלו אינם ניתנים לביצוע במעמד מחזיק המקום. כאמור, חדירות שכאלו תגובינה גם בצווי האזנת סתר, ככל שתהיה האזנת נפח אודיו במקום. משמעות הדבר, שהיחידה החוקרת מקבלת אישור מיוחד מבית המשפט לבצע חדירה למקום, להתקין אמצעי האזנה ולעיתים גם אישור לצילום מבלי ידיעת החשוד. </w:t>
      </w:r>
    </w:p>
  </w:footnote>
  <w:footnote w:id="112">
    <w:p w14:paraId="57A9881A" w14:textId="4E352F2F"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קיימים פערי חקיקה ניכרים בין המסגרת המוגדרת בחוק לשימוש בפועל בצווים אלה, כגון חיפוש מתמשך לחומרי מחשב ועוד. בסוגיות אלה נדון בחלקו השני של מסמך זה. </w:t>
      </w:r>
    </w:p>
  </w:footnote>
  <w:footnote w:id="113">
    <w:p w14:paraId="1DD71FA5" w14:textId="6FF6E02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אסף הרדוף "להכשיר את הפרץ</w:t>
      </w:r>
      <w:r w:rsidRPr="000D6576">
        <w:rPr>
          <w:rFonts w:ascii="David" w:hAnsi="David" w:cs="David"/>
          <w:noProof/>
          <w:color w:val="auto"/>
        </w:rPr>
        <w:t>:</w:t>
      </w:r>
      <w:r w:rsidRPr="000D6576">
        <w:rPr>
          <w:rFonts w:ascii="David" w:hAnsi="David" w:cs="David"/>
          <w:noProof/>
          <w:color w:val="auto"/>
          <w:rtl/>
        </w:rPr>
        <w:t xml:space="preserve"> בקשת צו חדירה לחומר מחשב לאחר חדירה שלא כדין </w:t>
      </w:r>
      <w:r w:rsidRPr="000D6576">
        <w:rPr>
          <w:rFonts w:ascii="David" w:hAnsi="David" w:cs="David"/>
          <w:noProof/>
          <w:color w:val="auto"/>
        </w:rPr>
        <w:t>–</w:t>
      </w:r>
      <w:r w:rsidRPr="000D6576">
        <w:rPr>
          <w:rFonts w:ascii="David" w:hAnsi="David" w:cs="David"/>
          <w:noProof/>
          <w:color w:val="auto"/>
          <w:rtl/>
        </w:rPr>
        <w:t xml:space="preserve"> צו </w:t>
      </w:r>
      <w:r w:rsidRPr="000D6576">
        <w:rPr>
          <w:rFonts w:ascii="David" w:hAnsi="David" w:cs="David"/>
          <w:noProof/>
          <w:color w:val="auto"/>
        </w:rPr>
        <w:t></w:t>
      </w:r>
      <w:r w:rsidRPr="000D6576">
        <w:rPr>
          <w:rFonts w:ascii="David" w:hAnsi="David" w:cs="David"/>
          <w:noProof/>
          <w:color w:val="auto"/>
          <w:rtl/>
        </w:rPr>
        <w:t>יקוי או צו הלב</w:t>
      </w:r>
      <w:r w:rsidRPr="000D6576">
        <w:rPr>
          <w:rFonts w:ascii="David" w:hAnsi="David" w:cs="David"/>
          <w:noProof/>
          <w:color w:val="auto"/>
        </w:rPr>
        <w:t></w:t>
      </w:r>
      <w:r w:rsidRPr="000D6576">
        <w:rPr>
          <w:rFonts w:ascii="David" w:hAnsi="David" w:cs="David"/>
          <w:noProof/>
          <w:color w:val="auto"/>
          <w:rtl/>
        </w:rPr>
        <w:t xml:space="preserve">ה?" </w:t>
      </w:r>
      <w:r w:rsidRPr="000D6576">
        <w:rPr>
          <w:rFonts w:ascii="David" w:hAnsi="David" w:cs="David"/>
          <w:b/>
          <w:bCs/>
          <w:noProof/>
          <w:color w:val="auto"/>
          <w:rtl/>
        </w:rPr>
        <w:t>משפטים על אתר</w:t>
      </w:r>
      <w:r w:rsidRPr="000D6576">
        <w:rPr>
          <w:rFonts w:ascii="David" w:hAnsi="David" w:cs="David"/>
          <w:noProof/>
          <w:color w:val="auto"/>
          <w:rtl/>
        </w:rPr>
        <w:t xml:space="preserve"> טו 60 64–69 (תש"ף).</w:t>
      </w:r>
    </w:p>
  </w:footnote>
  <w:footnote w:id="114">
    <w:p w14:paraId="60E5BA62" w14:textId="30E0B8CA"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עם זאת, תוצרי החיפוש כפופים לחקיקה ולפסיקה הקובעות כללי פסילה ראייתיים. ראו למשל סעיף 139 לחוק סדר הדין הפלילי [נוסח משולב], התשמ"ב-1982; סעיף 32 לחוק הגנת הפרטיות; </w:t>
      </w:r>
      <w:r w:rsidRPr="000D6576">
        <w:rPr>
          <w:rFonts w:ascii="David" w:hAnsi="David" w:cs="David"/>
          <w:noProof/>
          <w:color w:val="auto"/>
          <w:rtl/>
        </w:rPr>
        <w:t xml:space="preserve">ע"פ 98/5121 יששכרוב נ' התובע הצבאי, פ"ד סא (1) 461 (2006); רע"פ 10141/09 בן חיים נ' מדינת ישראל (6.3.2012); </w:t>
      </w:r>
      <w:r w:rsidRPr="000D6576">
        <w:rPr>
          <w:rFonts w:ascii="David" w:hAnsi="David" w:cs="David"/>
          <w:noProof/>
          <w:rtl/>
        </w:rPr>
        <w:t>תיקון מס' 19 לפקודת הראיות משנת 2022 המעגן את סמכותו של בית המשפט הדן בעניין פלילי לפסול ראיה שהושגה שלא כדין (</w:t>
      </w:r>
      <w:hyperlink r:id="rId37" w:history="1">
        <w:r w:rsidRPr="000D6576">
          <w:rPr>
            <w:rStyle w:val="Hyperlink"/>
            <w:rFonts w:ascii="David" w:hAnsi="David" w:cs="David"/>
            <w:noProof/>
            <w:u w:val="none"/>
            <w:rtl/>
          </w:rPr>
          <w:t>קישור</w:t>
        </w:r>
      </w:hyperlink>
      <w:r w:rsidRPr="000D6576">
        <w:rPr>
          <w:rFonts w:ascii="David" w:hAnsi="David" w:cs="David"/>
          <w:noProof/>
          <w:rtl/>
        </w:rPr>
        <w:t>).</w:t>
      </w:r>
    </w:p>
  </w:footnote>
  <w:footnote w:id="115">
    <w:p w14:paraId="7ED51357" w14:textId="704BDB42"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eastAsia="Times New Roman" w:hAnsi="David" w:cs="David"/>
          <w:noProof/>
          <w:color w:val="auto"/>
          <w:rtl/>
        </w:rPr>
        <w:t>החקיקה אינה מגדירה את המונח "בעל תפקיד מיומן", ובפועל דרישה זו מתקיימת עבור מי שעבר קורס משטרתי של "חוקר מחשב מיומן" בדרגת בסיסי או מתקדם. הנוסח שמובא פה הוא הנוסח המתוקן של הסעיף. תיקון הסעיף ב-2005: חוק לתיקון פקודת סדר הדין הפלילי (מעצר וחיפוש) (תיקון מס' 12) (חיפוש ותפיסת מחשב), התשס"ה-2005</w:t>
      </w:r>
      <w:r w:rsidRPr="000D6576" w:rsidDel="00063E43">
        <w:rPr>
          <w:rFonts w:ascii="David" w:eastAsia="Times New Roman" w:hAnsi="David" w:cs="David"/>
          <w:noProof/>
          <w:color w:val="auto"/>
          <w:rtl/>
        </w:rPr>
        <w:t xml:space="preserve"> </w:t>
      </w:r>
      <w:r w:rsidRPr="000D6576">
        <w:rPr>
          <w:rFonts w:ascii="David" w:eastAsia="Times New Roman" w:hAnsi="David" w:cs="David"/>
          <w:noProof/>
          <w:color w:val="auto"/>
          <w:rtl/>
        </w:rPr>
        <w:t>(</w:t>
      </w:r>
      <w:hyperlink r:id="rId38" w:history="1">
        <w:r w:rsidRPr="000D6576">
          <w:rPr>
            <w:rStyle w:val="Hyperlink"/>
            <w:rFonts w:ascii="David" w:hAnsi="David" w:cs="David"/>
            <w:noProof/>
            <w:u w:val="none"/>
            <w:rtl/>
          </w:rPr>
          <w:t>קישור</w:t>
        </w:r>
      </w:hyperlink>
      <w:r w:rsidRPr="000D6576">
        <w:rPr>
          <w:rFonts w:ascii="David" w:eastAsia="Times New Roman" w:hAnsi="David" w:cs="David"/>
          <w:noProof/>
          <w:color w:val="auto"/>
          <w:rtl/>
        </w:rPr>
        <w:t xml:space="preserve">). </w:t>
      </w:r>
    </w:p>
  </w:footnote>
  <w:footnote w:id="116">
    <w:p w14:paraId="62444734" w14:textId="46FE5B89"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ראו למשל</w:t>
      </w:r>
      <w:r w:rsidR="00D3336B">
        <w:rPr>
          <w:rFonts w:ascii="David" w:hAnsi="David" w:cs="David" w:hint="cs"/>
          <w:noProof/>
          <w:color w:val="auto"/>
          <w:rtl/>
        </w:rPr>
        <w:t>:</w:t>
      </w:r>
      <w:r w:rsidRPr="000D6576">
        <w:rPr>
          <w:rFonts w:ascii="David" w:hAnsi="David" w:cs="David"/>
          <w:noProof/>
          <w:color w:val="auto"/>
          <w:rtl/>
        </w:rPr>
        <w:t xml:space="preserve"> ת"פ 40206/05 מדינת ישראל נ' פילוסוף</w:t>
      </w:r>
      <w:r w:rsidRPr="000D6576">
        <w:rPr>
          <w:rFonts w:ascii="David" w:hAnsi="David" w:cs="David"/>
          <w:b/>
          <w:bCs/>
          <w:noProof/>
          <w:color w:val="auto"/>
          <w:rtl/>
        </w:rPr>
        <w:t xml:space="preserve"> </w:t>
      </w:r>
      <w:r w:rsidRPr="000D6576">
        <w:rPr>
          <w:rFonts w:ascii="David" w:hAnsi="David" w:cs="David"/>
          <w:noProof/>
          <w:color w:val="auto"/>
          <w:rtl/>
        </w:rPr>
        <w:t xml:space="preserve">(05.02.2007) (פרשת "הסוס הטרויאני"), שם הורשעו בני זוג וכן כמה חוקרים פרטיים בהתקנת תוכנת רוגלה </w:t>
      </w:r>
      <w:r w:rsidRPr="000D6576">
        <w:rPr>
          <w:rFonts w:ascii="David" w:hAnsi="David" w:cs="David"/>
          <w:noProof/>
          <w:color w:val="auto"/>
          <w:shd w:val="clear" w:color="auto" w:fill="FFFFFF"/>
          <w:rtl/>
        </w:rPr>
        <w:t>במחשביהן של חברות מרכזיות במשק הישראלי במטרה לאסוף מודיעין עסקי. ראיות אלה נתגלו אגב חקירה אחרת</w:t>
      </w:r>
      <w:r w:rsidRPr="000D6576">
        <w:rPr>
          <w:rFonts w:ascii="David" w:hAnsi="David" w:cs="David"/>
          <w:noProof/>
          <w:color w:val="auto"/>
          <w:rtl/>
        </w:rPr>
        <w:t>, ב"ש 90868/00 נטוויזן בע</w:t>
      </w:r>
      <w:r w:rsidRPr="000D6576">
        <w:rPr>
          <w:rFonts w:ascii="David" w:hAnsi="David" w:cs="David"/>
          <w:noProof/>
          <w:color w:val="auto"/>
        </w:rPr>
        <w:t>"</w:t>
      </w:r>
      <w:r w:rsidRPr="000D6576">
        <w:rPr>
          <w:rFonts w:ascii="David" w:hAnsi="David" w:cs="David"/>
          <w:noProof/>
          <w:color w:val="auto"/>
          <w:rtl/>
        </w:rPr>
        <w:t>מ נ' צבא הגנה לישראל</w:t>
      </w:r>
      <w:r w:rsidRPr="000D6576">
        <w:rPr>
          <w:rFonts w:ascii="David" w:hAnsi="David" w:cs="David"/>
          <w:b/>
          <w:bCs/>
          <w:noProof/>
          <w:color w:val="auto"/>
          <w:rtl/>
        </w:rPr>
        <w:t xml:space="preserve"> </w:t>
      </w:r>
      <w:r w:rsidRPr="000D6576">
        <w:rPr>
          <w:rFonts w:ascii="David" w:hAnsi="David" w:cs="David"/>
          <w:noProof/>
          <w:color w:val="auto"/>
          <w:rtl/>
        </w:rPr>
        <w:t xml:space="preserve">(22.06.2000), שם נקבע כי תפיסת דואר אלקטרוני שטרם הגיע למחשבו של החשוד ומוחזק בידי ספק האינטרנט הינו בגדר חומר עתידי ולכן לא חל עליו צו החיפוש, וכי פעולה כזו יכולה להתבצע רק מכוח חוק האזנת סתר. </w:t>
      </w:r>
    </w:p>
  </w:footnote>
  <w:footnote w:id="117">
    <w:p w14:paraId="706C7E7D"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סעיף 23א(ב) לפקודת החיפוש. </w:t>
      </w:r>
    </w:p>
  </w:footnote>
  <w:footnote w:id="118">
    <w:p w14:paraId="0D3D7122" w14:textId="64F131B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חטיבת החקירות, "נוהל תפיסה וחיפוש במחשב",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Ref81385349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124</w:t>
      </w:r>
      <w:r w:rsidRPr="000D6576">
        <w:rPr>
          <w:rFonts w:ascii="David" w:hAnsi="David" w:cs="David"/>
          <w:noProof/>
          <w:color w:val="auto"/>
          <w:rtl/>
        </w:rPr>
        <w:fldChar w:fldCharType="end"/>
      </w:r>
      <w:r w:rsidRPr="000D6576">
        <w:rPr>
          <w:rFonts w:ascii="David" w:hAnsi="David" w:cs="David"/>
          <w:noProof/>
          <w:color w:val="auto"/>
          <w:rtl/>
        </w:rPr>
        <w:t xml:space="preserve">, בעמ' 6. </w:t>
      </w:r>
    </w:p>
  </w:footnote>
  <w:footnote w:id="119">
    <w:p w14:paraId="0929D23D" w14:textId="46B04379"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נוהל נשיאת בית המשפט העליון 1-18 בנושא "ממשק העבודה בין שופטים ובין גורמי תביעה וחקירה בבקשות לפני הגשת כתב אישום", פסקה 24 (</w:t>
      </w:r>
      <w:hyperlink r:id="rId39" w:history="1">
        <w:r w:rsidRPr="000D6576">
          <w:rPr>
            <w:rStyle w:val="Hyperlink"/>
            <w:rFonts w:ascii="David" w:hAnsi="David" w:cs="David"/>
            <w:noProof/>
            <w:u w:val="none"/>
            <w:rtl/>
          </w:rPr>
          <w:t>קישור</w:t>
        </w:r>
      </w:hyperlink>
      <w:r w:rsidRPr="000D6576">
        <w:rPr>
          <w:rFonts w:ascii="David" w:hAnsi="David" w:cs="David"/>
          <w:noProof/>
          <w:rtl/>
        </w:rPr>
        <w:t xml:space="preserve">). עוד נקבע בפסיקה </w:t>
      </w:r>
      <w:r w:rsidRPr="000D6576">
        <w:rPr>
          <w:rFonts w:ascii="David" w:hAnsi="David" w:cs="David"/>
          <w:noProof/>
          <w:color w:val="auto"/>
          <w:rtl/>
        </w:rPr>
        <w:t>כי יש לתעד בפרוטוקול את דיון בקשת צו החיפוש, ושעל השופטים לקבל החלטה לפי אמות המידה שנקבעו בפסקי הדין בעניין אוריך ושמעון</w:t>
      </w:r>
      <w:r w:rsidRPr="000D6576">
        <w:rPr>
          <w:rFonts w:ascii="David" w:hAnsi="David" w:cs="David"/>
          <w:b/>
          <w:bCs/>
          <w:noProof/>
          <w:color w:val="auto"/>
          <w:rtl/>
        </w:rPr>
        <w:t xml:space="preserve"> </w:t>
      </w:r>
      <w:r w:rsidRPr="000D6576">
        <w:rPr>
          <w:rFonts w:ascii="David" w:hAnsi="David" w:cs="David"/>
          <w:noProof/>
          <w:color w:val="auto"/>
          <w:rtl/>
        </w:rPr>
        <w:t>(אוריך, פסקאות 66–77 לחוות דעתה של הנשיאה חיות</w:t>
      </w:r>
      <w:r w:rsidRPr="000D6576">
        <w:rPr>
          <w:rFonts w:ascii="David" w:hAnsi="David" w:cs="David"/>
          <w:noProof/>
          <w:color w:val="auto"/>
        </w:rPr>
        <w:t>;</w:t>
      </w:r>
      <w:r w:rsidRPr="000D6576">
        <w:rPr>
          <w:rFonts w:ascii="David" w:hAnsi="David" w:cs="David"/>
          <w:noProof/>
          <w:color w:val="auto"/>
          <w:rtl/>
        </w:rPr>
        <w:t xml:space="preserve"> שמעון, פסקה 27 לחוות דעת השופט אלרון).</w:t>
      </w:r>
    </w:p>
  </w:footnote>
  <w:footnote w:id="120">
    <w:p w14:paraId="24731A12" w14:textId="2BFA9FC2"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tl/>
        </w:rPr>
        <w:t xml:space="preserve">דנ"פ אוריך,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Ref118038174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w:t>
      </w:r>
      <w:r w:rsidRPr="000D6576">
        <w:rPr>
          <w:rFonts w:ascii="David" w:hAnsi="David" w:cs="David"/>
          <w:noProof/>
          <w:color w:val="auto"/>
          <w:rtl/>
        </w:rPr>
        <w:fldChar w:fldCharType="end"/>
      </w:r>
      <w:r w:rsidRPr="000D6576">
        <w:rPr>
          <w:rFonts w:ascii="David" w:hAnsi="David" w:cs="David"/>
          <w:noProof/>
          <w:color w:val="auto"/>
          <w:rtl/>
        </w:rPr>
        <w:t xml:space="preserve">. </w:t>
      </w:r>
      <w:r w:rsidRPr="000D6576">
        <w:rPr>
          <w:rFonts w:ascii="David" w:hAnsi="David" w:cs="David"/>
          <w:noProof/>
          <w:rtl/>
        </w:rPr>
        <w:t>ראו גם: במ"י 60382-05-22 תחנת משטרה לב תל אביב נ' פלונית (9.6.2022). בית המשפט סירב לקיים דיון במעמד צד אחד בבקשה לבצע חיפוש בחומרי מחשב שנתפסו, ללא מגבלות כלשהן, כאשר בחומרי המחשב עשוי להימצא חומר המצוי תחת חיסיון עורך דין - לקוח. בית המשפט קבע כי במקרה זה יש לקיים דיון במעמד שני הצדדים, ולבסוף הוציא צו חיפוש "כירורגי" המוגבל לתקופה שבה החלו העבירות לכאורה ולמילות חיפוש ספציפיות הנוגעות לפרטי המתלוננים.</w:t>
      </w:r>
    </w:p>
  </w:footnote>
  <w:footnote w:id="121">
    <w:p w14:paraId="6EBBE8F2" w14:textId="60C8CEFF"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ראו למשל</w:t>
      </w:r>
      <w:r w:rsidR="007F39DF" w:rsidRPr="000D6576">
        <w:rPr>
          <w:rFonts w:ascii="David" w:hAnsi="David" w:cs="David"/>
          <w:noProof/>
          <w:rtl/>
        </w:rPr>
        <w:t>,</w:t>
      </w:r>
      <w:r w:rsidRPr="000D6576">
        <w:rPr>
          <w:rFonts w:ascii="David" w:hAnsi="David" w:cs="David"/>
          <w:noProof/>
          <w:rtl/>
        </w:rPr>
        <w:t xml:space="preserve"> צ"ח (שלום ב"ש) 8163-01-21 מדינת ישראל נ' פלוני (6.1.2021).</w:t>
      </w:r>
    </w:p>
  </w:footnote>
  <w:footnote w:id="122">
    <w:p w14:paraId="39E485E6" w14:textId="6B68C4D6"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לנתונים על אודות שיעורי הקבלה הגבוהים של בקשות לצווים מסוג זה, ראו לעיל בפרק </w:t>
      </w:r>
      <w:r w:rsidR="007C033D" w:rsidRPr="000D6576">
        <w:rPr>
          <w:rFonts w:ascii="David" w:hAnsi="David" w:cs="David"/>
          <w:noProof/>
          <w:rtl/>
        </w:rPr>
        <w:t>ג</w:t>
      </w:r>
      <w:r w:rsidRPr="000D6576">
        <w:rPr>
          <w:rFonts w:ascii="David" w:hAnsi="David" w:cs="David"/>
          <w:noProof/>
          <w:rtl/>
        </w:rPr>
        <w:t>.2.</w:t>
      </w:r>
    </w:p>
  </w:footnote>
  <w:footnote w:id="123">
    <w:p w14:paraId="0EF1974F" w14:textId="2633407C"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רע"פ 10141/09 בן חיים נ' מדינת ישראל (נבו 6.3.2012).</w:t>
      </w:r>
    </w:p>
  </w:footnote>
  <w:footnote w:id="124">
    <w:p w14:paraId="5817675B" w14:textId="6303963E"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ראו למשל רע"פ 9446/16 התובעת הצבאית הראשית נ' סיגאוי (19.6.2017) (בקשת רשות ערעור על פסק דינו של בית הדין הצבאי לערעורים שבו נקבע כי לצורך עריכת חיפוש נרחב בטלפון נייד, המבוצע במעבדה ובלא נוכחות הנחקר, יש צורך בהוצאת צו בית משפט המאפשר את עריכת החיפוש, וכי הסכמה של הנחקר אינה יכולה לשמש מקור סמכות לצורך כך. בית המשפט העליון דחה את בקשת רשות הערעור, בשים לב לכך שבאותו מקרה ממילא לא ניתנה הסכמה מדעת של המשיב לכך שייערך חיפוש במכשיר הטלפון הנייד שלו). </w:t>
      </w:r>
    </w:p>
  </w:footnote>
  <w:footnote w:id="125">
    <w:p w14:paraId="14E4F191" w14:textId="1BA7A969"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האגף לחקירות ולמודיעין, חטיבת החקירות נוהל 035.300.03 "נוהל תפיסה וחיפוש במחשב" (פברואר 2021), בעמ' 14 (להלן: חטיבת החקירות, "נוהל תפיסה וחיפוש במחשב"). </w:t>
      </w:r>
    </w:p>
  </w:footnote>
  <w:footnote w:id="126">
    <w:p w14:paraId="2E14038B" w14:textId="0A1ACF4E"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Style w:val="FootnoteReference"/>
          <w:rFonts w:ascii="David" w:hAnsi="David" w:cs="David"/>
          <w:noProof/>
          <w:rtl/>
        </w:rPr>
        <w:t xml:space="preserve"> </w:t>
      </w:r>
      <w:r w:rsidRPr="000D6576">
        <w:rPr>
          <w:rFonts w:ascii="David" w:hAnsi="David" w:cs="David"/>
          <w:noProof/>
          <w:color w:val="auto"/>
          <w:rtl/>
        </w:rPr>
        <w:t>יש להבהיר לבעל ההרשאה כי זכותו שהחיפוש יתבצע בפני שני עדים שאינם שוטרים ובנוכחותו. על החוקר לקבל הסכמה מפורשת ובכתב מבעל ההרשאה לחיפוש שלא בנוכחותו או בנוכחות עדים, אלא אם לא ניתן בנסיבות העניין ובגלל דחיפותו לערוך את החיפוש בחומר המחשב בפני עדים.</w:t>
      </w:r>
    </w:p>
  </w:footnote>
  <w:footnote w:id="127">
    <w:p w14:paraId="50D8CA5B" w14:textId="3BF8827A"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Style w:val="FootnoteReference"/>
          <w:rFonts w:ascii="David" w:hAnsi="David" w:cs="David"/>
          <w:noProof/>
          <w:rtl/>
        </w:rPr>
        <w:t xml:space="preserve"> </w:t>
      </w:r>
      <w:r w:rsidRPr="000D6576">
        <w:rPr>
          <w:rFonts w:ascii="David" w:hAnsi="David" w:cs="David"/>
          <w:noProof/>
          <w:color w:val="auto"/>
          <w:rtl/>
        </w:rPr>
        <w:t>אין בחזרה מהסכמה כדי לפגוע בחוקיות הפעולות שנעשו עד לחזרה מההסכמה. אם הבעלים חזר בו במהלך החיפוש ניתן להשלים את פעולת החדירה/העתקה, אך אין לעיין בחומר שהועתק ללא הסכמה מחודשת/צו.</w:t>
      </w:r>
    </w:p>
  </w:footnote>
  <w:footnote w:id="128">
    <w:p w14:paraId="27D7DD40" w14:textId="47B25C4F"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לפי חוק הליכי חקירה והעדה (התאמה לאנשים עם מגבלות שכלית או נפשית) התשס"ו-2005.</w:t>
      </w:r>
    </w:p>
  </w:footnote>
  <w:footnote w:id="129">
    <w:p w14:paraId="1F4FB213" w14:textId="5A166B04"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eastAsia="Calibri" w:hAnsi="David" w:cs="David"/>
          <w:noProof/>
          <w:color w:val="auto"/>
          <w:rtl/>
        </w:rPr>
        <w:t xml:space="preserve">בגיר שיש לו הרשאת גישה ושימוש תקפה בחומר מחשב, בין שחומר המחשב מצוי בישראל ובין אם מצוי מחוץ לישראל. לא ניתן לקבל הסכמה מטעם בעל גישה </w:t>
      </w:r>
      <w:r w:rsidRPr="000D6576">
        <w:rPr>
          <w:rFonts w:ascii="David" w:eastAsia="Calibri" w:hAnsi="David" w:cs="David"/>
          <w:b/>
          <w:bCs/>
          <w:noProof/>
          <w:color w:val="auto"/>
          <w:rtl/>
        </w:rPr>
        <w:t>שאינו מורשה שימוש</w:t>
      </w:r>
      <w:r w:rsidRPr="000D6576">
        <w:rPr>
          <w:rFonts w:ascii="David" w:eastAsia="Calibri" w:hAnsi="David" w:cs="David"/>
          <w:noProof/>
          <w:color w:val="auto"/>
          <w:rtl/>
        </w:rPr>
        <w:t xml:space="preserve"> (ספק שירות למשל).</w:t>
      </w:r>
      <w:r w:rsidRPr="000D6576">
        <w:rPr>
          <w:rFonts w:ascii="David" w:hAnsi="David" w:cs="David"/>
          <w:noProof/>
          <w:color w:val="auto"/>
          <w:rtl/>
        </w:rPr>
        <w:t xml:space="preserve"> </w:t>
      </w:r>
      <w:r w:rsidRPr="000D6576">
        <w:rPr>
          <w:rFonts w:ascii="David" w:eastAsia="Calibri" w:hAnsi="David" w:cs="David"/>
          <w:noProof/>
          <w:color w:val="auto"/>
          <w:rtl/>
        </w:rPr>
        <w:t xml:space="preserve">באופן דומה, במחשב מוסדי ובו חומר שסומן בידי עובד כחומר פרטי, לא ניתן להסתפק בהסכמת בעל העסק או המעביד לביצוע חדירה לחומר שסומן כפרטי. במקרה של כמה בעלי הרשאות המשתמשים במשותף במכשיר אחד, יכול כל אחד מהם להסכים לחדירה לחומר המחשב, במידה שלא התעוררה התנגדות מצד אחד השותפים, ובלבד שהוא בעל הרשאה לחלק במחשב שלגביו ניתנה ההסכמה. </w:t>
      </w:r>
      <w:r w:rsidRPr="000D6576">
        <w:rPr>
          <w:rFonts w:ascii="David" w:hAnsi="David" w:cs="David"/>
          <w:noProof/>
          <w:color w:val="auto"/>
          <w:rtl/>
        </w:rPr>
        <w:t>במידה שקיימת הפרדה בין המשתמשים במחשב, למשל על ידי פרופילים שונים של משתמשים, הסכמתו של האחד אינה מאפשרת חדירה לחומר המחשב תחת פרופיל המשתמש של האחר.</w:t>
      </w:r>
    </w:p>
  </w:footnote>
  <w:footnote w:id="130">
    <w:p w14:paraId="7A8B61A1" w14:textId="62128D45"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ראו המקורות לעיל בה"ש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Ref118039346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113</w:t>
      </w:r>
      <w:r w:rsidRPr="000D6576">
        <w:rPr>
          <w:rFonts w:ascii="David" w:hAnsi="David" w:cs="David"/>
          <w:noProof/>
          <w:rtl/>
        </w:rPr>
        <w:fldChar w:fldCharType="end"/>
      </w:r>
      <w:r w:rsidRPr="000D6576">
        <w:rPr>
          <w:rFonts w:ascii="David" w:hAnsi="David" w:cs="David"/>
          <w:noProof/>
          <w:rtl/>
        </w:rPr>
        <w:t>.</w:t>
      </w:r>
    </w:p>
  </w:footnote>
  <w:footnote w:id="131">
    <w:p w14:paraId="502D505A" w14:textId="4B096812" w:rsidR="001D3579" w:rsidRPr="000D6576" w:rsidRDefault="001D3579" w:rsidP="000D6576">
      <w:pPr>
        <w:spacing w:after="80" w:line="240" w:lineRule="auto"/>
        <w:rPr>
          <w:rFonts w:ascii="David" w:hAnsi="David" w:cs="David"/>
          <w:noProof/>
          <w:sz w:val="20"/>
          <w:szCs w:val="20"/>
          <w:rtl/>
        </w:rPr>
      </w:pPr>
      <w:r w:rsidRPr="000D6576">
        <w:rPr>
          <w:rStyle w:val="FootnoteReference"/>
          <w:rFonts w:ascii="David" w:hAnsi="David" w:cs="David"/>
          <w:noProof/>
          <w:sz w:val="20"/>
          <w:szCs w:val="20"/>
        </w:rPr>
        <w:footnoteRef/>
      </w:r>
      <w:r w:rsidRPr="000D6576">
        <w:rPr>
          <w:rFonts w:ascii="David" w:hAnsi="David" w:cs="David"/>
          <w:noProof/>
          <w:sz w:val="20"/>
          <w:szCs w:val="20"/>
          <w:rtl/>
        </w:rPr>
        <w:t xml:space="preserve"> ע"פ 1761/04 שרון נ' מדינת ישראל</w:t>
      </w:r>
      <w:r w:rsidRPr="000D6576">
        <w:rPr>
          <w:rFonts w:ascii="David" w:hAnsi="David" w:cs="David"/>
          <w:b/>
          <w:bCs/>
          <w:noProof/>
          <w:sz w:val="20"/>
          <w:szCs w:val="20"/>
          <w:rtl/>
        </w:rPr>
        <w:t>,</w:t>
      </w:r>
      <w:r w:rsidRPr="000D6576">
        <w:rPr>
          <w:rFonts w:ascii="David" w:hAnsi="David" w:cs="David"/>
          <w:noProof/>
          <w:sz w:val="20"/>
          <w:szCs w:val="20"/>
          <w:rtl/>
        </w:rPr>
        <w:t xml:space="preserve"> פ"ד נח(4) 9, 18 (2004). ראו גם: חקירה פלילית במרחב הסייבר, לעיל ה"ש </w:t>
      </w:r>
      <w:r w:rsidRPr="000D6576">
        <w:rPr>
          <w:rFonts w:ascii="David" w:hAnsi="David" w:cs="David"/>
          <w:noProof/>
          <w:sz w:val="20"/>
          <w:szCs w:val="20"/>
          <w:rtl/>
        </w:rPr>
        <w:fldChar w:fldCharType="begin"/>
      </w:r>
      <w:r w:rsidRPr="000D6576">
        <w:rPr>
          <w:rFonts w:ascii="David" w:hAnsi="David" w:cs="David"/>
          <w:noProof/>
          <w:sz w:val="20"/>
          <w:szCs w:val="20"/>
          <w:rtl/>
        </w:rPr>
        <w:instrText xml:space="preserve"> </w:instrText>
      </w:r>
      <w:r w:rsidRPr="000D6576">
        <w:rPr>
          <w:rFonts w:ascii="David" w:hAnsi="David" w:cs="David"/>
          <w:noProof/>
          <w:sz w:val="20"/>
          <w:szCs w:val="20"/>
        </w:rPr>
        <w:instrText>NOTEREF</w:instrText>
      </w:r>
      <w:r w:rsidRPr="000D6576">
        <w:rPr>
          <w:rFonts w:ascii="David" w:hAnsi="David" w:cs="David"/>
          <w:noProof/>
          <w:sz w:val="20"/>
          <w:szCs w:val="20"/>
          <w:rtl/>
        </w:rPr>
        <w:instrText xml:space="preserve"> _</w:instrText>
      </w:r>
      <w:r w:rsidRPr="000D6576">
        <w:rPr>
          <w:rFonts w:ascii="David" w:hAnsi="David" w:cs="David"/>
          <w:noProof/>
          <w:sz w:val="20"/>
          <w:szCs w:val="20"/>
        </w:rPr>
        <w:instrText>Ref118039554 \h</w:instrText>
      </w:r>
      <w:r w:rsidRPr="000D6576">
        <w:rPr>
          <w:rFonts w:ascii="David" w:hAnsi="David" w:cs="David"/>
          <w:noProof/>
          <w:sz w:val="20"/>
          <w:szCs w:val="20"/>
          <w:rtl/>
        </w:rPr>
        <w:instrText xml:space="preserve">  \* </w:instrText>
      </w:r>
      <w:r w:rsidRPr="000D6576">
        <w:rPr>
          <w:rFonts w:ascii="David" w:hAnsi="David" w:cs="David"/>
          <w:noProof/>
          <w:sz w:val="20"/>
          <w:szCs w:val="20"/>
        </w:rPr>
        <w:instrText>MERGEFORMAT</w:instrText>
      </w:r>
      <w:r w:rsidRPr="000D6576">
        <w:rPr>
          <w:rFonts w:ascii="David" w:hAnsi="David" w:cs="David"/>
          <w:noProof/>
          <w:sz w:val="20"/>
          <w:szCs w:val="20"/>
          <w:rtl/>
        </w:rPr>
        <w:instrText xml:space="preserve"> </w:instrText>
      </w:r>
      <w:r w:rsidRPr="000D6576">
        <w:rPr>
          <w:rFonts w:ascii="David" w:hAnsi="David" w:cs="David"/>
          <w:noProof/>
          <w:sz w:val="20"/>
          <w:szCs w:val="20"/>
          <w:rtl/>
        </w:rPr>
      </w:r>
      <w:r w:rsidRPr="000D6576">
        <w:rPr>
          <w:rFonts w:ascii="David" w:hAnsi="David" w:cs="David"/>
          <w:noProof/>
          <w:sz w:val="20"/>
          <w:szCs w:val="20"/>
          <w:rtl/>
        </w:rPr>
        <w:fldChar w:fldCharType="separate"/>
      </w:r>
      <w:r w:rsidR="00855E45">
        <w:rPr>
          <w:rFonts w:ascii="David" w:hAnsi="David" w:cs="David"/>
          <w:noProof/>
          <w:sz w:val="20"/>
          <w:szCs w:val="20"/>
          <w:rtl/>
        </w:rPr>
        <w:t>102</w:t>
      </w:r>
      <w:r w:rsidRPr="000D6576">
        <w:rPr>
          <w:rFonts w:ascii="David" w:hAnsi="David" w:cs="David"/>
          <w:noProof/>
          <w:sz w:val="20"/>
          <w:szCs w:val="20"/>
          <w:rtl/>
        </w:rPr>
        <w:fldChar w:fldCharType="end"/>
      </w:r>
      <w:r w:rsidRPr="000D6576">
        <w:rPr>
          <w:rFonts w:ascii="David" w:hAnsi="David" w:cs="David"/>
          <w:noProof/>
          <w:sz w:val="20"/>
          <w:szCs w:val="20"/>
          <w:rtl/>
        </w:rPr>
        <w:t>, פרק ג: התפישה הטריטוריאלית באשר לאיסוף ראיות בחקירה פלילית במרחב הסייבר.</w:t>
      </w:r>
    </w:p>
  </w:footnote>
  <w:footnote w:id="132">
    <w:p w14:paraId="75707811" w14:textId="13D689D7" w:rsidR="001D3579" w:rsidRPr="000D6576" w:rsidRDefault="001D3579" w:rsidP="000D6576">
      <w:pPr>
        <w:spacing w:after="80" w:line="240" w:lineRule="auto"/>
        <w:rPr>
          <w:rFonts w:ascii="David" w:hAnsi="David" w:cs="David"/>
          <w:noProof/>
          <w:color w:val="auto"/>
          <w:sz w:val="20"/>
          <w:szCs w:val="20"/>
        </w:rPr>
      </w:pPr>
      <w:r w:rsidRPr="000D6576">
        <w:rPr>
          <w:rStyle w:val="FootnoteReference"/>
          <w:rFonts w:ascii="David" w:hAnsi="David" w:cs="David"/>
          <w:noProof/>
          <w:color w:val="auto"/>
          <w:sz w:val="20"/>
          <w:szCs w:val="20"/>
        </w:rPr>
        <w:footnoteRef/>
      </w:r>
      <w:r w:rsidRPr="000D6576">
        <w:rPr>
          <w:rFonts w:ascii="David" w:hAnsi="David" w:cs="David"/>
          <w:b/>
          <w:bCs/>
          <w:noProof/>
          <w:color w:val="auto"/>
          <w:sz w:val="20"/>
          <w:szCs w:val="20"/>
          <w:rtl/>
        </w:rPr>
        <w:t xml:space="preserve"> </w:t>
      </w:r>
      <w:r w:rsidRPr="000D6576">
        <w:rPr>
          <w:rFonts w:ascii="David" w:hAnsi="David" w:cs="David"/>
          <w:noProof/>
          <w:color w:val="auto"/>
          <w:sz w:val="20"/>
          <w:szCs w:val="20"/>
          <w:rtl/>
        </w:rPr>
        <w:t>הנחיית פרקליט המדינה 7.14 עקרונות הפעולה בנוגע לאופן התפיסה, החיפוש, ההעתקה והעיון במחשבים ובחומרי מחשב, תיעודם והעמדת התוצרים המהווים 'חומר חקירה' לעיון ההגנה בסעיף 6 (להלן: "הנחיית פרקליט המדינה 7.14").</w:t>
      </w:r>
    </w:p>
  </w:footnote>
  <w:footnote w:id="133">
    <w:p w14:paraId="76BB092D" w14:textId="34744ABC"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עוד ראו סעיף 32(ב) לפקודת סדר הדין הפלילי בכל הנוגע לתפיסת חומר מחשב מוסדי</w:t>
      </w:r>
      <w:r w:rsidR="00612864" w:rsidRPr="000D6576">
        <w:rPr>
          <w:rFonts w:ascii="David" w:hAnsi="David" w:cs="David"/>
          <w:noProof/>
          <w:rtl/>
        </w:rPr>
        <w:t xml:space="preserve">; </w:t>
      </w:r>
      <w:r w:rsidRPr="000D6576">
        <w:rPr>
          <w:rFonts w:ascii="David" w:hAnsi="David" w:cs="David"/>
          <w:noProof/>
          <w:rtl/>
        </w:rPr>
        <w:t xml:space="preserve">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בעמ' 22.</w:t>
      </w:r>
    </w:p>
  </w:footnote>
  <w:footnote w:id="134">
    <w:p w14:paraId="005BFDDC" w14:textId="458A9D2F"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שם ("סעיף 43 לפקודת סדר הדין הפלילי קובע את הסמכות של בית המשפט להורות לאדם על הצגת חפץ הנחוץ לצורכי חקירה או משפט, אשר לפי ההנחה החפץ נמצא בהחזקתו או ברשותו. כאמור לעיל, לעניין תפיסת חפץ הכולל מחשב, גם הסמכות בסעיף זה הנוגעת ל"חפץ" כוללת בין היתר חומר מחשב</w:t>
      </w:r>
      <w:r w:rsidRPr="000D6576">
        <w:rPr>
          <w:rFonts w:ascii="David" w:hAnsi="David" w:cs="David"/>
          <w:noProof/>
        </w:rPr>
        <w:t xml:space="preserve">" </w:t>
      </w:r>
      <w:r w:rsidRPr="000D6576">
        <w:rPr>
          <w:rFonts w:ascii="David" w:hAnsi="David" w:cs="David"/>
          <w:noProof/>
          <w:rtl/>
        </w:rPr>
        <w:t xml:space="preserve">בהתאם להגדרה הקבועה בסעיף 1 לפקודה"). </w:t>
      </w:r>
    </w:p>
  </w:footnote>
  <w:footnote w:id="135">
    <w:p w14:paraId="642693CC" w14:textId="51208920" w:rsidR="001D3579" w:rsidRPr="000D6576" w:rsidRDefault="001D3579" w:rsidP="000D6576">
      <w:pPr>
        <w:spacing w:after="80" w:line="240" w:lineRule="auto"/>
        <w:rPr>
          <w:rFonts w:ascii="David" w:hAnsi="David" w:cs="David"/>
          <w:noProof/>
          <w:color w:val="auto"/>
          <w:sz w:val="20"/>
          <w:szCs w:val="20"/>
          <w:rtl/>
        </w:rPr>
      </w:pPr>
      <w:r w:rsidRPr="000D6576">
        <w:rPr>
          <w:rStyle w:val="FootnoteReference"/>
          <w:rFonts w:ascii="David" w:hAnsi="David" w:cs="David"/>
          <w:noProof/>
          <w:color w:val="auto"/>
          <w:sz w:val="20"/>
          <w:szCs w:val="20"/>
        </w:rPr>
        <w:footnoteRef/>
      </w:r>
      <w:r w:rsidRPr="000D6576">
        <w:rPr>
          <w:rFonts w:ascii="David" w:hAnsi="David" w:cs="David"/>
          <w:noProof/>
          <w:color w:val="auto"/>
          <w:sz w:val="20"/>
          <w:szCs w:val="20"/>
          <w:rtl/>
        </w:rPr>
        <w:t xml:space="preserve"> סעיף 23(ב) לפקודת החיפוש ("על אף הוראות פרק זה, לא ייתפס מחשב או דבר המגלם חומר מחשב, אם הוא נמצא בשימושו של מוסד כהגדרתו בסעיף 35 לפקודת הראיות... אלא על-פי צו של בית משפט"). על פי נוהלי חטיבת החקירות של משטרת ישראל, מחשב שאינו מוסדי ניתן לתפוס גם ללא צו או הסכמה מדעת אם מתקיימת עילת תפיסה (למשל מחשב גלוי וקיים יסוד להניח שמכיל ראיות רלוונטיות). ברם, על מנת לחדור אליו יש צורך בצו/הסכמה מדעת (כפי שיפורט בהמשך). יש להשיב את המחשב תוך 30 יום (בייחוד אם החומר הרלוונטי ניתן להפרדה מהמכשיר עצמו, כגון כונן קשיח), אך תקופת החזקה זו ניתנת להארכה ללא הגבלה. מחשב מוסדי (בשימוש של מוסד) ניתן לתפוס רק אם ניתן צו בית משפט המתיר את התפיסה, למשך 48 שעות שלא במעמד המחזיק (ניתן להארכה לפני תום המועד, בכפוף לדיון). אם לא ניתן להפריד את חומר המחשב</w:t>
      </w:r>
      <w:r w:rsidR="00001966">
        <w:rPr>
          <w:rFonts w:ascii="David" w:hAnsi="David" w:cs="David" w:hint="cs"/>
          <w:noProof/>
          <w:color w:val="auto"/>
          <w:sz w:val="20"/>
          <w:szCs w:val="20"/>
          <w:rtl/>
        </w:rPr>
        <w:t>,</w:t>
      </w:r>
      <w:r w:rsidRPr="000D6576">
        <w:rPr>
          <w:rFonts w:ascii="David" w:hAnsi="David" w:cs="David"/>
          <w:noProof/>
          <w:color w:val="auto"/>
          <w:sz w:val="20"/>
          <w:szCs w:val="20"/>
          <w:rtl/>
        </w:rPr>
        <w:t xml:space="preserve"> ניתן להחזיקו לתקופה של 180 יום מהתפיסה.</w:t>
      </w:r>
      <w:r w:rsidRPr="000D6576">
        <w:rPr>
          <w:rFonts w:ascii="David" w:hAnsi="David" w:cs="David"/>
          <w:b/>
          <w:bCs/>
          <w:noProof/>
          <w:color w:val="auto"/>
          <w:sz w:val="20"/>
          <w:szCs w:val="20"/>
          <w:rtl/>
        </w:rPr>
        <w:t xml:space="preserve"> </w:t>
      </w:r>
      <w:r w:rsidRPr="000D6576">
        <w:rPr>
          <w:rFonts w:ascii="David" w:hAnsi="David" w:cs="David"/>
          <w:noProof/>
          <w:color w:val="auto"/>
          <w:sz w:val="20"/>
          <w:szCs w:val="20"/>
          <w:rtl/>
        </w:rPr>
        <w:t xml:space="preserve">ראו: חטיבת החקירות, "נוהל תפיסה וחיפוש במחשב", לעיל ה"ש </w:t>
      </w:r>
      <w:r w:rsidRPr="000D6576">
        <w:rPr>
          <w:rFonts w:ascii="David" w:hAnsi="David" w:cs="David"/>
          <w:noProof/>
          <w:color w:val="auto"/>
          <w:sz w:val="20"/>
          <w:szCs w:val="20"/>
          <w:rtl/>
        </w:rPr>
        <w:fldChar w:fldCharType="begin"/>
      </w:r>
      <w:r w:rsidRPr="000D6576">
        <w:rPr>
          <w:rFonts w:ascii="David" w:hAnsi="David" w:cs="David"/>
          <w:noProof/>
          <w:color w:val="auto"/>
          <w:sz w:val="20"/>
          <w:szCs w:val="20"/>
          <w:rtl/>
        </w:rPr>
        <w:instrText xml:space="preserve"> </w:instrText>
      </w:r>
      <w:r w:rsidRPr="000D6576">
        <w:rPr>
          <w:rFonts w:ascii="David" w:hAnsi="David" w:cs="David"/>
          <w:noProof/>
          <w:color w:val="auto"/>
          <w:sz w:val="20"/>
          <w:szCs w:val="20"/>
        </w:rPr>
        <w:instrText>NOTEREF</w:instrText>
      </w:r>
      <w:r w:rsidRPr="000D6576">
        <w:rPr>
          <w:rFonts w:ascii="David" w:hAnsi="David" w:cs="David"/>
          <w:noProof/>
          <w:color w:val="auto"/>
          <w:sz w:val="20"/>
          <w:szCs w:val="20"/>
          <w:rtl/>
        </w:rPr>
        <w:instrText xml:space="preserve"> _</w:instrText>
      </w:r>
      <w:r w:rsidRPr="000D6576">
        <w:rPr>
          <w:rFonts w:ascii="David" w:hAnsi="David" w:cs="David"/>
          <w:noProof/>
          <w:color w:val="auto"/>
          <w:sz w:val="20"/>
          <w:szCs w:val="20"/>
        </w:rPr>
        <w:instrText>Ref81385349 \h</w:instrText>
      </w:r>
      <w:r w:rsidRPr="000D6576">
        <w:rPr>
          <w:rFonts w:ascii="David" w:hAnsi="David" w:cs="David"/>
          <w:noProof/>
          <w:color w:val="auto"/>
          <w:sz w:val="20"/>
          <w:szCs w:val="20"/>
          <w:rtl/>
        </w:rPr>
        <w:instrText xml:space="preserve">  \* </w:instrText>
      </w:r>
      <w:r w:rsidRPr="000D6576">
        <w:rPr>
          <w:rFonts w:ascii="David" w:hAnsi="David" w:cs="David"/>
          <w:noProof/>
          <w:color w:val="auto"/>
          <w:sz w:val="20"/>
          <w:szCs w:val="20"/>
        </w:rPr>
        <w:instrText>MERGEFORMAT</w:instrText>
      </w:r>
      <w:r w:rsidRPr="000D6576">
        <w:rPr>
          <w:rFonts w:ascii="David" w:hAnsi="David" w:cs="David"/>
          <w:noProof/>
          <w:color w:val="auto"/>
          <w:sz w:val="20"/>
          <w:szCs w:val="20"/>
          <w:rtl/>
        </w:rPr>
        <w:instrText xml:space="preserve"> </w:instrText>
      </w:r>
      <w:r w:rsidRPr="000D6576">
        <w:rPr>
          <w:rFonts w:ascii="David" w:hAnsi="David" w:cs="David"/>
          <w:noProof/>
          <w:color w:val="auto"/>
          <w:sz w:val="20"/>
          <w:szCs w:val="20"/>
          <w:rtl/>
        </w:rPr>
      </w:r>
      <w:r w:rsidRPr="000D6576">
        <w:rPr>
          <w:rFonts w:ascii="David" w:hAnsi="David" w:cs="David"/>
          <w:noProof/>
          <w:color w:val="auto"/>
          <w:sz w:val="20"/>
          <w:szCs w:val="20"/>
          <w:rtl/>
        </w:rPr>
        <w:fldChar w:fldCharType="separate"/>
      </w:r>
      <w:r w:rsidR="00855E45">
        <w:rPr>
          <w:rFonts w:ascii="David" w:hAnsi="David" w:cs="David"/>
          <w:noProof/>
          <w:color w:val="auto"/>
          <w:sz w:val="20"/>
          <w:szCs w:val="20"/>
          <w:rtl/>
        </w:rPr>
        <w:t>124</w:t>
      </w:r>
      <w:r w:rsidRPr="000D6576">
        <w:rPr>
          <w:rFonts w:ascii="David" w:hAnsi="David" w:cs="David"/>
          <w:noProof/>
          <w:color w:val="auto"/>
          <w:sz w:val="20"/>
          <w:szCs w:val="20"/>
          <w:rtl/>
        </w:rPr>
        <w:fldChar w:fldCharType="end"/>
      </w:r>
      <w:r w:rsidRPr="000D6576">
        <w:rPr>
          <w:rFonts w:ascii="David" w:hAnsi="David" w:cs="David"/>
          <w:noProof/>
          <w:color w:val="auto"/>
          <w:sz w:val="20"/>
          <w:szCs w:val="20"/>
          <w:rtl/>
        </w:rPr>
        <w:t>, בעמ' 8. הפסיקה נוטה לראות טלפונים ניידים כמחשב מוסדי נוכח תפקידם המרכזי בשגרת הפעילות העסקית, אף אם הם משמשים גם את בעליהם לשימושים אישיים. ראו למשל צ"א שלום (ת"א) 16162-10-14 משטרת ישראל נ' קוריס (2014); ה"ת (שלום נצרת) 70495-02-21 מדינת ישראל נ' ד.ה (2021) ("</w:t>
      </w:r>
      <w:r w:rsidRPr="000D6576">
        <w:rPr>
          <w:rFonts w:ascii="David" w:hAnsi="David" w:cs="David"/>
          <w:b/>
          <w:bCs/>
          <w:noProof/>
          <w:color w:val="auto"/>
          <w:sz w:val="20"/>
          <w:szCs w:val="20"/>
          <w:rtl/>
        </w:rPr>
        <w:t>היה על היחידה החוקרת להצטייד מבעוד מועד בצו שופט לתפיסת המחשב או חומר המחשב בטרם נתפס מכשיר הטלפון הנייד... לא היה זה בסמכותו של השוטר לתפוס את מכשיר הטלפון הנייד מרגע שעורך הדין ציין בפניו כי מדובר במחשב מוסדי</w:t>
      </w:r>
      <w:r w:rsidRPr="000D6576">
        <w:rPr>
          <w:rFonts w:ascii="David" w:hAnsi="David" w:cs="David"/>
          <w:noProof/>
          <w:color w:val="auto"/>
          <w:sz w:val="20"/>
          <w:szCs w:val="20"/>
          <w:rtl/>
        </w:rPr>
        <w:t>").</w:t>
      </w:r>
    </w:p>
  </w:footnote>
  <w:footnote w:id="136">
    <w:p w14:paraId="3700DFC3" w14:textId="7F821435"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מררי, לעיל ה"ש</w:t>
      </w:r>
      <w:r w:rsidRPr="000D6576">
        <w:rPr>
          <w:rFonts w:ascii="David" w:hAnsi="David" w:cs="David"/>
          <w:noProof/>
          <w:rtl/>
        </w:rPr>
        <w:t xml:space="preserve">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color w:val="auto"/>
          <w:rtl/>
        </w:rPr>
        <w:t xml:space="preserve">, בעמ' 8. </w:t>
      </w:r>
    </w:p>
  </w:footnote>
  <w:footnote w:id="137">
    <w:p w14:paraId="37951E39" w14:textId="2484C7A8"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מררי, שם, בעמ' 18–20. </w:t>
      </w:r>
    </w:p>
  </w:footnote>
  <w:footnote w:id="138">
    <w:p w14:paraId="6EB53723"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מררי, שם, בעמ' 16.</w:t>
      </w:r>
    </w:p>
  </w:footnote>
  <w:footnote w:id="139">
    <w:p w14:paraId="39113007"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בש"פ 6155/21 זינו נ' מדינת ישראל (10.10.2021).</w:t>
      </w:r>
    </w:p>
  </w:footnote>
  <w:footnote w:id="140">
    <w:p w14:paraId="636C4F30"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יצחק עמית </w:t>
      </w:r>
      <w:r w:rsidRPr="000D6576">
        <w:rPr>
          <w:rFonts w:ascii="David" w:hAnsi="David" w:cs="David"/>
          <w:b/>
          <w:bCs/>
          <w:noProof/>
          <w:rtl/>
        </w:rPr>
        <w:t>חסיונות ואינטרסים מוגנים – הליכי גילוי ועיון במשפט האזרחי והפלילי</w:t>
      </w:r>
      <w:r w:rsidRPr="000D6576">
        <w:rPr>
          <w:rFonts w:ascii="David" w:hAnsi="David" w:cs="David"/>
          <w:noProof/>
          <w:rtl/>
        </w:rPr>
        <w:t xml:space="preserve"> 889 </w:t>
      </w:r>
      <w:r w:rsidRPr="000D6576">
        <w:rPr>
          <w:rFonts w:ascii="David" w:hAnsi="David" w:cs="David"/>
          <w:noProof/>
        </w:rPr>
        <w:t>(2021)</w:t>
      </w:r>
      <w:r w:rsidRPr="000D6576">
        <w:rPr>
          <w:rFonts w:ascii="David" w:hAnsi="David" w:cs="David"/>
          <w:noProof/>
          <w:rtl/>
        </w:rPr>
        <w:t>.</w:t>
      </w:r>
    </w:p>
  </w:footnote>
  <w:footnote w:id="141">
    <w:p w14:paraId="4D26CBB0" w14:textId="7777777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ראו במ"י (שלום ת"א) 40333-12-20 משטרת ישראל נ' בר ציון</w:t>
      </w:r>
      <w:r w:rsidRPr="000D6576">
        <w:rPr>
          <w:rFonts w:ascii="David" w:hAnsi="David" w:cs="David"/>
          <w:b/>
          <w:bCs/>
          <w:noProof/>
          <w:rtl/>
        </w:rPr>
        <w:t xml:space="preserve"> </w:t>
      </w:r>
      <w:r w:rsidRPr="000D6576">
        <w:rPr>
          <w:rFonts w:ascii="David" w:hAnsi="David" w:cs="David"/>
          <w:noProof/>
          <w:rtl/>
        </w:rPr>
        <w:t>(18.12.2020)</w:t>
      </w:r>
      <w:r w:rsidRPr="000D6576">
        <w:rPr>
          <w:rFonts w:ascii="David" w:hAnsi="David" w:cs="David"/>
          <w:noProof/>
        </w:rPr>
        <w:t>;</w:t>
      </w:r>
      <w:r w:rsidRPr="000D6576">
        <w:rPr>
          <w:rFonts w:ascii="David" w:hAnsi="David" w:cs="David"/>
          <w:noProof/>
          <w:rtl/>
        </w:rPr>
        <w:t xml:space="preserve"> מ"י (שלום ראשון לציון) 55518-04-21 מדינת ישראל נ' אבו גאמע (26.4.2021). </w:t>
      </w:r>
    </w:p>
  </w:footnote>
  <w:footnote w:id="142">
    <w:p w14:paraId="64610450" w14:textId="7A06B2E6"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ראו חיים ויסמונסקי ועמוס איתן "השימוש בכוח סביר לשם התגברות על הגנת סיסמה והצפנה: הצדקות וביקורת" </w:t>
      </w:r>
      <w:r w:rsidRPr="000D6576">
        <w:rPr>
          <w:rFonts w:ascii="David" w:hAnsi="David" w:cs="David"/>
          <w:b/>
          <w:bCs/>
          <w:noProof/>
          <w:rtl/>
        </w:rPr>
        <w:t>הסניגור</w:t>
      </w:r>
      <w:r w:rsidRPr="000D6576">
        <w:rPr>
          <w:rFonts w:ascii="David" w:hAnsi="David" w:cs="David"/>
          <w:noProof/>
          <w:rtl/>
        </w:rPr>
        <w:t xml:space="preserve"> 268 (2019)</w:t>
      </w:r>
      <w:r w:rsidRPr="000D6576">
        <w:rPr>
          <w:rFonts w:ascii="David" w:eastAsiaTheme="minorHAnsi" w:hAnsi="David" w:cs="David"/>
          <w:noProof/>
          <w:rtl/>
        </w:rPr>
        <w:t>.</w:t>
      </w:r>
    </w:p>
  </w:footnote>
  <w:footnote w:id="143">
    <w:p w14:paraId="78EF680C" w14:textId="1E406872"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להגדרת המונח מחשב מוסדי ומשמעויותיו, ראו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Ref112933557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134</w:t>
      </w:r>
      <w:r w:rsidRPr="000D6576">
        <w:rPr>
          <w:rFonts w:ascii="David" w:hAnsi="David" w:cs="David"/>
          <w:noProof/>
          <w:rtl/>
        </w:rPr>
        <w:fldChar w:fldCharType="end"/>
      </w:r>
      <w:r w:rsidRPr="000D6576">
        <w:rPr>
          <w:rFonts w:ascii="David" w:hAnsi="David" w:cs="David"/>
          <w:noProof/>
          <w:rtl/>
        </w:rPr>
        <w:t xml:space="preserve">. </w:t>
      </w:r>
    </w:p>
  </w:footnote>
  <w:footnote w:id="144">
    <w:p w14:paraId="2F1EADB8" w14:textId="77777777" w:rsidR="007D6C4D" w:rsidRPr="000D6576" w:rsidRDefault="007D6C4D"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בש"פ 5974/21 קובי נ' מדינת ישראל, פס' 12 (10.1.2022).</w:t>
      </w:r>
    </w:p>
  </w:footnote>
  <w:footnote w:id="145">
    <w:p w14:paraId="6A5ACEC9" w14:textId="46C52418"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xml:space="preserve">, בסעיף 6. </w:t>
      </w:r>
    </w:p>
  </w:footnote>
  <w:footnote w:id="146">
    <w:p w14:paraId="38BBE8DC" w14:textId="596D8D3B"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חטיבת החקירות, "נוהל תפיסה וחיפוש במחשב",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Ref81385349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124</w:t>
      </w:r>
      <w:r w:rsidRPr="000D6576">
        <w:rPr>
          <w:rFonts w:ascii="David" w:hAnsi="David" w:cs="David"/>
          <w:noProof/>
          <w:color w:val="auto"/>
          <w:rtl/>
        </w:rPr>
        <w:fldChar w:fldCharType="end"/>
      </w:r>
      <w:r w:rsidRPr="000D6576">
        <w:rPr>
          <w:rFonts w:ascii="David" w:hAnsi="David" w:cs="David"/>
          <w:noProof/>
          <w:color w:val="auto"/>
          <w:rtl/>
        </w:rPr>
        <w:t xml:space="preserve">, בעמ' 7. </w:t>
      </w:r>
    </w:p>
  </w:footnote>
  <w:footnote w:id="147">
    <w:p w14:paraId="1BE112B8"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בעמ' 10; סעיף 23א(א) לפקודת החיפוש. </w:t>
      </w:r>
    </w:p>
  </w:footnote>
  <w:footnote w:id="148">
    <w:p w14:paraId="2497EBAC" w14:textId="792F8500"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004C0E87" w:rsidRPr="000D6576">
        <w:rPr>
          <w:rFonts w:ascii="David" w:hAnsi="David" w:cs="David"/>
          <w:noProof/>
          <w:color w:val="auto"/>
          <w:rtl/>
        </w:rPr>
        <w:t xml:space="preserve">חטיבת החקירות, "נוהל תפיסה וחיפוש במחשב", לעיל ה"ש </w:t>
      </w:r>
      <w:r w:rsidR="004C0E87" w:rsidRPr="000D6576">
        <w:rPr>
          <w:rFonts w:ascii="David" w:hAnsi="David" w:cs="David"/>
          <w:noProof/>
          <w:color w:val="auto"/>
          <w:rtl/>
        </w:rPr>
        <w:fldChar w:fldCharType="begin"/>
      </w:r>
      <w:r w:rsidR="004C0E87" w:rsidRPr="000D6576">
        <w:rPr>
          <w:rFonts w:ascii="David" w:hAnsi="David" w:cs="David"/>
          <w:noProof/>
          <w:color w:val="auto"/>
          <w:rtl/>
        </w:rPr>
        <w:instrText xml:space="preserve"> </w:instrText>
      </w:r>
      <w:r w:rsidR="004C0E87" w:rsidRPr="000D6576">
        <w:rPr>
          <w:rFonts w:ascii="David" w:hAnsi="David" w:cs="David"/>
          <w:noProof/>
          <w:color w:val="auto"/>
        </w:rPr>
        <w:instrText>NOTEREF</w:instrText>
      </w:r>
      <w:r w:rsidR="004C0E87" w:rsidRPr="000D6576">
        <w:rPr>
          <w:rFonts w:ascii="David" w:hAnsi="David" w:cs="David"/>
          <w:noProof/>
          <w:color w:val="auto"/>
          <w:rtl/>
        </w:rPr>
        <w:instrText xml:space="preserve"> _</w:instrText>
      </w:r>
      <w:r w:rsidR="004C0E87" w:rsidRPr="000D6576">
        <w:rPr>
          <w:rFonts w:ascii="David" w:hAnsi="David" w:cs="David"/>
          <w:noProof/>
          <w:color w:val="auto"/>
        </w:rPr>
        <w:instrText>Ref81385349 \h</w:instrText>
      </w:r>
      <w:r w:rsidR="004C0E87" w:rsidRPr="000D6576">
        <w:rPr>
          <w:rFonts w:ascii="David" w:hAnsi="David" w:cs="David"/>
          <w:noProof/>
          <w:color w:val="auto"/>
          <w:rtl/>
        </w:rPr>
        <w:instrText xml:space="preserve">  \* </w:instrText>
      </w:r>
      <w:r w:rsidR="004C0E87" w:rsidRPr="000D6576">
        <w:rPr>
          <w:rFonts w:ascii="David" w:hAnsi="David" w:cs="David"/>
          <w:noProof/>
          <w:color w:val="auto"/>
        </w:rPr>
        <w:instrText>MERGEFORMAT</w:instrText>
      </w:r>
      <w:r w:rsidR="004C0E87" w:rsidRPr="000D6576">
        <w:rPr>
          <w:rFonts w:ascii="David" w:hAnsi="David" w:cs="David"/>
          <w:noProof/>
          <w:color w:val="auto"/>
          <w:rtl/>
        </w:rPr>
        <w:instrText xml:space="preserve"> </w:instrText>
      </w:r>
      <w:r w:rsidR="004C0E87" w:rsidRPr="000D6576">
        <w:rPr>
          <w:rFonts w:ascii="David" w:hAnsi="David" w:cs="David"/>
          <w:noProof/>
          <w:color w:val="auto"/>
          <w:rtl/>
        </w:rPr>
      </w:r>
      <w:r w:rsidR="004C0E87" w:rsidRPr="000D6576">
        <w:rPr>
          <w:rFonts w:ascii="David" w:hAnsi="David" w:cs="David"/>
          <w:noProof/>
          <w:color w:val="auto"/>
          <w:rtl/>
        </w:rPr>
        <w:fldChar w:fldCharType="separate"/>
      </w:r>
      <w:r w:rsidR="00855E45">
        <w:rPr>
          <w:rFonts w:ascii="David" w:hAnsi="David" w:cs="David"/>
          <w:noProof/>
          <w:color w:val="auto"/>
          <w:rtl/>
        </w:rPr>
        <w:t>124</w:t>
      </w:r>
      <w:r w:rsidR="004C0E87" w:rsidRPr="000D6576">
        <w:rPr>
          <w:rFonts w:ascii="David" w:hAnsi="David" w:cs="David"/>
          <w:noProof/>
          <w:color w:val="auto"/>
          <w:rtl/>
        </w:rPr>
        <w:fldChar w:fldCharType="end"/>
      </w:r>
      <w:r w:rsidR="004C0E87" w:rsidRPr="000D6576">
        <w:rPr>
          <w:rFonts w:ascii="David" w:hAnsi="David" w:cs="David"/>
          <w:noProof/>
          <w:color w:val="auto"/>
          <w:rtl/>
        </w:rPr>
        <w:t xml:space="preserve">, </w:t>
      </w:r>
      <w:r w:rsidRPr="000D6576">
        <w:rPr>
          <w:rFonts w:ascii="David" w:hAnsi="David" w:cs="David"/>
          <w:noProof/>
          <w:color w:val="auto"/>
          <w:rtl/>
        </w:rPr>
        <w:t xml:space="preserve">בעמ' 21. </w:t>
      </w:r>
    </w:p>
  </w:footnote>
  <w:footnote w:id="149">
    <w:p w14:paraId="7338DC41" w14:textId="323BA298"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כאשר נסיבות העניין ודחיפותו אינן מאפשרות את נוכחות העדים; כאשר שופט התיר בצו את קיומה של החדירה ללא נוכחות העדים לבקשת הצוות החוקר, מחשש לפגיעה במטרות החיפוש והחקירה או בשיטות ואמצעי החקירה; </w:t>
      </w:r>
      <w:r w:rsidR="00A20F02" w:rsidRPr="000D6576">
        <w:rPr>
          <w:rFonts w:ascii="David" w:hAnsi="David" w:cs="David"/>
          <w:noProof/>
          <w:color w:val="auto"/>
          <w:rtl/>
        </w:rPr>
        <w:t>כ</w:t>
      </w:r>
      <w:r w:rsidRPr="000D6576">
        <w:rPr>
          <w:rFonts w:ascii="David" w:hAnsi="David" w:cs="David"/>
          <w:noProof/>
          <w:color w:val="auto"/>
          <w:rtl/>
        </w:rPr>
        <w:t>אשר בעל ההרשאה התיר בכתב כי החדירה תבוצע ללא נוכחות עדים (שם, בעמ' 10)</w:t>
      </w:r>
      <w:r w:rsidR="00A20F02" w:rsidRPr="000D6576">
        <w:rPr>
          <w:rFonts w:ascii="David" w:hAnsi="David" w:cs="David"/>
          <w:noProof/>
          <w:color w:val="auto"/>
          <w:rtl/>
        </w:rPr>
        <w:t>.</w:t>
      </w:r>
    </w:p>
  </w:footnote>
  <w:footnote w:id="150">
    <w:p w14:paraId="6766A159" w14:textId="4F9C5443"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בסעיף 17.</w:t>
      </w:r>
    </w:p>
  </w:footnote>
  <w:footnote w:id="151">
    <w:p w14:paraId="4E484D44" w14:textId="77777777" w:rsidR="00B91027" w:rsidRPr="000D6576" w:rsidRDefault="00B91027" w:rsidP="00B91027">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בסעיף 16.</w:t>
      </w:r>
    </w:p>
  </w:footnote>
  <w:footnote w:id="152">
    <w:p w14:paraId="2DB1991D" w14:textId="6E3B32AF"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חטיבת החקירות, "נוהל תפיסה וחיפוש במחשב",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Ref81385349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124</w:t>
      </w:r>
      <w:r w:rsidRPr="000D6576">
        <w:rPr>
          <w:rFonts w:ascii="David" w:hAnsi="David" w:cs="David"/>
          <w:noProof/>
          <w:color w:val="auto"/>
          <w:rtl/>
        </w:rPr>
        <w:fldChar w:fldCharType="end"/>
      </w:r>
      <w:r w:rsidRPr="000D6576">
        <w:rPr>
          <w:rFonts w:ascii="David" w:hAnsi="David" w:cs="David"/>
          <w:noProof/>
          <w:color w:val="auto"/>
          <w:rtl/>
        </w:rPr>
        <w:t xml:space="preserve">, בעמ' 11. </w:t>
      </w:r>
    </w:p>
  </w:footnote>
  <w:footnote w:id="153">
    <w:p w14:paraId="114BADAD" w14:textId="586D04AA"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color w:val="auto"/>
          <w:rtl/>
        </w:rPr>
        <w:t xml:space="preserve">"הנחיית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בסעיף 6.</w:t>
      </w:r>
    </w:p>
  </w:footnote>
  <w:footnote w:id="154">
    <w:p w14:paraId="1F528BE8" w14:textId="0A6B2809"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color w:val="auto"/>
          <w:rtl/>
        </w:rPr>
        <w:t xml:space="preserve"> שם, בסעיף 7.</w:t>
      </w:r>
    </w:p>
  </w:footnote>
  <w:footnote w:id="155">
    <w:p w14:paraId="3CCE16C0" w14:textId="0E330727"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חטיבת החקירות, "נוהל תפיסה וחיפוש במחשב",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Ref81385349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124</w:t>
      </w:r>
      <w:r w:rsidRPr="000D6576">
        <w:rPr>
          <w:rFonts w:ascii="David" w:hAnsi="David" w:cs="David"/>
          <w:noProof/>
          <w:color w:val="auto"/>
          <w:rtl/>
        </w:rPr>
        <w:fldChar w:fldCharType="end"/>
      </w:r>
      <w:r w:rsidRPr="000D6576">
        <w:rPr>
          <w:rFonts w:ascii="David" w:hAnsi="David" w:cs="David"/>
          <w:noProof/>
          <w:color w:val="auto"/>
          <w:rtl/>
        </w:rPr>
        <w:t>, בעמ' 11.</w:t>
      </w:r>
    </w:p>
  </w:footnote>
  <w:footnote w:id="156">
    <w:p w14:paraId="494BAAED" w14:textId="5C1983CD"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בכך, אופן היישום של הוראות סעיף 74 לחסד"פ בנוגע לחיפוש בחומרי מחשב שונה מאופן יישומו של הסעיף בנוגע להאזנת סתר – בעוד שבכל הנוגע להאזנת סתר המפיק מקשיב ומסווג את כל השיחות הנקלטות במסגרת היתר ההאזנה, בחומרי מחשב ניתן לערוך "חיפוש מושכל" שבמהלכו יסונן החומר מבלי שהחוקר יעיין בו בפועל.</w:t>
      </w:r>
    </w:p>
  </w:footnote>
  <w:footnote w:id="157">
    <w:p w14:paraId="76E92481" w14:textId="3F1B2E75" w:rsidR="001D3579" w:rsidRPr="000D6576" w:rsidRDefault="001D3579" w:rsidP="000D6576">
      <w:pPr>
        <w:spacing w:after="80" w:line="240" w:lineRule="auto"/>
        <w:rPr>
          <w:rFonts w:ascii="David" w:hAnsi="David" w:cs="David"/>
          <w:noProof/>
          <w:color w:val="auto"/>
          <w:sz w:val="20"/>
          <w:szCs w:val="20"/>
          <w:rtl/>
        </w:rPr>
      </w:pPr>
      <w:r w:rsidRPr="000D6576">
        <w:rPr>
          <w:rStyle w:val="FootnoteReference"/>
          <w:rFonts w:ascii="David" w:hAnsi="David" w:cs="David"/>
          <w:noProof/>
          <w:color w:val="auto"/>
          <w:sz w:val="20"/>
          <w:szCs w:val="20"/>
        </w:rPr>
        <w:footnoteRef/>
      </w:r>
      <w:r w:rsidRPr="000D6576">
        <w:rPr>
          <w:rFonts w:ascii="David" w:hAnsi="David" w:cs="David"/>
          <w:noProof/>
          <w:color w:val="auto"/>
          <w:sz w:val="20"/>
          <w:szCs w:val="20"/>
          <w:rtl/>
        </w:rPr>
        <w:t xml:space="preserve"> הנחיה זו מתבססת בחלקה על פסק דינו של השופט עמית בפסק הדין בעניין פישר, לעיל ה"ש </w:t>
      </w:r>
      <w:r w:rsidRPr="000D6576">
        <w:rPr>
          <w:rFonts w:ascii="David" w:hAnsi="David" w:cs="David"/>
          <w:noProof/>
          <w:color w:val="auto"/>
          <w:sz w:val="20"/>
          <w:szCs w:val="20"/>
          <w:rtl/>
        </w:rPr>
        <w:fldChar w:fldCharType="begin"/>
      </w:r>
      <w:r w:rsidRPr="000D6576">
        <w:rPr>
          <w:rFonts w:ascii="David" w:hAnsi="David" w:cs="David"/>
          <w:noProof/>
          <w:color w:val="auto"/>
          <w:sz w:val="20"/>
          <w:szCs w:val="20"/>
          <w:rtl/>
        </w:rPr>
        <w:instrText xml:space="preserve"> </w:instrText>
      </w:r>
      <w:r w:rsidRPr="000D6576">
        <w:rPr>
          <w:rFonts w:ascii="David" w:hAnsi="David" w:cs="David"/>
          <w:noProof/>
          <w:color w:val="auto"/>
          <w:sz w:val="20"/>
          <w:szCs w:val="20"/>
        </w:rPr>
        <w:instrText>NOTEREF</w:instrText>
      </w:r>
      <w:r w:rsidRPr="000D6576">
        <w:rPr>
          <w:rFonts w:ascii="David" w:hAnsi="David" w:cs="David"/>
          <w:noProof/>
          <w:color w:val="auto"/>
          <w:sz w:val="20"/>
          <w:szCs w:val="20"/>
          <w:rtl/>
        </w:rPr>
        <w:instrText xml:space="preserve"> _</w:instrText>
      </w:r>
      <w:r w:rsidRPr="000D6576">
        <w:rPr>
          <w:rFonts w:ascii="David" w:hAnsi="David" w:cs="David"/>
          <w:noProof/>
          <w:color w:val="auto"/>
          <w:sz w:val="20"/>
          <w:szCs w:val="20"/>
        </w:rPr>
        <w:instrText>Ref112581825 \h</w:instrText>
      </w:r>
      <w:r w:rsidRPr="000D6576">
        <w:rPr>
          <w:rFonts w:ascii="David" w:hAnsi="David" w:cs="David"/>
          <w:noProof/>
          <w:color w:val="auto"/>
          <w:sz w:val="20"/>
          <w:szCs w:val="20"/>
          <w:rtl/>
        </w:rPr>
        <w:instrText xml:space="preserve">  \* </w:instrText>
      </w:r>
      <w:r w:rsidRPr="000D6576">
        <w:rPr>
          <w:rFonts w:ascii="David" w:hAnsi="David" w:cs="David"/>
          <w:noProof/>
          <w:color w:val="auto"/>
          <w:sz w:val="20"/>
          <w:szCs w:val="20"/>
        </w:rPr>
        <w:instrText>MERGEFORMAT</w:instrText>
      </w:r>
      <w:r w:rsidRPr="000D6576">
        <w:rPr>
          <w:rFonts w:ascii="David" w:hAnsi="David" w:cs="David"/>
          <w:noProof/>
          <w:color w:val="auto"/>
          <w:sz w:val="20"/>
          <w:szCs w:val="20"/>
          <w:rtl/>
        </w:rPr>
        <w:instrText xml:space="preserve"> </w:instrText>
      </w:r>
      <w:r w:rsidRPr="000D6576">
        <w:rPr>
          <w:rFonts w:ascii="David" w:hAnsi="David" w:cs="David"/>
          <w:noProof/>
          <w:color w:val="auto"/>
          <w:sz w:val="20"/>
          <w:szCs w:val="20"/>
          <w:rtl/>
        </w:rPr>
      </w:r>
      <w:r w:rsidRPr="000D6576">
        <w:rPr>
          <w:rFonts w:ascii="David" w:hAnsi="David" w:cs="David"/>
          <w:noProof/>
          <w:color w:val="auto"/>
          <w:sz w:val="20"/>
          <w:szCs w:val="20"/>
          <w:rtl/>
        </w:rPr>
        <w:fldChar w:fldCharType="separate"/>
      </w:r>
      <w:r w:rsidR="00855E45">
        <w:rPr>
          <w:rFonts w:ascii="David" w:hAnsi="David" w:cs="David"/>
          <w:noProof/>
          <w:color w:val="auto"/>
          <w:sz w:val="20"/>
          <w:szCs w:val="20"/>
          <w:rtl/>
        </w:rPr>
        <w:t>17</w:t>
      </w:r>
      <w:r w:rsidRPr="000D6576">
        <w:rPr>
          <w:rFonts w:ascii="David" w:hAnsi="David" w:cs="David"/>
          <w:noProof/>
          <w:color w:val="auto"/>
          <w:sz w:val="20"/>
          <w:szCs w:val="20"/>
          <w:rtl/>
        </w:rPr>
        <w:fldChar w:fldCharType="end"/>
      </w:r>
      <w:r w:rsidRPr="000D6576">
        <w:rPr>
          <w:rFonts w:ascii="David" w:hAnsi="David" w:cs="David"/>
          <w:noProof/>
          <w:color w:val="auto"/>
          <w:sz w:val="20"/>
          <w:szCs w:val="20"/>
          <w:rtl/>
        </w:rPr>
        <w:t xml:space="preserve">. </w:t>
      </w:r>
    </w:p>
  </w:footnote>
  <w:footnote w:id="158">
    <w:p w14:paraId="692A63F8" w14:textId="3AC8FA1D"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חטיבת החקירות, "נוהל תפיסה וחיפוש במחשב",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Ref81385349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124</w:t>
      </w:r>
      <w:r w:rsidRPr="000D6576">
        <w:rPr>
          <w:rFonts w:ascii="David" w:hAnsi="David" w:cs="David"/>
          <w:noProof/>
          <w:color w:val="auto"/>
          <w:rtl/>
        </w:rPr>
        <w:fldChar w:fldCharType="end"/>
      </w:r>
      <w:r w:rsidRPr="000D6576">
        <w:rPr>
          <w:rFonts w:ascii="David" w:hAnsi="David" w:cs="David"/>
          <w:noProof/>
          <w:color w:val="auto"/>
          <w:rtl/>
        </w:rPr>
        <w:t xml:space="preserve">, בעמ' 12; "הנחיית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בסעיף 13.</w:t>
      </w:r>
    </w:p>
  </w:footnote>
  <w:footnote w:id="159">
    <w:p w14:paraId="1A4A0BB8"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w:t>
      </w:r>
    </w:p>
  </w:footnote>
  <w:footnote w:id="160">
    <w:p w14:paraId="25B05787" w14:textId="7163040A"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שם</w:t>
      </w:r>
      <w:r w:rsidR="00513980">
        <w:rPr>
          <w:rFonts w:ascii="David" w:hAnsi="David" w:cs="David" w:hint="cs"/>
          <w:noProof/>
          <w:color w:val="auto"/>
          <w:rtl/>
        </w:rPr>
        <w:t>.</w:t>
      </w:r>
    </w:p>
  </w:footnote>
  <w:footnote w:id="161">
    <w:p w14:paraId="791AAD08" w14:textId="09D22F0E" w:rsidR="001D3579" w:rsidRPr="000D6576" w:rsidRDefault="001D3579" w:rsidP="000D6576">
      <w:pPr>
        <w:pStyle w:val="FootnoteText"/>
        <w:spacing w:after="80"/>
        <w:rPr>
          <w:rFonts w:ascii="David" w:hAnsi="David" w:cs="David"/>
          <w:noProof/>
          <w:color w:val="auto"/>
        </w:rPr>
      </w:pPr>
    </w:p>
  </w:footnote>
  <w:footnote w:id="162">
    <w:p w14:paraId="0F6D07B1" w14:textId="08E8CDCC"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בסעיפים 7, 9.</w:t>
      </w:r>
    </w:p>
  </w:footnote>
  <w:footnote w:id="163">
    <w:p w14:paraId="64CCC779" w14:textId="223B3CD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חטיבת החקירות, "נוהל תפיסה וחיפוש במחשב",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Ref81385349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124</w:t>
      </w:r>
      <w:r w:rsidRPr="000D6576">
        <w:rPr>
          <w:rFonts w:ascii="David" w:hAnsi="David" w:cs="David"/>
          <w:noProof/>
          <w:color w:val="auto"/>
          <w:rtl/>
        </w:rPr>
        <w:fldChar w:fldCharType="end"/>
      </w:r>
      <w:r w:rsidRPr="000D6576">
        <w:rPr>
          <w:rFonts w:ascii="David" w:hAnsi="David" w:cs="David"/>
          <w:noProof/>
          <w:color w:val="auto"/>
          <w:rtl/>
        </w:rPr>
        <w:t xml:space="preserve">, בעמ' 13; "הנחיית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xml:space="preserve">, בסעיף 24; הנחיית פרקליט המדינה 15.7 "יישום הוראות סעיף 74 לחוק סדר הדין הפלילי [נוסח משולב] התשמ"ב-1982 על תוצרי חיפוש בחומרי מחשב – עבודת התובע" (להלן: "הנחיית פרקליט המדינה 15.7"), בסעיף 5. </w:t>
      </w:r>
    </w:p>
  </w:footnote>
  <w:footnote w:id="164">
    <w:p w14:paraId="5D41DC2F" w14:textId="03B1298F"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בסעיף 12. </w:t>
      </w:r>
    </w:p>
  </w:footnote>
  <w:footnote w:id="165">
    <w:p w14:paraId="42A8D2C9" w14:textId="42BE2F80"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בסעיפים 13–15. </w:t>
      </w:r>
    </w:p>
  </w:footnote>
  <w:footnote w:id="166">
    <w:p w14:paraId="3077C199" w14:textId="66470FCF"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eastAsia="Calibri" w:hAnsi="David" w:cs="David"/>
          <w:noProof/>
          <w:color w:val="auto"/>
          <w:rtl/>
        </w:rPr>
        <w:t>כאשר החומרים המבוקשים הם מעבר לגדרי המותר לעיון בצו החדירה המקורי או כאשר היחידה החוקרת לא שמרה העתק פורנזי מלא של חומר המחשב וחיפוש משלים יצריך חדירה מחדש, הרשות החוקרת תצטרך להגיש בקשה להרחבת צו החיפוש או להנפקת צו חיפוש חדש מבית משפט על מנת לבצע את החיפושים</w:t>
      </w:r>
      <w:r w:rsidRPr="000D6576">
        <w:rPr>
          <w:rFonts w:ascii="David" w:hAnsi="David" w:cs="David"/>
          <w:noProof/>
          <w:rtl/>
        </w:rPr>
        <w:t>.</w:t>
      </w:r>
    </w:p>
  </w:footnote>
  <w:footnote w:id="167">
    <w:p w14:paraId="4C5DBD15" w14:textId="351D838A"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למשל, </w:t>
      </w:r>
      <w:r w:rsidRPr="000D6576">
        <w:rPr>
          <w:rFonts w:ascii="David" w:eastAsia="Calibri" w:hAnsi="David" w:cs="David"/>
          <w:noProof/>
          <w:color w:val="auto"/>
          <w:rtl/>
        </w:rPr>
        <w:t>אם החומר שגילויו עלול לפגוע בעניין ציבורי חשוב נמצא בחלק אחד של מסמך, יש לייחד את הבקשה לחיסיון לחלק אחד זה, שגילויו עלול לפגוע, כאמור, ולו בלבד</w:t>
      </w:r>
      <w:r w:rsidRPr="000D6576">
        <w:rPr>
          <w:rFonts w:ascii="David" w:hAnsi="David" w:cs="David"/>
          <w:noProof/>
          <w:rtl/>
        </w:rPr>
        <w:t xml:space="preserve">. ראו: </w:t>
      </w:r>
      <w:r w:rsidRPr="000D6576">
        <w:rPr>
          <w:rFonts w:ascii="David" w:hAnsi="David" w:cs="David"/>
          <w:noProof/>
          <w:color w:val="auto"/>
          <w:rtl/>
        </w:rPr>
        <w:t>פקודת מטא"ר 04.01.1: תעודת חיסיון – הכללים וההנחיות להגשת הבקשה.</w:t>
      </w:r>
    </w:p>
  </w:footnote>
  <w:footnote w:id="168">
    <w:p w14:paraId="0201F53E" w14:textId="74979F6D"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"הנחיית פרקליט המדינה 7.14",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Ref81386054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131</w:t>
      </w:r>
      <w:r w:rsidRPr="000D6576">
        <w:rPr>
          <w:rFonts w:ascii="David" w:hAnsi="David" w:cs="David"/>
          <w:noProof/>
          <w:color w:val="auto"/>
          <w:rtl/>
        </w:rPr>
        <w:fldChar w:fldCharType="end"/>
      </w:r>
      <w:r w:rsidRPr="000D6576">
        <w:rPr>
          <w:rFonts w:ascii="David" w:hAnsi="David" w:cs="David"/>
          <w:noProof/>
          <w:color w:val="auto"/>
          <w:rtl/>
        </w:rPr>
        <w:t>, בסעיפים 20–23.</w:t>
      </w:r>
    </w:p>
  </w:footnote>
  <w:footnote w:id="169">
    <w:p w14:paraId="202A0BF7" w14:textId="68036EB5"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למעשה, עשוי להיווצר מצב שבו זכות העיון של בעל המכשיר, מכוח זכותו הקניינית בחומר, תהיה רחבה מזכות העיון של התובע כך שתכלול העתק של </w:t>
      </w:r>
      <w:r w:rsidRPr="000D6576">
        <w:rPr>
          <w:rFonts w:ascii="David" w:hAnsi="David" w:cs="David"/>
          <w:b/>
          <w:bCs/>
          <w:noProof/>
          <w:color w:val="auto"/>
          <w:rtl/>
        </w:rPr>
        <w:t xml:space="preserve">כל חומרי המחשב שנתפסו ברשותו, </w:t>
      </w:r>
      <w:r w:rsidRPr="000D6576">
        <w:rPr>
          <w:rFonts w:ascii="David" w:hAnsi="David" w:cs="David"/>
          <w:noProof/>
          <w:color w:val="auto"/>
          <w:rtl/>
        </w:rPr>
        <w:t xml:space="preserve">כבר בשלב החקירה כחלק מזכויותיו כחשוד לפי סעיף 32א לפקודת החיפוש. זאת, למעט מקרים שיש בהם חשש לשיבוש חקירה (שמתאיין בשלב הגשת כתב האישום). </w:t>
      </w:r>
      <w:r w:rsidRPr="000D6576">
        <w:rPr>
          <w:rFonts w:ascii="David" w:hAnsi="David" w:cs="David"/>
          <w:b/>
          <w:bCs/>
          <w:noProof/>
          <w:color w:val="auto"/>
          <w:rtl/>
        </w:rPr>
        <w:t>כלומר זכות העיון שלו רחבה משל התובע</w:t>
      </w:r>
      <w:r w:rsidRPr="000D6576">
        <w:rPr>
          <w:rFonts w:ascii="David" w:hAnsi="David" w:cs="David"/>
          <w:noProof/>
          <w:color w:val="auto"/>
          <w:rtl/>
        </w:rPr>
        <w:t xml:space="preserve">, אשר רשאי לעיין רק בחומרים שיימצאו כרלוונטיים לחקירה, ובחומרים שיימצאו לאחר ביצוען של השלמות חקירה בהוראתו. "הנחיית פרקליט המדינה 15.7",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Ref81388337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162</w:t>
      </w:r>
      <w:r w:rsidRPr="000D6576">
        <w:rPr>
          <w:rFonts w:ascii="David" w:hAnsi="David" w:cs="David"/>
          <w:noProof/>
          <w:color w:val="auto"/>
          <w:rtl/>
        </w:rPr>
        <w:fldChar w:fldCharType="end"/>
      </w:r>
      <w:r w:rsidRPr="000D6576">
        <w:rPr>
          <w:rFonts w:ascii="David" w:hAnsi="David" w:cs="David"/>
          <w:noProof/>
          <w:color w:val="auto"/>
          <w:rtl/>
        </w:rPr>
        <w:t xml:space="preserve">, בסעיפים 17–18. </w:t>
      </w:r>
    </w:p>
  </w:footnote>
  <w:footnote w:id="170">
    <w:p w14:paraId="0819BE4E" w14:textId="77777777"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בהתאם לסעיף 74(א)(1) לחוק סדר הדין הפלילי [נוסח משולב], תשמ"ב-1982.</w:t>
      </w:r>
    </w:p>
  </w:footnote>
  <w:footnote w:id="171">
    <w:p w14:paraId="5EA669F6" w14:textId="3016025F"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שם, בסעיפים 19–26. </w:t>
      </w:r>
    </w:p>
  </w:footnote>
  <w:footnote w:id="172">
    <w:p w14:paraId="313BE1FA" w14:textId="2D3E639D"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עניין פישר,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Ref112581825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17</w:t>
      </w:r>
      <w:r w:rsidRPr="000D6576">
        <w:rPr>
          <w:rFonts w:ascii="David" w:hAnsi="David" w:cs="David"/>
          <w:noProof/>
          <w:color w:val="auto"/>
          <w:rtl/>
        </w:rPr>
        <w:fldChar w:fldCharType="end"/>
      </w:r>
      <w:r w:rsidRPr="000D6576">
        <w:rPr>
          <w:rFonts w:ascii="David" w:hAnsi="David" w:cs="David"/>
          <w:noProof/>
          <w:color w:val="auto"/>
          <w:rtl/>
        </w:rPr>
        <w:t xml:space="preserve">. </w:t>
      </w:r>
    </w:p>
  </w:footnote>
  <w:footnote w:id="173">
    <w:p w14:paraId="615904F7" w14:textId="3661BEC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ראו למשל בש"פ 46/21 אמסלם נ' מדינת ישראל (7.1.2021) (הסכמת הפרקליטות לבקשת נאשם לבצע פריקה נוספת של הטלפון הנייד שממנו הופקו ראיות התביעה, על ידי מומחה מטעם ההגנה, שתתבצע במשרדי היחידה החוקרת ובנוכחות חוקר מיומן אשר יפקח על תהליך הפריקה); ה"ת (מחוזי מרכז) 21933-04-22 טחלוב נ' מדינת ישראל (4.5.2022) (החלטת בית המשפט לקבל בקשה של נאשמת לבצע פריקה מטעמה של נתונים ממכשיר הטלפון הנייד שלה, בנסיבות שבהן התברר כי מלוא החומר שהופק בפריקה לא גובה על ידי המשטרה, כך שבידיה נותרו רק חלק מתוצרי הפריקה. בדיון שהתקיים הסכימו הצדדים כי תוכן הטלפון יועתק על ידי המדינה, אך ייאסר עליה לצפות בו, אלא לפי צו חיפוש חדש של בית המשפט – וכי לאחר השלמת הפריקה על ידי המדינה יושב המכשיר הנייד לידי הנאשמת). </w:t>
      </w:r>
    </w:p>
  </w:footnote>
  <w:footnote w:id="174">
    <w:p w14:paraId="2F206D12" w14:textId="4E288BDB"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כמובן בכפוף לכל דין, ובעיקר חוק הגנת הפרטיות, חוק הארכיונים ותקנותיהם. </w:t>
      </w:r>
    </w:p>
  </w:footnote>
  <w:footnote w:id="175">
    <w:p w14:paraId="4F45DDDE" w14:textId="505EB68C"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w:t>
      </w:r>
      <w:r w:rsidRPr="000D6576">
        <w:rPr>
          <w:rFonts w:ascii="David" w:hAnsi="David" w:cs="David"/>
          <w:noProof/>
          <w:color w:val="auto"/>
          <w:rtl/>
        </w:rPr>
        <w:t xml:space="preserve"> פרק ההמלצות, עמ' 69. </w:t>
      </w:r>
    </w:p>
  </w:footnote>
  <w:footnote w:id="176">
    <w:p w14:paraId="465D6564" w14:textId="5EBCD7E2"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ראו לעיל פרק ב.</w:t>
      </w:r>
    </w:p>
  </w:footnote>
  <w:footnote w:id="177">
    <w:p w14:paraId="1412B47B" w14:textId="4B401EBC"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תיאור זה מבוסס על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בעמ' 23.</w:t>
      </w:r>
    </w:p>
  </w:footnote>
  <w:footnote w:id="178">
    <w:p w14:paraId="2CA29200" w14:textId="77777777"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דו"ח מררי, שם ("הוצע להסדיר בהצעה זו באופן נרחב את כלל הפעולות הנוגעות לחומר מחשב אשר כיום מוסדרות בפקודה, שכן המצב החוקי הנוהג לעניין חיפוש במחשבים אינו נותן מענה מספק בכל הקשור לחדירה לחומר מחשב").</w:t>
      </w:r>
    </w:p>
  </w:footnote>
  <w:footnote w:id="179">
    <w:p w14:paraId="5D3798DD" w14:textId="3DD39BBE"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לפירוט חולשות אבטחה בכלים אלו שאפשרו לשבש את פלט מערכת </w:t>
      </w:r>
      <w:r w:rsidRPr="000D6576">
        <w:rPr>
          <w:rFonts w:ascii="David" w:hAnsi="David" w:cs="David"/>
          <w:noProof/>
        </w:rPr>
        <w:t>UFED</w:t>
      </w:r>
      <w:r w:rsidRPr="000D6576">
        <w:rPr>
          <w:rFonts w:ascii="David" w:hAnsi="David" w:cs="David"/>
          <w:noProof/>
          <w:rtl/>
        </w:rPr>
        <w:t xml:space="preserve">, ראו לעיל פרק </w:t>
      </w:r>
      <w:r w:rsidR="00005CF8" w:rsidRPr="000D6576">
        <w:rPr>
          <w:rFonts w:ascii="David" w:hAnsi="David" w:cs="David"/>
          <w:noProof/>
          <w:rtl/>
        </w:rPr>
        <w:t>ב</w:t>
      </w:r>
      <w:r w:rsidRPr="000D6576">
        <w:rPr>
          <w:rFonts w:ascii="David" w:hAnsi="David" w:cs="David"/>
          <w:noProof/>
          <w:rtl/>
        </w:rPr>
        <w:t>.4.</w:t>
      </w:r>
    </w:p>
  </w:footnote>
  <w:footnote w:id="180">
    <w:p w14:paraId="38B1AA45" w14:textId="1CA967C3"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כמתואר בחלקים הקודמים, הכלים הפורנזיים לחילוץ ולעיבוד מידע ממכשירים חכמים כגון אלו של </w:t>
      </w:r>
      <w:r w:rsidR="003977AD" w:rsidRPr="000D6576">
        <w:rPr>
          <w:rFonts w:ascii="David" w:hAnsi="David" w:cs="David"/>
          <w:noProof/>
        </w:rPr>
        <w:t>Cellebrite</w:t>
      </w:r>
      <w:r w:rsidRPr="000D6576">
        <w:rPr>
          <w:rFonts w:ascii="David" w:hAnsi="David" w:cs="David"/>
          <w:noProof/>
          <w:rtl/>
        </w:rPr>
        <w:t xml:space="preserve"> ו-</w:t>
      </w:r>
      <w:r w:rsidRPr="000D6576">
        <w:rPr>
          <w:rFonts w:ascii="David" w:hAnsi="David" w:cs="David"/>
          <w:noProof/>
        </w:rPr>
        <w:t>NSO</w:t>
      </w:r>
      <w:r w:rsidRPr="000D6576">
        <w:rPr>
          <w:rFonts w:ascii="David" w:hAnsi="David" w:cs="David"/>
          <w:noProof/>
          <w:rtl/>
        </w:rPr>
        <w:t xml:space="preserve"> מנצלים חולשות אבטחה בתוכנה או בקוד של מערכות הטלפונים הניידים כדי לשבש או לעקוף את מנגנוני הנעילה והאבטחה המובנים שלהם.</w:t>
      </w:r>
    </w:p>
  </w:footnote>
  <w:footnote w:id="181">
    <w:p w14:paraId="08077BB5" w14:textId="614BCD16"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lang w:val="en-GB"/>
        </w:rPr>
        <w:t xml:space="preserve"> </w:t>
      </w:r>
      <w:r w:rsidRPr="000D6576">
        <w:rPr>
          <w:rFonts w:ascii="David" w:hAnsi="David" w:cs="David"/>
          <w:noProof/>
          <w:color w:val="auto"/>
          <w:lang w:val="en-GB"/>
        </w:rPr>
        <w:t>Robert J. Currie, C</w:t>
      </w:r>
      <w:r w:rsidRPr="000D6576">
        <w:rPr>
          <w:rFonts w:ascii="David" w:hAnsi="David" w:cs="David"/>
          <w:i/>
          <w:iCs/>
          <w:noProof/>
          <w:color w:val="auto"/>
          <w:lang w:val="en-GB"/>
        </w:rPr>
        <w:t>ross-Border Evidence Gathering in Transnational Criminal Investigation: Is the Microsoft Ireland Case the “Next Frontier”?</w:t>
      </w:r>
      <w:r w:rsidRPr="000D6576">
        <w:rPr>
          <w:rFonts w:ascii="David" w:hAnsi="David" w:cs="David"/>
          <w:noProof/>
          <w:color w:val="auto"/>
          <w:lang w:val="en-GB"/>
        </w:rPr>
        <w:t xml:space="preserve">, </w:t>
      </w:r>
      <w:r w:rsidRPr="000D6576">
        <w:rPr>
          <w:rFonts w:ascii="David" w:hAnsi="David" w:cs="David"/>
          <w:smallCaps/>
          <w:noProof/>
          <w:color w:val="auto"/>
          <w:lang w:val="en-GB"/>
        </w:rPr>
        <w:t xml:space="preserve">The Canadian Yearbook of International Law </w:t>
      </w:r>
      <w:r w:rsidRPr="000D6576">
        <w:rPr>
          <w:rFonts w:ascii="David" w:hAnsi="David" w:cs="David"/>
          <w:noProof/>
          <w:color w:val="auto"/>
          <w:lang w:val="en-GB"/>
        </w:rPr>
        <w:t>54 (2017)</w:t>
      </w:r>
      <w:r w:rsidRPr="000D6576">
        <w:rPr>
          <w:rFonts w:ascii="David" w:hAnsi="David" w:cs="David"/>
          <w:noProof/>
          <w:color w:val="auto"/>
          <w:rtl/>
          <w:lang w:val="en-GB"/>
        </w:rPr>
        <w:t xml:space="preserve">. </w:t>
      </w:r>
      <w:r w:rsidRPr="000D6576">
        <w:rPr>
          <w:rFonts w:ascii="David" w:hAnsi="David" w:cs="David"/>
          <w:noProof/>
          <w:color w:val="auto"/>
          <w:rtl/>
        </w:rPr>
        <w:t>לעיגון תפיסה זו בדין הישראלי ראו למשל ע"פ 7230-96 פלוני נ' מדינת ישראל</w:t>
      </w:r>
      <w:r w:rsidRPr="000D6576" w:rsidDel="00AF3470">
        <w:rPr>
          <w:rFonts w:ascii="David" w:hAnsi="David" w:cs="David"/>
          <w:noProof/>
          <w:color w:val="auto"/>
          <w:rtl/>
        </w:rPr>
        <w:t xml:space="preserve"> </w:t>
      </w:r>
      <w:r w:rsidRPr="000D6576">
        <w:rPr>
          <w:rFonts w:ascii="David" w:hAnsi="David" w:cs="David"/>
          <w:noProof/>
          <w:color w:val="auto"/>
          <w:rtl/>
        </w:rPr>
        <w:t>(1997) ("</w:t>
      </w:r>
      <w:r w:rsidRPr="000D6576">
        <w:rPr>
          <w:rFonts w:ascii="David" w:hAnsi="David" w:cs="David"/>
          <w:noProof/>
          <w:rtl/>
        </w:rPr>
        <w:t>עקרון הפתיחה הכללי הוא, כידוע, שדיני העונשין תופשים בתחומיה הטריטוריאליים של המדינה")</w:t>
      </w:r>
      <w:r w:rsidRPr="000D6576">
        <w:rPr>
          <w:rFonts w:ascii="David" w:hAnsi="David" w:cs="David"/>
          <w:noProof/>
          <w:color w:val="auto"/>
          <w:rtl/>
        </w:rPr>
        <w:t>; חוק עזרה משפטית בין מדינות, התשנ"ח-1998 (קובע מסלול ייעודי לחיקור דין או איסוף ראיות מחוץ למדינת ישראל).</w:t>
      </w:r>
    </w:p>
  </w:footnote>
  <w:footnote w:id="182">
    <w:p w14:paraId="22218215" w14:textId="7777777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ה-</w:t>
      </w:r>
      <w:r w:rsidRPr="000D6576">
        <w:rPr>
          <w:rFonts w:ascii="David" w:hAnsi="David" w:cs="David"/>
          <w:noProof/>
        </w:rPr>
        <w:t>GDPR</w:t>
      </w:r>
      <w:r w:rsidRPr="000D6576">
        <w:rPr>
          <w:rFonts w:ascii="David" w:hAnsi="David" w:cs="David"/>
          <w:noProof/>
          <w:rtl/>
        </w:rPr>
        <w:t xml:space="preserve"> מחריג מתחולתו את רוב המקרים של העברת מידע מטעם גופי אכיפה, להבדיל מהעברת מידע לגופי אכיפה מחברות התקשורת. </w:t>
      </w:r>
    </w:p>
  </w:footnote>
  <w:footnote w:id="183">
    <w:p w14:paraId="7A88235C" w14:textId="77777777"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color w:val="auto"/>
        </w:rPr>
        <w:footnoteRef/>
      </w:r>
      <w:r w:rsidRPr="000D6576">
        <w:rPr>
          <w:rFonts w:ascii="David" w:hAnsi="David" w:cs="David"/>
          <w:noProof/>
          <w:color w:val="auto"/>
          <w:rtl/>
        </w:rPr>
        <w:t xml:space="preserve"> </w:t>
      </w:r>
      <w:r w:rsidRPr="000D6576">
        <w:rPr>
          <w:rFonts w:ascii="David" w:hAnsi="David" w:cs="David"/>
          <w:noProof/>
          <w:color w:val="auto"/>
        </w:rPr>
        <w:t>Clarifying Lawful Overseas Use of Data Act (2018)</w:t>
      </w:r>
      <w:r w:rsidRPr="000D6576">
        <w:rPr>
          <w:rFonts w:ascii="David" w:hAnsi="David" w:cs="David"/>
          <w:noProof/>
          <w:color w:val="auto"/>
          <w:rtl/>
        </w:rPr>
        <w:t xml:space="preserve">. </w:t>
      </w:r>
    </w:p>
  </w:footnote>
  <w:footnote w:id="184">
    <w:p w14:paraId="53C1886A" w14:textId="5F20F7F4" w:rsidR="001D3579" w:rsidRPr="000D6576" w:rsidRDefault="001D3579" w:rsidP="000D6576">
      <w:pPr>
        <w:pStyle w:val="FootnoteText"/>
        <w:spacing w:after="80"/>
        <w:rPr>
          <w:rFonts w:ascii="David" w:hAnsi="David" w:cs="David"/>
          <w:noProof/>
          <w:color w:val="auto"/>
          <w:rtl/>
        </w:rPr>
      </w:pPr>
      <w:r w:rsidRPr="000D6576">
        <w:rPr>
          <w:rStyle w:val="FootnoteReference"/>
          <w:rFonts w:ascii="David" w:hAnsi="David" w:cs="David"/>
          <w:noProof/>
        </w:rPr>
        <w:footnoteRef/>
      </w:r>
      <w:r w:rsidRPr="000D6576">
        <w:rPr>
          <w:rFonts w:ascii="David" w:hAnsi="David" w:cs="David"/>
          <w:noProof/>
          <w:color w:val="auto"/>
          <w:rtl/>
        </w:rPr>
        <w:t xml:space="preserve"> </w:t>
      </w:r>
      <w:r w:rsidRPr="000D6576">
        <w:rPr>
          <w:rFonts w:ascii="David" w:hAnsi="David" w:cs="David"/>
          <w:noProof/>
          <w:color w:val="auto"/>
        </w:rPr>
        <w:t>European Production and Preservation Orders for electronic evidence in criminal matters (</w:t>
      </w:r>
      <w:hyperlink r:id="rId40" w:history="1">
        <w:r w:rsidRPr="000D6576">
          <w:rPr>
            <w:rStyle w:val="Hyperlink"/>
            <w:rFonts w:ascii="David" w:hAnsi="David" w:cs="David"/>
            <w:noProof/>
            <w:u w:val="none"/>
          </w:rPr>
          <w:t>link</w:t>
        </w:r>
      </w:hyperlink>
      <w:r w:rsidRPr="000D6576">
        <w:rPr>
          <w:rFonts w:ascii="David" w:hAnsi="David" w:cs="David"/>
          <w:noProof/>
          <w:color w:val="auto"/>
        </w:rPr>
        <w:t>)</w:t>
      </w:r>
      <w:r w:rsidRPr="000D6576">
        <w:rPr>
          <w:rFonts w:ascii="David" w:hAnsi="David" w:cs="David"/>
          <w:noProof/>
          <w:color w:val="auto"/>
          <w:rtl/>
        </w:rPr>
        <w:t>.</w:t>
      </w:r>
    </w:p>
  </w:footnote>
  <w:footnote w:id="185">
    <w:p w14:paraId="429B3E6C" w14:textId="066A18C5"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00AA370F" w:rsidRPr="000D6576">
        <w:rPr>
          <w:rFonts w:ascii="David" w:hAnsi="David" w:cs="David"/>
          <w:noProof/>
          <w:rtl/>
        </w:rPr>
        <w:t xml:space="preserve">ראו להלן הפרק ד.2.א ונספח ב. </w:t>
      </w:r>
      <w:r w:rsidRPr="000D6576">
        <w:rPr>
          <w:rFonts w:ascii="David" w:hAnsi="David" w:cs="David"/>
          <w:noProof/>
          <w:rtl/>
        </w:rPr>
        <w:t>למסגרת הנורמטיבית הבינלאומית העוסקת בפשעי מחשב וחדירה לשרתים מרוחקים, ראו האמנה הבינלאומית על פשעי מחשב (</w:t>
      </w:r>
      <w:r w:rsidRPr="000D6576">
        <w:rPr>
          <w:rFonts w:ascii="David" w:hAnsi="David" w:cs="David"/>
          <w:noProof/>
        </w:rPr>
        <w:t>Convention on Cybercrime</w:t>
      </w:r>
      <w:r w:rsidRPr="000D6576">
        <w:rPr>
          <w:rFonts w:ascii="David" w:hAnsi="David" w:cs="David"/>
          <w:noProof/>
          <w:rtl/>
        </w:rPr>
        <w:t>), שאליה הצטרפה מדינת ישראל בשנת 2016.</w:t>
      </w:r>
    </w:p>
  </w:footnote>
  <w:footnote w:id="186">
    <w:p w14:paraId="58B68EFF" w14:textId="2222B053" w:rsidR="001D3579" w:rsidRPr="000D6576" w:rsidRDefault="001D3579" w:rsidP="000D6576">
      <w:pPr>
        <w:spacing w:after="80" w:line="240" w:lineRule="auto"/>
        <w:rPr>
          <w:rFonts w:ascii="David" w:hAnsi="David" w:cs="David"/>
          <w:noProof/>
          <w:sz w:val="20"/>
          <w:szCs w:val="20"/>
        </w:rPr>
      </w:pPr>
      <w:r w:rsidRPr="000D6576">
        <w:rPr>
          <w:rStyle w:val="FootnoteReference"/>
          <w:rFonts w:ascii="David" w:hAnsi="David" w:cs="David"/>
          <w:noProof/>
          <w:sz w:val="20"/>
          <w:szCs w:val="20"/>
        </w:rPr>
        <w:footnoteRef/>
      </w:r>
      <w:r w:rsidRPr="000D6576">
        <w:rPr>
          <w:rFonts w:ascii="David" w:hAnsi="David" w:cs="David"/>
          <w:noProof/>
          <w:sz w:val="20"/>
          <w:szCs w:val="20"/>
          <w:rtl/>
        </w:rPr>
        <w:t xml:space="preserve"> בארה"ב ובאיחוד האירופי, ראו פסקאות לעיל. באנגליה, ועדת החוק (</w:t>
      </w:r>
      <w:hyperlink r:id="rId41" w:history="1">
        <w:r w:rsidRPr="000D6576">
          <w:rPr>
            <w:rStyle w:val="Hyperlink"/>
            <w:rFonts w:ascii="David" w:hAnsi="David" w:cs="David"/>
            <w:noProof/>
            <w:sz w:val="20"/>
            <w:szCs w:val="20"/>
            <w:u w:val="none"/>
          </w:rPr>
          <w:t>Law Com No 396- search warrants</w:t>
        </w:r>
      </w:hyperlink>
      <w:r w:rsidRPr="000D6576">
        <w:rPr>
          <w:rFonts w:ascii="David" w:hAnsi="David" w:cs="David"/>
          <w:noProof/>
          <w:sz w:val="20"/>
          <w:szCs w:val="20"/>
          <w:rtl/>
        </w:rPr>
        <w:t xml:space="preserve">) קבעה שהמסגרת הנוכחית של צווי חיפוש לא יועדה ואינה מותאמת למאפייניו הייחודיים של מידע אלקטרוני. הוועדה ממליצה לשנות את הוראות צו החיפוש כך שכאשר מחפשים מידע אלקטרוני, מכשירים אלקטרוניים יוכלו להיות היעד של הצו רק כל עוד הנתונים עומדים בתנאים שבחוק הנוגעים לחומר היעד. בנוסף, הוועדה מציעה להוסיף צו נוסף (מעבר לצו החיפוש למכשיר) אשר יציין מהו המידע הספציפי אשר מבוקש על המכשיר. בכלל זה, הוועדה מדגישה כי רפורמה חקיקתית נדרשת בשל אופיים של נתונים אלקטרוניים, אשר מיקומם עשוי להיות לא יציב או לא ידוע, ומדגישה כי על היכולות של רשויות האכיפה, על שלטון החוק ועל זכויות הנחקרים, יש צורך בשינוי החקיקה הקיימת. </w:t>
      </w:r>
    </w:p>
  </w:footnote>
  <w:footnote w:id="187">
    <w:p w14:paraId="6594E471" w14:textId="6862909F" w:rsidR="003F360A" w:rsidRPr="000D6576" w:rsidRDefault="003F360A" w:rsidP="000D6576">
      <w:pPr>
        <w:pStyle w:val="FootnoteText"/>
        <w:spacing w:after="80"/>
        <w:rPr>
          <w:rFonts w:ascii="David" w:hAnsi="David" w:cs="David"/>
          <w:rtl/>
        </w:rPr>
      </w:pPr>
      <w:r w:rsidRPr="000D6576">
        <w:rPr>
          <w:rStyle w:val="FootnoteReference"/>
          <w:rFonts w:ascii="David" w:hAnsi="David" w:cs="David"/>
        </w:rPr>
        <w:footnoteRef/>
      </w:r>
      <w:r w:rsidRPr="000D6576">
        <w:rPr>
          <w:rFonts w:ascii="David" w:hAnsi="David" w:cs="David"/>
          <w:rtl/>
        </w:rPr>
        <w:t xml:space="preserve"> </w:t>
      </w:r>
      <w:r w:rsidR="002B1934" w:rsidRPr="000D6576">
        <w:rPr>
          <w:rFonts w:ascii="David" w:hAnsi="David" w:cs="David"/>
          <w:rtl/>
        </w:rPr>
        <w:t>תפ"ח (מחוזי מרכז) 42209-04-19‏ ‏ מדינת ישראל נ' סילבר. ל</w:t>
      </w:r>
      <w:r w:rsidR="004146DF" w:rsidRPr="000D6576">
        <w:rPr>
          <w:rFonts w:ascii="David" w:hAnsi="David" w:cs="David"/>
          <w:rtl/>
        </w:rPr>
        <w:t xml:space="preserve">טענות ההגנה בעניין זה ותגובת הפרקליטות ראו: דניאל דולב "המסלול העוקף שמאפשר למשטרה לחטט לחשודים בענן" </w:t>
      </w:r>
      <w:r w:rsidR="00796DC8" w:rsidRPr="000D6576">
        <w:rPr>
          <w:rFonts w:ascii="David" w:hAnsi="David" w:cs="David"/>
        </w:rPr>
        <w:t>N12</w:t>
      </w:r>
      <w:r w:rsidR="00796DC8" w:rsidRPr="000D6576">
        <w:rPr>
          <w:rFonts w:ascii="David" w:hAnsi="David" w:cs="David"/>
          <w:rtl/>
        </w:rPr>
        <w:t xml:space="preserve"> (4.10.2022) (</w:t>
      </w:r>
      <w:hyperlink r:id="rId42" w:history="1">
        <w:r w:rsidR="00796DC8" w:rsidRPr="000D6576">
          <w:rPr>
            <w:rStyle w:val="Hyperlink"/>
            <w:rFonts w:ascii="David" w:hAnsi="David" w:cs="David"/>
            <w:u w:val="none"/>
            <w:rtl/>
          </w:rPr>
          <w:t>קישור</w:t>
        </w:r>
      </w:hyperlink>
      <w:r w:rsidR="00796DC8" w:rsidRPr="000D6576">
        <w:rPr>
          <w:rFonts w:ascii="David" w:hAnsi="David" w:cs="David"/>
          <w:rtl/>
        </w:rPr>
        <w:t>).</w:t>
      </w:r>
    </w:p>
  </w:footnote>
  <w:footnote w:id="188">
    <w:p w14:paraId="6E98BDB3" w14:textId="5A281A67"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בשנת 2019, ב-41% מהמקרים נרשם חשוד שאינו יהודי, ומתוך כלל כתבי האישום שהוגשו, 43% מהם היו כנגד נאשם שאינו יהודי; מכלל המעצרים הפליליים שבוצעו באותה שנה, 57% מהעצורים היו לא יהודיים. כמו כן, בסוף חודש מרץ 2020, 55% מכלל העצורים תושבי ישראל במתקני הכליאה השונים ברחבי המדינה היו לא יהודים. זאת בעוד ששיעור הלא יהודים באוכלוסייה עומד על 25.7% בלבד. מקור: </w:t>
      </w:r>
      <w:r w:rsidRPr="000D6576">
        <w:rPr>
          <w:rFonts w:ascii="David" w:hAnsi="David" w:cs="David"/>
          <w:noProof/>
          <w:color w:val="auto"/>
          <w:rtl/>
        </w:rPr>
        <w:t>ד"ר נורית יכימוביץ כהן "נתונים על פשיעה בחברה הערבית – עדכון" 1 (</w:t>
      </w:r>
      <w:r w:rsidRPr="000D6576">
        <w:rPr>
          <w:rFonts w:ascii="David" w:hAnsi="David" w:cs="David"/>
          <w:b/>
          <w:bCs/>
          <w:noProof/>
          <w:color w:val="auto"/>
          <w:rtl/>
        </w:rPr>
        <w:t>הכנסת – מרכז המחקר והמידע</w:t>
      </w:r>
      <w:r w:rsidRPr="000D6576">
        <w:rPr>
          <w:rFonts w:ascii="David" w:hAnsi="David" w:cs="David"/>
          <w:noProof/>
          <w:color w:val="auto"/>
          <w:rtl/>
        </w:rPr>
        <w:t>, 2020).</w:t>
      </w:r>
      <w:r w:rsidRPr="000D6576">
        <w:rPr>
          <w:rFonts w:ascii="David" w:hAnsi="David" w:cs="David"/>
          <w:noProof/>
          <w:rtl/>
        </w:rPr>
        <w:t xml:space="preserve"> </w:t>
      </w:r>
      <w:r w:rsidRPr="000D6576">
        <w:rPr>
          <w:rFonts w:ascii="David" w:hAnsi="David" w:cs="David"/>
          <w:noProof/>
          <w:color w:val="auto"/>
          <w:rtl/>
        </w:rPr>
        <w:t>הנתונים מתייחסים ל"לא יהודים", אך רובה המוחלט של קבוצה זו הוא של בני המגזר הערבי: מבין 2.27 מיליון לא יהודים שחיו בישראל בשנת 2018, 1.86 מיליון היו ערבים</w:t>
      </w:r>
      <w:r w:rsidRPr="000D6576">
        <w:rPr>
          <w:rFonts w:ascii="David" w:hAnsi="David" w:cs="David"/>
          <w:noProof/>
          <w:color w:val="auto"/>
        </w:rPr>
        <w:t>.</w:t>
      </w:r>
    </w:p>
  </w:footnote>
  <w:footnote w:id="189">
    <w:p w14:paraId="74B27FE6" w14:textId="74C46369"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בשנת 2019, למשל, שיעור תיקי החקירה של בגירים יוצאי אתיופיה עמד על 3.2% מכלל תיקי החקירה לבגירים באותה שנה, כמעט פי 2 משיעורם באוכלוסייה הכללית. בקרב קטינים, שיעור המעצרים של קטינים יוצאי אתיופיה עמד על 5.6% מכלל המעצרים של קטינים באותה שנה, יותר מפי 3 משיעורם באוכלוסייה. ראו: </w:t>
      </w:r>
      <w:r w:rsidRPr="000D6576">
        <w:rPr>
          <w:rFonts w:ascii="David" w:hAnsi="David" w:cs="David"/>
          <w:noProof/>
          <w:color w:val="auto"/>
          <w:rtl/>
        </w:rPr>
        <w:t xml:space="preserve">מבקר המדינה </w:t>
      </w:r>
      <w:r w:rsidRPr="000D6576">
        <w:rPr>
          <w:rFonts w:ascii="David" w:hAnsi="David" w:cs="David"/>
          <w:b/>
          <w:bCs/>
          <w:noProof/>
          <w:color w:val="auto"/>
          <w:rtl/>
        </w:rPr>
        <w:t xml:space="preserve">דו"ח שנתי 72א – התנהלות גורמי האכיפה אל מול יוצאי אתיופיה </w:t>
      </w:r>
      <w:r w:rsidRPr="000D6576">
        <w:rPr>
          <w:rFonts w:ascii="David" w:hAnsi="David" w:cs="David"/>
          <w:noProof/>
          <w:color w:val="auto"/>
          <w:rtl/>
        </w:rPr>
        <w:t>292</w:t>
      </w:r>
      <w:r w:rsidRPr="000D6576">
        <w:rPr>
          <w:rFonts w:ascii="David" w:hAnsi="David" w:cs="David"/>
          <w:b/>
          <w:bCs/>
          <w:noProof/>
          <w:color w:val="auto"/>
          <w:rtl/>
        </w:rPr>
        <w:t xml:space="preserve"> </w:t>
      </w:r>
      <w:r w:rsidRPr="000D6576">
        <w:rPr>
          <w:rFonts w:ascii="David" w:hAnsi="David" w:cs="David"/>
          <w:noProof/>
          <w:color w:val="auto"/>
          <w:rtl/>
        </w:rPr>
        <w:t>(התשפ"א-2021).</w:t>
      </w:r>
    </w:p>
  </w:footnote>
  <w:footnote w:id="190">
    <w:p w14:paraId="7EE18EC4" w14:textId="20FA9CE2"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על פי נתוני הלמ"ס ואיגוד האינטרנט הישראלי משנת 2018, אין הבדלים בין הציבור הערבי ליהודי בבעלות על טלפון חכם; אולם 28% מהציבור הערבי העידו על גלישה באינטרנט מהטלפון הנייד בלבד, לעומת 10% מהציבור היהודי. כמו כן, כ-66% מהחברה הערבית דיווחו כי עיקר השימוש שלהם באינטרנט נעשה באמצעות הטלפון הנייד (</w:t>
      </w:r>
      <w:hyperlink r:id="rId43" w:history="1">
        <w:r w:rsidRPr="000D6576">
          <w:rPr>
            <w:rStyle w:val="Hyperlink"/>
            <w:rFonts w:ascii="David" w:hAnsi="David" w:cs="David"/>
            <w:noProof/>
            <w:u w:val="none"/>
            <w:rtl/>
          </w:rPr>
          <w:t>קישור</w:t>
        </w:r>
      </w:hyperlink>
      <w:r w:rsidRPr="000D6576">
        <w:rPr>
          <w:rFonts w:ascii="David" w:hAnsi="David" w:cs="David"/>
          <w:noProof/>
          <w:rtl/>
        </w:rPr>
        <w:t>). נתונים משנת 2020 מלמדים שקרוב ל-20% מהחברה הערבית והדרוזית משתמשים באינטרנט רק באמצעות מכשירים ניידים, לעומת כ-7% מהאוכלוסייה היהודית (</w:t>
      </w:r>
      <w:hyperlink r:id="rId44" w:history="1">
        <w:r w:rsidRPr="000D6576">
          <w:rPr>
            <w:rStyle w:val="Hyperlink"/>
            <w:rFonts w:ascii="David" w:hAnsi="David" w:cs="David"/>
            <w:noProof/>
            <w:u w:val="none"/>
            <w:rtl/>
          </w:rPr>
          <w:t>קישור</w:t>
        </w:r>
      </w:hyperlink>
      <w:r w:rsidRPr="000D6576">
        <w:rPr>
          <w:rFonts w:ascii="David" w:hAnsi="David" w:cs="David"/>
          <w:noProof/>
          <w:rtl/>
        </w:rPr>
        <w:t xml:space="preserve">). </w:t>
      </w:r>
    </w:p>
  </w:footnote>
  <w:footnote w:id="191">
    <w:p w14:paraId="2E2EEAEB" w14:textId="34DA0D8A"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לתיאור תופעה זו בנוגע למיעוטים לא-לבנים מול רשויות האכיפה בארצות הברית, ראו: </w:t>
      </w:r>
      <w:r w:rsidRPr="000D6576">
        <w:rPr>
          <w:rFonts w:ascii="David" w:hAnsi="David" w:cs="David"/>
          <w:noProof/>
        </w:rPr>
        <w:t>Upturn Report</w:t>
      </w:r>
      <w:r w:rsidRPr="000D6576">
        <w:rPr>
          <w:rFonts w:ascii="David" w:hAnsi="David" w:cs="David"/>
          <w:noProof/>
          <w:rtl/>
        </w:rPr>
        <w:t xml:space="preserve">,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Ref109136777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10</w:t>
      </w:r>
      <w:r w:rsidRPr="000D6576">
        <w:rPr>
          <w:rFonts w:ascii="David" w:hAnsi="David" w:cs="David"/>
          <w:noProof/>
          <w:rtl/>
        </w:rPr>
        <w:fldChar w:fldCharType="end"/>
      </w:r>
      <w:r w:rsidRPr="000D6576">
        <w:rPr>
          <w:rFonts w:ascii="David" w:hAnsi="David" w:cs="David"/>
          <w:noProof/>
          <w:rtl/>
        </w:rPr>
        <w:t xml:space="preserve">, בעמ' </w:t>
      </w:r>
      <w:r w:rsidRPr="000D6576">
        <w:rPr>
          <w:rFonts w:ascii="David" w:hAnsi="David" w:cs="David"/>
          <w:noProof/>
        </w:rPr>
        <w:t>59</w:t>
      </w:r>
      <w:r w:rsidRPr="000D6576">
        <w:rPr>
          <w:rFonts w:ascii="David" w:hAnsi="David" w:cs="David"/>
          <w:noProof/>
          <w:rtl/>
        </w:rPr>
        <w:t xml:space="preserve">; </w:t>
      </w:r>
      <w:r w:rsidRPr="000D6576">
        <w:rPr>
          <w:rFonts w:ascii="David" w:hAnsi="David" w:cs="David"/>
          <w:noProof/>
        </w:rPr>
        <w:t>Tracey Maclin, “Black and Blue Encounters” Some Preliminary Thoughts About Fourth Amendment Seizures: Should Race Matter?, 26 Val. U. L. Rev. 243, 248 (1991); Marcy Strauss, Reconstructing Consent, 92 J. Crim. L. &amp; Criminology 211, 242–243 (2001); George C. Thomas III, Terrorism, Race and a New Approach to Consent Searches, 73 Miss L. J. 525, 542 (2003)</w:t>
      </w:r>
      <w:r w:rsidRPr="000D6576">
        <w:rPr>
          <w:rFonts w:ascii="David" w:hAnsi="David" w:cs="David"/>
          <w:noProof/>
          <w:rtl/>
        </w:rPr>
        <w:t>.</w:t>
      </w:r>
    </w:p>
  </w:footnote>
  <w:footnote w:id="192">
    <w:p w14:paraId="58F6FAA2" w14:textId="341DCE8D"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בג"ץ 4455-19 עמותת טבקה – צדק ושוויון ליוצאי אתיופיה נ' משטרת ישראל (25.01.2021). </w:t>
      </w:r>
    </w:p>
  </w:footnote>
  <w:footnote w:id="193">
    <w:p w14:paraId="15F9FAB6" w14:textId="751CE11A" w:rsidR="001D3579" w:rsidRPr="000D6576" w:rsidRDefault="001D3579" w:rsidP="000D6576">
      <w:pPr>
        <w:spacing w:after="80" w:line="240" w:lineRule="auto"/>
        <w:rPr>
          <w:rFonts w:ascii="David" w:eastAsia="Times New Roman" w:hAnsi="David" w:cs="David"/>
          <w:noProof/>
          <w:color w:val="auto"/>
          <w:sz w:val="20"/>
          <w:szCs w:val="20"/>
          <w:rtl/>
        </w:rPr>
      </w:pPr>
      <w:r w:rsidRPr="000D6576">
        <w:rPr>
          <w:rStyle w:val="FootnoteReference"/>
          <w:rFonts w:ascii="David" w:hAnsi="David" w:cs="David"/>
          <w:noProof/>
          <w:sz w:val="20"/>
          <w:szCs w:val="20"/>
        </w:rPr>
        <w:footnoteRef/>
      </w:r>
      <w:r w:rsidRPr="000D6576">
        <w:rPr>
          <w:rFonts w:ascii="David" w:hAnsi="David" w:cs="David"/>
          <w:noProof/>
          <w:sz w:val="20"/>
          <w:szCs w:val="20"/>
          <w:rtl/>
        </w:rPr>
        <w:t xml:space="preserve"> </w:t>
      </w:r>
      <w:r w:rsidRPr="000D6576">
        <w:rPr>
          <w:rFonts w:ascii="David" w:eastAsia="Times New Roman" w:hAnsi="David" w:cs="David"/>
          <w:noProof/>
          <w:color w:val="auto"/>
          <w:sz w:val="20"/>
          <w:szCs w:val="20"/>
          <w:rtl/>
        </w:rPr>
        <w:t xml:space="preserve">מחקר שבוצע לאחרונה ותוכנן "במיוחד כדי לבחון את הפסיכולוגיה של חיפושים בהסכמה" מדגיש את הבעיות בהסתמכות על כך ש"אדם סביר" יחליט </w:t>
      </w:r>
      <w:r w:rsidRPr="000D6576">
        <w:rPr>
          <w:rFonts w:ascii="David" w:eastAsia="Times New Roman" w:hAnsi="David" w:cs="David"/>
          <w:noProof/>
          <w:color w:val="auto"/>
          <w:sz w:val="20"/>
          <w:szCs w:val="20"/>
          <w:rtl/>
          <w:lang w:val="en-CA"/>
        </w:rPr>
        <w:t xml:space="preserve">מה לעשות בקשר לחיפוש בהסכמה. המשתתפים במחקר הובאו למעבדה והוצגה להם "בקשה מאוד פולשנית: לאפשר לחוקר גישה ללא פיקוח לטלפון החכם הלא נעול שלהם". יותר מ-97% מהמשתתפים מסרו את הטלפון שלהם לחיפוש כאשר התבקשו, למרות שרק 14.1% מהאנשים בקבוצה נפרדת של צופים אמרו שאדם סביר יסכים למסור את הטלפון שלו. המחקר מגלה שקיימת "הטיה שיטתית שגורמת </w:t>
      </w:r>
      <w:r w:rsidRPr="000D6576">
        <w:rPr>
          <w:rFonts w:ascii="David" w:eastAsia="Times New Roman" w:hAnsi="David" w:cs="David"/>
          <w:i/>
          <w:iCs/>
          <w:noProof/>
          <w:color w:val="auto"/>
          <w:sz w:val="20"/>
          <w:szCs w:val="20"/>
          <w:rtl/>
          <w:lang w:val="en-CA"/>
        </w:rPr>
        <w:t xml:space="preserve">לצופים ניטרליים מהצד לראות בהסכמה משהו יותר רצוני, ולראות בסירוב משהו יותר קל, מאשר האנשים שעוברים את החוויה". </w:t>
      </w:r>
      <w:r w:rsidRPr="000D6576">
        <w:rPr>
          <w:rFonts w:ascii="David" w:eastAsia="Times New Roman" w:hAnsi="David" w:cs="David"/>
          <w:noProof/>
          <w:color w:val="auto"/>
          <w:sz w:val="20"/>
          <w:szCs w:val="20"/>
          <w:rtl/>
          <w:lang w:val="en-CA"/>
        </w:rPr>
        <w:t xml:space="preserve">בעוד שקיימות טענות סבירות על כך שמחקרים במעבדה מגזימים בהערכת שיעורי ההיענות לבקשות חיפוש מצד שוטרים, קיימות ראיות חזקות לכך ששיעורי ההיענות במחקרים נמוכים משיעורי ההיענות האמיתיים. ראו: </w:t>
      </w:r>
      <w:r w:rsidRPr="000D6576">
        <w:rPr>
          <w:rFonts w:ascii="David" w:eastAsia="Times New Roman" w:hAnsi="David" w:cs="David"/>
          <w:noProof/>
          <w:color w:val="auto"/>
          <w:sz w:val="20"/>
          <w:szCs w:val="20"/>
          <w:lang w:val="en-CA"/>
        </w:rPr>
        <w:t>Roseanna Sommers, Vanessa K. Bohns, The Voluntariness of Voluntary Consent: Consent Searches and the Psychology of Compliance, 128 Yale L. J. (2019)</w:t>
      </w:r>
      <w:r w:rsidRPr="000D6576">
        <w:rPr>
          <w:rFonts w:ascii="David" w:hAnsi="David" w:cs="David"/>
          <w:noProof/>
          <w:color w:val="auto"/>
          <w:sz w:val="20"/>
          <w:szCs w:val="20"/>
          <w:rtl/>
        </w:rPr>
        <w:t>.</w:t>
      </w:r>
    </w:p>
  </w:footnote>
  <w:footnote w:id="194">
    <w:p w14:paraId="3213D423" w14:textId="1C2C39AB" w:rsidR="001D3579" w:rsidRPr="000D6576" w:rsidRDefault="001D3579" w:rsidP="000D6576">
      <w:pPr>
        <w:pStyle w:val="FootnoteText"/>
        <w:spacing w:after="80"/>
        <w:rPr>
          <w:rFonts w:ascii="David" w:hAnsi="David" w:cs="David"/>
          <w:noProof/>
          <w:color w:val="auto"/>
        </w:rPr>
      </w:pPr>
      <w:r w:rsidRPr="000D6576">
        <w:rPr>
          <w:rStyle w:val="FootnoteReference"/>
          <w:rFonts w:ascii="David" w:hAnsi="David" w:cs="David"/>
          <w:noProof/>
          <w:color w:val="auto"/>
        </w:rPr>
        <w:footnoteRef/>
      </w:r>
      <w:r w:rsidRPr="000D6576">
        <w:rPr>
          <w:rFonts w:ascii="David" w:hAnsi="David" w:cs="David"/>
          <w:noProof/>
          <w:color w:val="auto"/>
          <w:rtl/>
        </w:rPr>
        <w:t xml:space="preserve"> רע"פ סיגאוי, לעיל ה"ש </w:t>
      </w:r>
      <w:r w:rsidRPr="000D6576">
        <w:rPr>
          <w:rFonts w:ascii="David" w:hAnsi="David" w:cs="David"/>
          <w:noProof/>
          <w:color w:val="auto"/>
          <w:rtl/>
        </w:rPr>
        <w:fldChar w:fldCharType="begin"/>
      </w:r>
      <w:r w:rsidRPr="000D6576">
        <w:rPr>
          <w:rFonts w:ascii="David" w:hAnsi="David" w:cs="David"/>
          <w:noProof/>
          <w:color w:val="auto"/>
          <w:rtl/>
        </w:rPr>
        <w:instrText xml:space="preserve"> </w:instrText>
      </w:r>
      <w:r w:rsidRPr="000D6576">
        <w:rPr>
          <w:rFonts w:ascii="David" w:hAnsi="David" w:cs="David"/>
          <w:noProof/>
          <w:color w:val="auto"/>
        </w:rPr>
        <w:instrText>NOTEREF</w:instrText>
      </w:r>
      <w:r w:rsidRPr="000D6576">
        <w:rPr>
          <w:rFonts w:ascii="David" w:hAnsi="David" w:cs="David"/>
          <w:noProof/>
          <w:color w:val="auto"/>
          <w:rtl/>
        </w:rPr>
        <w:instrText xml:space="preserve"> _</w:instrText>
      </w:r>
      <w:r w:rsidRPr="000D6576">
        <w:rPr>
          <w:rFonts w:ascii="David" w:hAnsi="David" w:cs="David"/>
          <w:noProof/>
          <w:color w:val="auto"/>
        </w:rPr>
        <w:instrText>Ref118040651 \h</w:instrText>
      </w:r>
      <w:r w:rsidRPr="000D6576">
        <w:rPr>
          <w:rFonts w:ascii="David" w:hAnsi="David" w:cs="David"/>
          <w:noProof/>
          <w:color w:val="auto"/>
          <w:rtl/>
        </w:rPr>
        <w:instrText xml:space="preserve">  \* </w:instrText>
      </w:r>
      <w:r w:rsidRPr="000D6576">
        <w:rPr>
          <w:rFonts w:ascii="David" w:hAnsi="David" w:cs="David"/>
          <w:noProof/>
          <w:color w:val="auto"/>
        </w:rPr>
        <w:instrText>MERGEFORMAT</w:instrText>
      </w:r>
      <w:r w:rsidRPr="000D6576">
        <w:rPr>
          <w:rFonts w:ascii="David" w:hAnsi="David" w:cs="David"/>
          <w:noProof/>
          <w:color w:val="auto"/>
          <w:rtl/>
        </w:rPr>
        <w:instrText xml:space="preserve"> </w:instrText>
      </w:r>
      <w:r w:rsidRPr="000D6576">
        <w:rPr>
          <w:rFonts w:ascii="David" w:hAnsi="David" w:cs="David"/>
          <w:noProof/>
          <w:color w:val="auto"/>
          <w:rtl/>
        </w:rPr>
      </w:r>
      <w:r w:rsidRPr="000D6576">
        <w:rPr>
          <w:rFonts w:ascii="David" w:hAnsi="David" w:cs="David"/>
          <w:noProof/>
          <w:color w:val="auto"/>
          <w:rtl/>
        </w:rPr>
        <w:fldChar w:fldCharType="separate"/>
      </w:r>
      <w:r w:rsidR="00855E45">
        <w:rPr>
          <w:rFonts w:ascii="David" w:hAnsi="David" w:cs="David"/>
          <w:noProof/>
          <w:color w:val="auto"/>
          <w:rtl/>
        </w:rPr>
        <w:t>123</w:t>
      </w:r>
      <w:r w:rsidRPr="000D6576">
        <w:rPr>
          <w:rFonts w:ascii="David" w:hAnsi="David" w:cs="David"/>
          <w:noProof/>
          <w:color w:val="auto"/>
          <w:rtl/>
        </w:rPr>
        <w:fldChar w:fldCharType="end"/>
      </w:r>
      <w:r w:rsidRPr="000D6576">
        <w:rPr>
          <w:rFonts w:ascii="David" w:hAnsi="David" w:cs="David"/>
          <w:noProof/>
          <w:color w:val="auto"/>
          <w:rtl/>
        </w:rPr>
        <w:t xml:space="preserve"> ("השאלה העקרונית שהונחה בפנינו היא האם הסכמתו של חשוד מספקת על מנת להסמיך חוקרים לערוך חיפוש בטלפון הנייד – שאלה זו תישאר תיאורטית ולא תשפיע על תוצאות ההליך... לא מן המותר להרהר גם בשאלה האם אין זה ראוי להסדיר את הנושא הספציפי בחקיקה"). </w:t>
      </w:r>
    </w:p>
  </w:footnote>
  <w:footnote w:id="195">
    <w:p w14:paraId="3DBE0926" w14:textId="416A2F74"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Association of Chief Police Officers, ACPO Good Practice Guide for Computer based Electronic Evidence, March 2012</w:t>
      </w:r>
      <w:r w:rsidRPr="000D6576">
        <w:rPr>
          <w:rFonts w:ascii="David" w:hAnsi="David" w:cs="David"/>
          <w:noProof/>
          <w:rtl/>
        </w:rPr>
        <w:t>.</w:t>
      </w:r>
    </w:p>
  </w:footnote>
  <w:footnote w:id="196">
    <w:p w14:paraId="3E71C6C1" w14:textId="1C6A87F2"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במדינות ניו מקסיקו, יוטה וקליפורניה שבארצות הברית כבר קיימת מדיניות שמחייבת מחיקה או גניזה של נתונים. </w:t>
      </w:r>
      <w:r w:rsidRPr="000D6576">
        <w:rPr>
          <w:rFonts w:ascii="David" w:hAnsi="David" w:cs="David"/>
          <w:noProof/>
        </w:rPr>
        <w:t>New Mexico’s Electronic Communications Privacy Act, Section 3.D.2; Utah’s Electronic Information or Data Privacy Act, Section 1.B, 1.D; California’s Electronic Communications Privacy Act, 1546.1(d)(2)</w:t>
      </w:r>
      <w:r w:rsidRPr="000D6576">
        <w:rPr>
          <w:rFonts w:ascii="David" w:hAnsi="David" w:cs="David"/>
          <w:noProof/>
          <w:rtl/>
        </w:rPr>
        <w:t xml:space="preserve">; בנוסף, מדינת ניו יורק מחייבת גניזה של כל רשומות המעצר של אדם שלא הורשע בפשע. </w:t>
      </w:r>
      <w:r w:rsidRPr="000D6576">
        <w:rPr>
          <w:rFonts w:ascii="David" w:hAnsi="David" w:cs="David"/>
          <w:noProof/>
        </w:rPr>
        <w:t>New York Consolidated Laws, Criminal Procedure Law – CPL § 160.50 Order upon termination of criminal action in favor of the accused</w:t>
      </w:r>
      <w:r w:rsidRPr="000D6576">
        <w:rPr>
          <w:rFonts w:ascii="David" w:hAnsi="David" w:cs="David"/>
          <w:noProof/>
          <w:rtl/>
        </w:rPr>
        <w:t xml:space="preserve">. </w:t>
      </w:r>
    </w:p>
  </w:footnote>
  <w:footnote w:id="197">
    <w:p w14:paraId="2DE2ACB0" w14:textId="5BA766A0"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בשנים האחרונות ניכרת בישראל תופעה בלתי מבוטלת של גישה לא מפוקחת מצד עובדים ברשויות החקירה למאגרי מידע רגישים. ראו: דניאל דולב </w:t>
      </w:r>
      <w:r w:rsidRPr="000D6576">
        <w:rPr>
          <w:rFonts w:ascii="David" w:hAnsi="David" w:cs="David"/>
          <w:b/>
          <w:bCs/>
          <w:noProof/>
          <w:rtl/>
        </w:rPr>
        <w:t>מי שומר על השומרים? החיפושים הפיראטיים של שוטרים במאגרי המידע של כולנו</w:t>
      </w:r>
      <w:r w:rsidRPr="000D6576">
        <w:rPr>
          <w:rFonts w:ascii="David" w:hAnsi="David" w:cs="David"/>
          <w:noProof/>
          <w:rtl/>
        </w:rPr>
        <w:t xml:space="preserve"> (שומרים, 10.8.2021) (</w:t>
      </w:r>
      <w:hyperlink r:id="rId45" w:history="1">
        <w:r w:rsidRPr="000D6576">
          <w:rPr>
            <w:rStyle w:val="Hyperlink"/>
            <w:rFonts w:ascii="David" w:hAnsi="David" w:cs="David"/>
            <w:noProof/>
            <w:u w:val="none"/>
            <w:rtl/>
          </w:rPr>
          <w:t>קישור</w:t>
        </w:r>
      </w:hyperlink>
      <w:r w:rsidRPr="000D6576">
        <w:rPr>
          <w:rFonts w:ascii="David" w:hAnsi="David" w:cs="David"/>
          <w:noProof/>
          <w:rtl/>
        </w:rPr>
        <w:t xml:space="preserve">). לדוגמה של שימוש לרעה ביכולות אלה על ידי שוטרים ראו </w:t>
      </w:r>
      <w:hyperlink r:id="rId46" w:history="1">
        <w:r w:rsidRPr="000D6576">
          <w:rPr>
            <w:rStyle w:val="Hyperlink"/>
            <w:rFonts w:ascii="David" w:hAnsi="David" w:cs="David"/>
            <w:noProof/>
            <w:u w:val="none"/>
            <w:rtl/>
          </w:rPr>
          <w:t>קישור</w:t>
        </w:r>
      </w:hyperlink>
      <w:r w:rsidRPr="000D6576">
        <w:rPr>
          <w:rFonts w:ascii="David" w:hAnsi="David" w:cs="David"/>
          <w:noProof/>
          <w:rtl/>
        </w:rPr>
        <w:t xml:space="preserve">. </w:t>
      </w:r>
    </w:p>
  </w:footnote>
  <w:footnote w:id="198">
    <w:p w14:paraId="6C0795DB" w14:textId="1861D2B8" w:rsidR="001D3579" w:rsidRPr="000D6576" w:rsidRDefault="001D3579" w:rsidP="000D6576">
      <w:pPr>
        <w:pStyle w:val="FootnoteText"/>
        <w:spacing w:after="80"/>
        <w:rPr>
          <w:rFonts w:ascii="David" w:hAnsi="David" w:cs="David"/>
          <w:noProof/>
          <w:rtl/>
        </w:rPr>
      </w:pPr>
      <w:r w:rsidRPr="000D6576">
        <w:rPr>
          <w:rStyle w:val="FootnoteReference"/>
          <w:rFonts w:ascii="David" w:hAnsi="David" w:cs="David"/>
          <w:noProof/>
        </w:rPr>
        <w:footnoteRef/>
      </w:r>
      <w:r w:rsidRPr="000D6576">
        <w:rPr>
          <w:rFonts w:ascii="David" w:hAnsi="David" w:cs="David"/>
          <w:noProof/>
          <w:rtl/>
        </w:rPr>
        <w:t xml:space="preserve"> </w:t>
      </w:r>
      <w:r w:rsidRPr="000D6576">
        <w:rPr>
          <w:rFonts w:ascii="David" w:hAnsi="David" w:cs="David"/>
          <w:noProof/>
        </w:rPr>
        <w:t>United States Courts – Wiretapes Reports (</w:t>
      </w:r>
      <w:hyperlink r:id="rId47" w:history="1">
        <w:r w:rsidRPr="000D6576">
          <w:rPr>
            <w:rStyle w:val="Hyperlink"/>
            <w:rFonts w:ascii="David" w:hAnsi="David" w:cs="David"/>
            <w:noProof/>
            <w:u w:val="none"/>
          </w:rPr>
          <w:t>link</w:t>
        </w:r>
      </w:hyperlink>
      <w:r w:rsidRPr="000D6576">
        <w:rPr>
          <w:rFonts w:ascii="David" w:hAnsi="David" w:cs="David"/>
          <w:noProof/>
        </w:rPr>
        <w:t>)</w:t>
      </w:r>
      <w:r w:rsidRPr="000D6576">
        <w:rPr>
          <w:rFonts w:ascii="David" w:hAnsi="David" w:cs="David"/>
          <w:noProof/>
          <w:rtl/>
        </w:rPr>
        <w:t>.</w:t>
      </w:r>
    </w:p>
  </w:footnote>
  <w:footnote w:id="199">
    <w:p w14:paraId="7A0CDC0E" w14:textId="01D05F1B" w:rsidR="001D3579" w:rsidRPr="000D6576" w:rsidRDefault="001D3579" w:rsidP="000D6576">
      <w:pPr>
        <w:pStyle w:val="FootnoteText"/>
        <w:spacing w:after="80"/>
        <w:rPr>
          <w:rFonts w:ascii="David" w:hAnsi="David" w:cs="David"/>
          <w:noProof/>
        </w:rPr>
      </w:pPr>
      <w:r w:rsidRPr="000D6576">
        <w:rPr>
          <w:rStyle w:val="FootnoteReference"/>
          <w:rFonts w:ascii="David" w:hAnsi="David" w:cs="David"/>
          <w:noProof/>
        </w:rPr>
        <w:footnoteRef/>
      </w:r>
      <w:r w:rsidRPr="000D6576">
        <w:rPr>
          <w:rFonts w:ascii="David" w:hAnsi="David" w:cs="David"/>
          <w:noProof/>
          <w:rtl/>
        </w:rPr>
        <w:t xml:space="preserve"> דו"ח מררי, לעיל ה"ש </w:t>
      </w:r>
      <w:r w:rsidRPr="000D6576">
        <w:rPr>
          <w:rFonts w:ascii="David" w:hAnsi="David" w:cs="David"/>
          <w:noProof/>
          <w:rtl/>
        </w:rPr>
        <w:fldChar w:fldCharType="begin"/>
      </w:r>
      <w:r w:rsidRPr="000D6576">
        <w:rPr>
          <w:rFonts w:ascii="David" w:hAnsi="David" w:cs="David"/>
          <w:noProof/>
          <w:rtl/>
        </w:rPr>
        <w:instrText xml:space="preserve"> </w:instrText>
      </w:r>
      <w:r w:rsidRPr="000D6576">
        <w:rPr>
          <w:rFonts w:ascii="David" w:hAnsi="David" w:cs="David"/>
          <w:noProof/>
        </w:rPr>
        <w:instrText>NOTEREF</w:instrText>
      </w:r>
      <w:r w:rsidRPr="000D6576">
        <w:rPr>
          <w:rFonts w:ascii="David" w:hAnsi="David" w:cs="David"/>
          <w:noProof/>
          <w:rtl/>
        </w:rPr>
        <w:instrText xml:space="preserve"> _</w:instrText>
      </w:r>
      <w:r w:rsidRPr="000D6576">
        <w:rPr>
          <w:rFonts w:ascii="David" w:hAnsi="David" w:cs="David"/>
          <w:noProof/>
        </w:rPr>
        <w:instrText>Ref115279438 \h</w:instrText>
      </w:r>
      <w:r w:rsidRPr="000D6576">
        <w:rPr>
          <w:rFonts w:ascii="David" w:hAnsi="David" w:cs="David"/>
          <w:noProof/>
          <w:rtl/>
        </w:rPr>
        <w:instrText xml:space="preserve">  \* </w:instrText>
      </w:r>
      <w:r w:rsidRPr="000D6576">
        <w:rPr>
          <w:rFonts w:ascii="David" w:hAnsi="David" w:cs="David"/>
          <w:noProof/>
        </w:rPr>
        <w:instrText>MERGEFORMAT</w:instrText>
      </w:r>
      <w:r w:rsidRPr="000D6576">
        <w:rPr>
          <w:rFonts w:ascii="David" w:hAnsi="David" w:cs="David"/>
          <w:noProof/>
          <w:rtl/>
        </w:rPr>
        <w:instrText xml:space="preserve"> </w:instrText>
      </w:r>
      <w:r w:rsidRPr="000D6576">
        <w:rPr>
          <w:rFonts w:ascii="David" w:hAnsi="David" w:cs="David"/>
          <w:noProof/>
          <w:rtl/>
        </w:rPr>
      </w:r>
      <w:r w:rsidRPr="000D6576">
        <w:rPr>
          <w:rFonts w:ascii="David" w:hAnsi="David" w:cs="David"/>
          <w:noProof/>
          <w:rtl/>
        </w:rPr>
        <w:fldChar w:fldCharType="separate"/>
      </w:r>
      <w:r w:rsidR="00855E45">
        <w:rPr>
          <w:rFonts w:ascii="David" w:hAnsi="David" w:cs="David"/>
          <w:noProof/>
          <w:rtl/>
        </w:rPr>
        <w:t>39</w:t>
      </w:r>
      <w:r w:rsidRPr="000D6576">
        <w:rPr>
          <w:rFonts w:ascii="David" w:hAnsi="David" w:cs="David"/>
          <w:noProof/>
          <w:rtl/>
        </w:rPr>
        <w:fldChar w:fldCharType="end"/>
      </w:r>
      <w:r w:rsidRPr="000D6576">
        <w:rPr>
          <w:rFonts w:ascii="David" w:hAnsi="David" w:cs="David"/>
          <w:noProof/>
          <w:rtl/>
        </w:rPr>
        <w:t xml:space="preserve">, בעמ' 47 ("נוסף על הפירוט בבקשה להיתר לצו האזנת סתר של מאפייני ההאזנה והיקף המידע שצפוי להתקבל במסגרתה, לקיים השתלמויות עתיות במסגרתן הגורמים הטכנולוגיים במשטרת ישראל יציגו לשופטי בתי המשפט המחוזי המוסמכים להתיר האזנות סתר, את כלל הכלים הטכנולוגיים באמצעותם ניתן לבצע האזנת סתר, מאפייניהם, והיקף המידע המתקבל באמצעותם").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9B67" w14:textId="77777777" w:rsidR="000C540F" w:rsidRDefault="000C54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AF43" w14:textId="77777777" w:rsidR="001D3579" w:rsidRDefault="001D3579" w:rsidP="00027796">
    <w:pPr>
      <w:pStyle w:val="Header"/>
      <w:jc w:val="center"/>
      <w:rPr>
        <w:rFonts w:ascii="David" w:hAnsi="David" w:cs="David"/>
        <w:i/>
        <w:iCs/>
        <w:rtl/>
      </w:rPr>
    </w:pPr>
  </w:p>
  <w:p w14:paraId="57CC223D" w14:textId="707B943F" w:rsidR="001D3579" w:rsidRPr="00275C75" w:rsidRDefault="001D3579" w:rsidP="00C10144">
    <w:pPr>
      <w:pStyle w:val="Header"/>
      <w:jc w:val="center"/>
      <w:rPr>
        <w:rFonts w:ascii="David" w:hAnsi="David" w:cs="David"/>
        <w:i/>
        <w:iCs/>
      </w:rPr>
    </w:pPr>
    <w:r w:rsidRPr="00027796">
      <w:rPr>
        <w:rFonts w:ascii="David" w:hAnsi="David" w:cs="David"/>
        <w:i/>
        <w:iCs/>
        <w:noProof/>
        <w:rtl/>
      </w:rPr>
      <mc:AlternateContent>
        <mc:Choice Requires="wps">
          <w:drawing>
            <wp:anchor distT="0" distB="0" distL="114300" distR="114300" simplePos="0" relativeHeight="251659264" behindDoc="0" locked="0" layoutInCell="1" allowOverlap="1" wp14:anchorId="133AB919" wp14:editId="4EDBBB1D">
              <wp:simplePos x="0" y="0"/>
              <wp:positionH relativeFrom="page">
                <wp:posOffset>1536700</wp:posOffset>
              </wp:positionH>
              <wp:positionV relativeFrom="page">
                <wp:posOffset>6350</wp:posOffset>
              </wp:positionV>
              <wp:extent cx="6261100" cy="438150"/>
              <wp:effectExtent l="0" t="0" r="6350" b="0"/>
              <wp:wrapNone/>
              <wp:docPr id="319" name="מלבן 319"/>
              <wp:cNvGraphicFramePr/>
              <a:graphic xmlns:a="http://schemas.openxmlformats.org/drawingml/2006/main">
                <a:graphicData uri="http://schemas.microsoft.com/office/word/2010/wordprocessingShape">
                  <wps:wsp>
                    <wps:cNvSpPr/>
                    <wps:spPr>
                      <a:xfrm>
                        <a:off x="0" y="0"/>
                        <a:ext cx="6261100" cy="438150"/>
                      </a:xfrm>
                      <a:prstGeom prst="rect">
                        <a:avLst/>
                      </a:prstGeom>
                      <a:solidFill>
                        <a:srgbClr val="63B0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AF977" id="מלבן 319" o:spid="_x0000_s1026" style="position:absolute;left:0;text-align:left;margin-left:121pt;margin-top:.5pt;width:493pt;height: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" fillcolor="#63b0bb" stroked="f" strokeweight="2pt">
              <w10:wrap anchorx="page" anchory="page"/>
            </v:rect>
          </w:pict>
        </mc:Fallback>
      </mc:AlternateContent>
    </w:r>
    <w:r w:rsidRPr="00027796">
      <w:rPr>
        <w:rFonts w:ascii="David" w:hAnsi="David" w:cs="David"/>
        <w:i/>
        <w:iCs/>
        <w:noProof/>
        <w:rtl/>
      </w:rPr>
      <w:drawing>
        <wp:anchor distT="0" distB="0" distL="114300" distR="114300" simplePos="0" relativeHeight="251657216" behindDoc="0" locked="1" layoutInCell="1" allowOverlap="1" wp14:anchorId="5EA628DE" wp14:editId="277AA49E">
          <wp:simplePos x="0" y="0"/>
          <wp:positionH relativeFrom="column">
            <wp:posOffset>-457200</wp:posOffset>
          </wp:positionH>
          <wp:positionV relativeFrom="page">
            <wp:posOffset>-6350</wp:posOffset>
          </wp:positionV>
          <wp:extent cx="971550" cy="476250"/>
          <wp:effectExtent l="0" t="0" r="0" b="0"/>
          <wp:wrapSquare wrapText="bothSides"/>
          <wp:docPr id="30" name="תמונה 30" descr="סמל איגוד האינטרנט הישראלי (ע&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1550" cy="476250"/>
                  </a:xfrm>
                  <a:prstGeom prst="rect">
                    <a:avLst/>
                  </a:prstGeom>
                  <a:solidFill>
                    <a:srgbClr val="00B0BB"/>
                  </a:solidFill>
                </pic:spPr>
              </pic:pic>
            </a:graphicData>
          </a:graphic>
          <wp14:sizeRelH relativeFrom="margin">
            <wp14:pctWidth>0</wp14:pctWidth>
          </wp14:sizeRelH>
          <wp14:sizeRelV relativeFrom="margin">
            <wp14:pctHeight>0</wp14:pctHeight>
          </wp14:sizeRelV>
        </wp:anchor>
      </w:drawing>
    </w:r>
    <w:r>
      <w:rPr>
        <w:rFonts w:ascii="David" w:hAnsi="David" w:cs="David" w:hint="cs"/>
        <w:i/>
        <w:iCs/>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F64F" w14:textId="77777777" w:rsidR="000C540F" w:rsidRDefault="000C54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76.75pt;height:347.7pt" o:bullet="t">
        <v:imagedata r:id="rId1" o:title="13946535617628[1]"/>
      </v:shape>
    </w:pict>
  </w:numPicBullet>
  <w:abstractNum w:abstractNumId="0" w15:restartNumberingAfterBreak="0">
    <w:nsid w:val="059A1350"/>
    <w:multiLevelType w:val="hybridMultilevel"/>
    <w:tmpl w:val="7F9AD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A75C9"/>
    <w:multiLevelType w:val="hybridMultilevel"/>
    <w:tmpl w:val="C78E298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9CA4892"/>
    <w:multiLevelType w:val="hybridMultilevel"/>
    <w:tmpl w:val="198E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036AF"/>
    <w:multiLevelType w:val="hybridMultilevel"/>
    <w:tmpl w:val="05AA886C"/>
    <w:lvl w:ilvl="0" w:tplc="192401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B27A26"/>
    <w:multiLevelType w:val="hybridMultilevel"/>
    <w:tmpl w:val="6AB4FEC8"/>
    <w:lvl w:ilvl="0" w:tplc="0C54368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79F2"/>
    <w:multiLevelType w:val="hybridMultilevel"/>
    <w:tmpl w:val="B158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13BA8"/>
    <w:multiLevelType w:val="hybridMultilevel"/>
    <w:tmpl w:val="64AA2A46"/>
    <w:lvl w:ilvl="0" w:tplc="378088A2">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B5A0E89"/>
    <w:multiLevelType w:val="hybridMultilevel"/>
    <w:tmpl w:val="69C8B252"/>
    <w:lvl w:ilvl="0" w:tplc="4454BD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A4CBF"/>
    <w:multiLevelType w:val="hybridMultilevel"/>
    <w:tmpl w:val="2B444E0E"/>
    <w:lvl w:ilvl="0" w:tplc="957634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C7E2A"/>
    <w:multiLevelType w:val="hybridMultilevel"/>
    <w:tmpl w:val="5024CEE2"/>
    <w:lvl w:ilvl="0" w:tplc="D668EA2C">
      <w:start w:val="4"/>
      <w:numFmt w:val="bullet"/>
      <w:lvlText w:val=""/>
      <w:lvlJc w:val="left"/>
      <w:pPr>
        <w:ind w:left="1080" w:hanging="360"/>
      </w:pPr>
      <w:rPr>
        <w:rFonts w:ascii="Symbol" w:eastAsiaTheme="minorEastAsia"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C652AA"/>
    <w:multiLevelType w:val="hybridMultilevel"/>
    <w:tmpl w:val="C0C03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53AB1"/>
    <w:multiLevelType w:val="hybridMultilevel"/>
    <w:tmpl w:val="76028C06"/>
    <w:lvl w:ilvl="0" w:tplc="DEFE4ECA">
      <w:start w:val="1"/>
      <w:numFmt w:val="decimal"/>
      <w:pStyle w:val="opensuns"/>
      <w:lvlText w:val="%1."/>
      <w:lvlJc w:val="left"/>
      <w:pPr>
        <w:ind w:left="386" w:hanging="360"/>
      </w:pPr>
      <w:rPr>
        <w:rFonts w:hint="default"/>
      </w:rPr>
    </w:lvl>
    <w:lvl w:ilvl="1" w:tplc="04090019">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2" w15:restartNumberingAfterBreak="0">
    <w:nsid w:val="2BE9478E"/>
    <w:multiLevelType w:val="hybridMultilevel"/>
    <w:tmpl w:val="1BA29A82"/>
    <w:lvl w:ilvl="0" w:tplc="53426E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B0E4D"/>
    <w:multiLevelType w:val="hybridMultilevel"/>
    <w:tmpl w:val="DA7A2440"/>
    <w:lvl w:ilvl="0" w:tplc="8C68EBB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E712D1"/>
    <w:multiLevelType w:val="hybridMultilevel"/>
    <w:tmpl w:val="CA1075E8"/>
    <w:lvl w:ilvl="0" w:tplc="1A00D14E">
      <w:start w:val="1"/>
      <w:numFmt w:val="bullet"/>
      <w:lvlText w:val=""/>
      <w:lvlJc w:val="left"/>
      <w:pPr>
        <w:ind w:left="1173" w:hanging="360"/>
      </w:pPr>
      <w:rPr>
        <w:rFonts w:ascii="Symbol" w:hAnsi="Symbol" w:hint="default"/>
      </w:rPr>
    </w:lvl>
    <w:lvl w:ilvl="1" w:tplc="04090003" w:tentative="1">
      <w:start w:val="1"/>
      <w:numFmt w:val="bullet"/>
      <w:lvlText w:val="o"/>
      <w:lvlJc w:val="left"/>
      <w:pPr>
        <w:ind w:left="1893" w:hanging="360"/>
      </w:pPr>
      <w:rPr>
        <w:rFonts w:ascii="Courier New" w:hAnsi="Courier New" w:cs="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cs="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cs="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15" w15:restartNumberingAfterBreak="0">
    <w:nsid w:val="363A16F8"/>
    <w:multiLevelType w:val="hybridMultilevel"/>
    <w:tmpl w:val="B25CE3CA"/>
    <w:lvl w:ilvl="0" w:tplc="67E4FB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952BC"/>
    <w:multiLevelType w:val="hybridMultilevel"/>
    <w:tmpl w:val="656C5290"/>
    <w:lvl w:ilvl="0" w:tplc="04090013">
      <w:start w:val="1"/>
      <w:numFmt w:val="hebrew1"/>
      <w:lvlText w:val="%1."/>
      <w:lvlJc w:val="center"/>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8D50E0"/>
    <w:multiLevelType w:val="hybridMultilevel"/>
    <w:tmpl w:val="2B969960"/>
    <w:lvl w:ilvl="0" w:tplc="718477E4">
      <w:numFmt w:val="bullet"/>
      <w:lvlText w:val="-"/>
      <w:lvlJc w:val="left"/>
      <w:pPr>
        <w:ind w:left="720" w:hanging="360"/>
      </w:pPr>
      <w:rPr>
        <w:rFonts w:ascii="Arial" w:eastAsiaTheme="minorHAnsi"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A0514"/>
    <w:multiLevelType w:val="hybridMultilevel"/>
    <w:tmpl w:val="56D24F9C"/>
    <w:lvl w:ilvl="0" w:tplc="629696CC">
      <w:start w:val="1"/>
      <w:numFmt w:val="bullet"/>
      <w:lvlText w:val="?"/>
      <w:lvlJc w:val="left"/>
      <w:pPr>
        <w:ind w:left="720" w:hanging="360"/>
      </w:pPr>
      <w:rPr>
        <w:rFonts w:ascii="Calibri" w:hAnsi="Calibri"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71C2F94"/>
    <w:multiLevelType w:val="hybridMultilevel"/>
    <w:tmpl w:val="D962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61050"/>
    <w:multiLevelType w:val="hybridMultilevel"/>
    <w:tmpl w:val="BD9C96BE"/>
    <w:lvl w:ilvl="0" w:tplc="89DA1924">
      <w:start w:val="4"/>
      <w:numFmt w:val="bullet"/>
      <w:lvlText w:val="-"/>
      <w:lvlJc w:val="left"/>
      <w:pPr>
        <w:ind w:left="1210" w:hanging="360"/>
      </w:pPr>
      <w:rPr>
        <w:rFonts w:ascii="David" w:eastAsiaTheme="minorHAnsi" w:hAnsi="David" w:cs="David" w:hint="default"/>
        <w:b/>
        <w:bCs w:val="0"/>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C1546"/>
    <w:multiLevelType w:val="hybridMultilevel"/>
    <w:tmpl w:val="FCA29748"/>
    <w:lvl w:ilvl="0" w:tplc="229076F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612A2"/>
    <w:multiLevelType w:val="hybridMultilevel"/>
    <w:tmpl w:val="5514318C"/>
    <w:lvl w:ilvl="0" w:tplc="53CAE7DE">
      <w:start w:val="1"/>
      <w:numFmt w:val="bullet"/>
      <w:lvlText w:val=""/>
      <w:lvlJc w:val="left"/>
      <w:pPr>
        <w:ind w:left="780" w:hanging="360"/>
      </w:pPr>
      <w:rPr>
        <w:rFonts w:ascii="Symbol" w:eastAsia="Times New Roman" w:hAnsi="Symbol" w:cs="David"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BA105FA"/>
    <w:multiLevelType w:val="hybridMultilevel"/>
    <w:tmpl w:val="79F4E778"/>
    <w:lvl w:ilvl="0" w:tplc="9FF03E20">
      <w:start w:val="1"/>
      <w:numFmt w:val="hebrew1"/>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BA332D"/>
    <w:multiLevelType w:val="hybridMultilevel"/>
    <w:tmpl w:val="46FA5440"/>
    <w:lvl w:ilvl="0" w:tplc="229076F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1525B7"/>
    <w:multiLevelType w:val="multilevel"/>
    <w:tmpl w:val="25A0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359FA"/>
    <w:multiLevelType w:val="hybridMultilevel"/>
    <w:tmpl w:val="A93A8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77389"/>
    <w:multiLevelType w:val="hybridMultilevel"/>
    <w:tmpl w:val="2CDEAB00"/>
    <w:lvl w:ilvl="0" w:tplc="0868F24A">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A715B2"/>
    <w:multiLevelType w:val="hybridMultilevel"/>
    <w:tmpl w:val="B3DEE4CA"/>
    <w:lvl w:ilvl="0" w:tplc="53CAE7DE">
      <w:start w:val="1"/>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8723D"/>
    <w:multiLevelType w:val="hybridMultilevel"/>
    <w:tmpl w:val="B36CDE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F1A49"/>
    <w:multiLevelType w:val="hybridMultilevel"/>
    <w:tmpl w:val="246EFE5E"/>
    <w:lvl w:ilvl="0" w:tplc="0972DB1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80389A"/>
    <w:multiLevelType w:val="hybridMultilevel"/>
    <w:tmpl w:val="6A3E4948"/>
    <w:lvl w:ilvl="0" w:tplc="CA9EC4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AA34C9"/>
    <w:multiLevelType w:val="hybridMultilevel"/>
    <w:tmpl w:val="927C4932"/>
    <w:lvl w:ilvl="0" w:tplc="A8929A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6"/>
  </w:num>
  <w:num w:numId="4">
    <w:abstractNumId w:val="20"/>
  </w:num>
  <w:num w:numId="5">
    <w:abstractNumId w:val="15"/>
  </w:num>
  <w:num w:numId="6">
    <w:abstractNumId w:val="23"/>
  </w:num>
  <w:num w:numId="7">
    <w:abstractNumId w:val="2"/>
  </w:num>
  <w:num w:numId="8">
    <w:abstractNumId w:val="26"/>
  </w:num>
  <w:num w:numId="9">
    <w:abstractNumId w:val="0"/>
  </w:num>
  <w:num w:numId="10">
    <w:abstractNumId w:val="10"/>
  </w:num>
  <w:num w:numId="11">
    <w:abstractNumId w:val="25"/>
  </w:num>
  <w:num w:numId="12">
    <w:abstractNumId w:val="27"/>
  </w:num>
  <w:num w:numId="13">
    <w:abstractNumId w:val="4"/>
  </w:num>
  <w:num w:numId="14">
    <w:abstractNumId w:val="6"/>
  </w:num>
  <w:num w:numId="15">
    <w:abstractNumId w:val="19"/>
  </w:num>
  <w:num w:numId="16">
    <w:abstractNumId w:val="3"/>
  </w:num>
  <w:num w:numId="17">
    <w:abstractNumId w:val="13"/>
  </w:num>
  <w:num w:numId="18">
    <w:abstractNumId w:val="21"/>
  </w:num>
  <w:num w:numId="19">
    <w:abstractNumId w:val="31"/>
  </w:num>
  <w:num w:numId="20">
    <w:abstractNumId w:val="12"/>
  </w:num>
  <w:num w:numId="21">
    <w:abstractNumId w:val="30"/>
  </w:num>
  <w:num w:numId="22">
    <w:abstractNumId w:val="32"/>
  </w:num>
  <w:num w:numId="23">
    <w:abstractNumId w:val="9"/>
  </w:num>
  <w:num w:numId="24">
    <w:abstractNumId w:val="17"/>
  </w:num>
  <w:num w:numId="25">
    <w:abstractNumId w:val="4"/>
  </w:num>
  <w:num w:numId="26">
    <w:abstractNumId w:val="4"/>
  </w:num>
  <w:num w:numId="27">
    <w:abstractNumId w:val="17"/>
  </w:num>
  <w:num w:numId="28">
    <w:abstractNumId w:val="14"/>
  </w:num>
  <w:num w:numId="29">
    <w:abstractNumId w:val="29"/>
  </w:num>
  <w:num w:numId="30">
    <w:abstractNumId w:val="18"/>
  </w:num>
  <w:num w:numId="31">
    <w:abstractNumId w:val="1"/>
  </w:num>
  <w:num w:numId="32">
    <w:abstractNumId w:val="7"/>
  </w:num>
  <w:num w:numId="33">
    <w:abstractNumId w:val="24"/>
  </w:num>
  <w:num w:numId="34">
    <w:abstractNumId w:val="5"/>
  </w:num>
  <w:num w:numId="35">
    <w:abstractNumId w:val="28"/>
  </w:num>
  <w:num w:numId="3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1sbQ0M7YAMgwtzJR0lIJTi4sz8/NACoxrAXCa5CIsAAAA"/>
  </w:docVars>
  <w:rsids>
    <w:rsidRoot w:val="0098172C"/>
    <w:rsid w:val="000005BA"/>
    <w:rsid w:val="00000C9F"/>
    <w:rsid w:val="00001221"/>
    <w:rsid w:val="000015EA"/>
    <w:rsid w:val="00001966"/>
    <w:rsid w:val="00002645"/>
    <w:rsid w:val="00002775"/>
    <w:rsid w:val="00002DBE"/>
    <w:rsid w:val="00002FF3"/>
    <w:rsid w:val="000030ED"/>
    <w:rsid w:val="00003166"/>
    <w:rsid w:val="000031B8"/>
    <w:rsid w:val="00003341"/>
    <w:rsid w:val="00003589"/>
    <w:rsid w:val="000037C3"/>
    <w:rsid w:val="000037E3"/>
    <w:rsid w:val="00003BDB"/>
    <w:rsid w:val="00003FCB"/>
    <w:rsid w:val="000043F5"/>
    <w:rsid w:val="00004748"/>
    <w:rsid w:val="00005311"/>
    <w:rsid w:val="00005B4F"/>
    <w:rsid w:val="00005CD8"/>
    <w:rsid w:val="00005CF8"/>
    <w:rsid w:val="0000687B"/>
    <w:rsid w:val="00010019"/>
    <w:rsid w:val="00010054"/>
    <w:rsid w:val="0001016A"/>
    <w:rsid w:val="000107CD"/>
    <w:rsid w:val="000109FE"/>
    <w:rsid w:val="00010DF3"/>
    <w:rsid w:val="0001112E"/>
    <w:rsid w:val="000114D8"/>
    <w:rsid w:val="00011B02"/>
    <w:rsid w:val="00012824"/>
    <w:rsid w:val="00012B30"/>
    <w:rsid w:val="00013142"/>
    <w:rsid w:val="00013185"/>
    <w:rsid w:val="000132E9"/>
    <w:rsid w:val="0001414E"/>
    <w:rsid w:val="00014325"/>
    <w:rsid w:val="000143CF"/>
    <w:rsid w:val="000145E6"/>
    <w:rsid w:val="00014BF1"/>
    <w:rsid w:val="00014C62"/>
    <w:rsid w:val="00015046"/>
    <w:rsid w:val="000151C6"/>
    <w:rsid w:val="00015F53"/>
    <w:rsid w:val="00016082"/>
    <w:rsid w:val="000166E2"/>
    <w:rsid w:val="00016DE9"/>
    <w:rsid w:val="00017967"/>
    <w:rsid w:val="000203E6"/>
    <w:rsid w:val="000217B8"/>
    <w:rsid w:val="000219B4"/>
    <w:rsid w:val="00021A04"/>
    <w:rsid w:val="00021B10"/>
    <w:rsid w:val="00021C48"/>
    <w:rsid w:val="0002249D"/>
    <w:rsid w:val="0002286B"/>
    <w:rsid w:val="00022F79"/>
    <w:rsid w:val="00023322"/>
    <w:rsid w:val="00023474"/>
    <w:rsid w:val="00023A35"/>
    <w:rsid w:val="00023F7D"/>
    <w:rsid w:val="00024208"/>
    <w:rsid w:val="000244BA"/>
    <w:rsid w:val="0002451C"/>
    <w:rsid w:val="000247C3"/>
    <w:rsid w:val="00024CBF"/>
    <w:rsid w:val="0002511B"/>
    <w:rsid w:val="000261BC"/>
    <w:rsid w:val="000264D3"/>
    <w:rsid w:val="00026BF8"/>
    <w:rsid w:val="00027796"/>
    <w:rsid w:val="00027A91"/>
    <w:rsid w:val="0003033B"/>
    <w:rsid w:val="00030388"/>
    <w:rsid w:val="00030BCE"/>
    <w:rsid w:val="00031C79"/>
    <w:rsid w:val="00031DE8"/>
    <w:rsid w:val="0003219B"/>
    <w:rsid w:val="00032339"/>
    <w:rsid w:val="00032B0D"/>
    <w:rsid w:val="000338C1"/>
    <w:rsid w:val="00033D7D"/>
    <w:rsid w:val="0003408A"/>
    <w:rsid w:val="0003425C"/>
    <w:rsid w:val="000345AE"/>
    <w:rsid w:val="00034DB1"/>
    <w:rsid w:val="00034DD0"/>
    <w:rsid w:val="00035440"/>
    <w:rsid w:val="0003563E"/>
    <w:rsid w:val="000362B3"/>
    <w:rsid w:val="00036AA9"/>
    <w:rsid w:val="00036AFF"/>
    <w:rsid w:val="00036F0E"/>
    <w:rsid w:val="00036FD3"/>
    <w:rsid w:val="000376DD"/>
    <w:rsid w:val="0004011D"/>
    <w:rsid w:val="000402CE"/>
    <w:rsid w:val="00040818"/>
    <w:rsid w:val="00040C43"/>
    <w:rsid w:val="00040CC5"/>
    <w:rsid w:val="00041112"/>
    <w:rsid w:val="0004135A"/>
    <w:rsid w:val="000417D0"/>
    <w:rsid w:val="00041ACD"/>
    <w:rsid w:val="00041E02"/>
    <w:rsid w:val="00042359"/>
    <w:rsid w:val="000423AE"/>
    <w:rsid w:val="00042987"/>
    <w:rsid w:val="00042C0C"/>
    <w:rsid w:val="00043075"/>
    <w:rsid w:val="00043CFF"/>
    <w:rsid w:val="00044712"/>
    <w:rsid w:val="00044BF4"/>
    <w:rsid w:val="00044FE5"/>
    <w:rsid w:val="00045E7F"/>
    <w:rsid w:val="00047860"/>
    <w:rsid w:val="0004792B"/>
    <w:rsid w:val="00047DE0"/>
    <w:rsid w:val="000506CA"/>
    <w:rsid w:val="000510AC"/>
    <w:rsid w:val="00051799"/>
    <w:rsid w:val="00051CCC"/>
    <w:rsid w:val="00052481"/>
    <w:rsid w:val="00052556"/>
    <w:rsid w:val="00052C7E"/>
    <w:rsid w:val="00052FE1"/>
    <w:rsid w:val="0005324C"/>
    <w:rsid w:val="00053282"/>
    <w:rsid w:val="000533B7"/>
    <w:rsid w:val="0005369A"/>
    <w:rsid w:val="00053763"/>
    <w:rsid w:val="00053F67"/>
    <w:rsid w:val="00054714"/>
    <w:rsid w:val="00054734"/>
    <w:rsid w:val="00054905"/>
    <w:rsid w:val="00054E22"/>
    <w:rsid w:val="000552EE"/>
    <w:rsid w:val="00055382"/>
    <w:rsid w:val="000556E7"/>
    <w:rsid w:val="00055A1A"/>
    <w:rsid w:val="00055ED2"/>
    <w:rsid w:val="000563EB"/>
    <w:rsid w:val="000574FC"/>
    <w:rsid w:val="000577B8"/>
    <w:rsid w:val="00057BF1"/>
    <w:rsid w:val="00060B4B"/>
    <w:rsid w:val="00060B61"/>
    <w:rsid w:val="00060EDB"/>
    <w:rsid w:val="0006300C"/>
    <w:rsid w:val="00063366"/>
    <w:rsid w:val="0006394D"/>
    <w:rsid w:val="00063BE2"/>
    <w:rsid w:val="00063E43"/>
    <w:rsid w:val="00063EBA"/>
    <w:rsid w:val="00064205"/>
    <w:rsid w:val="00064411"/>
    <w:rsid w:val="00064BD0"/>
    <w:rsid w:val="000654D1"/>
    <w:rsid w:val="00065834"/>
    <w:rsid w:val="0006689E"/>
    <w:rsid w:val="00066DB3"/>
    <w:rsid w:val="00067BE4"/>
    <w:rsid w:val="0007014A"/>
    <w:rsid w:val="000701F9"/>
    <w:rsid w:val="000707F0"/>
    <w:rsid w:val="000708E5"/>
    <w:rsid w:val="00070DDC"/>
    <w:rsid w:val="00070F7C"/>
    <w:rsid w:val="00071310"/>
    <w:rsid w:val="00072324"/>
    <w:rsid w:val="000723B7"/>
    <w:rsid w:val="00072610"/>
    <w:rsid w:val="00072661"/>
    <w:rsid w:val="00072BFE"/>
    <w:rsid w:val="00072DF5"/>
    <w:rsid w:val="0007302B"/>
    <w:rsid w:val="000730A1"/>
    <w:rsid w:val="00073406"/>
    <w:rsid w:val="0007363C"/>
    <w:rsid w:val="000736A7"/>
    <w:rsid w:val="00073C72"/>
    <w:rsid w:val="000745BC"/>
    <w:rsid w:val="0007489A"/>
    <w:rsid w:val="00074C95"/>
    <w:rsid w:val="000755CA"/>
    <w:rsid w:val="00075BB9"/>
    <w:rsid w:val="00076656"/>
    <w:rsid w:val="000766D6"/>
    <w:rsid w:val="00076FF9"/>
    <w:rsid w:val="000774C7"/>
    <w:rsid w:val="000776A4"/>
    <w:rsid w:val="00077756"/>
    <w:rsid w:val="000800B4"/>
    <w:rsid w:val="000813A7"/>
    <w:rsid w:val="000813E6"/>
    <w:rsid w:val="00081810"/>
    <w:rsid w:val="000818E2"/>
    <w:rsid w:val="00081E8D"/>
    <w:rsid w:val="000829D5"/>
    <w:rsid w:val="000831DD"/>
    <w:rsid w:val="000834DD"/>
    <w:rsid w:val="00083BB3"/>
    <w:rsid w:val="00084676"/>
    <w:rsid w:val="00084BB8"/>
    <w:rsid w:val="000855BD"/>
    <w:rsid w:val="00085862"/>
    <w:rsid w:val="00085918"/>
    <w:rsid w:val="00085BEF"/>
    <w:rsid w:val="00086218"/>
    <w:rsid w:val="000866A9"/>
    <w:rsid w:val="000866C9"/>
    <w:rsid w:val="00086C7E"/>
    <w:rsid w:val="00086DFC"/>
    <w:rsid w:val="00086F86"/>
    <w:rsid w:val="000876F9"/>
    <w:rsid w:val="00087898"/>
    <w:rsid w:val="00087B90"/>
    <w:rsid w:val="0009072E"/>
    <w:rsid w:val="000909C8"/>
    <w:rsid w:val="00090CA9"/>
    <w:rsid w:val="00090D3E"/>
    <w:rsid w:val="00090E90"/>
    <w:rsid w:val="00091970"/>
    <w:rsid w:val="000920B5"/>
    <w:rsid w:val="0009211A"/>
    <w:rsid w:val="000921F5"/>
    <w:rsid w:val="00092229"/>
    <w:rsid w:val="00092456"/>
    <w:rsid w:val="000925A3"/>
    <w:rsid w:val="00092699"/>
    <w:rsid w:val="00092703"/>
    <w:rsid w:val="00092734"/>
    <w:rsid w:val="00093015"/>
    <w:rsid w:val="00093988"/>
    <w:rsid w:val="00093A90"/>
    <w:rsid w:val="000941CB"/>
    <w:rsid w:val="00094725"/>
    <w:rsid w:val="00095709"/>
    <w:rsid w:val="00095A82"/>
    <w:rsid w:val="000966B0"/>
    <w:rsid w:val="000968CE"/>
    <w:rsid w:val="00096D61"/>
    <w:rsid w:val="00096E27"/>
    <w:rsid w:val="00097188"/>
    <w:rsid w:val="000971A3"/>
    <w:rsid w:val="00097DD0"/>
    <w:rsid w:val="000A0348"/>
    <w:rsid w:val="000A05C4"/>
    <w:rsid w:val="000A06A2"/>
    <w:rsid w:val="000A11A9"/>
    <w:rsid w:val="000A1C78"/>
    <w:rsid w:val="000A23D0"/>
    <w:rsid w:val="000A2917"/>
    <w:rsid w:val="000A2F3A"/>
    <w:rsid w:val="000A2F94"/>
    <w:rsid w:val="000A3CAF"/>
    <w:rsid w:val="000A3D8B"/>
    <w:rsid w:val="000A3E30"/>
    <w:rsid w:val="000A3E70"/>
    <w:rsid w:val="000A42F5"/>
    <w:rsid w:val="000A4509"/>
    <w:rsid w:val="000A45EE"/>
    <w:rsid w:val="000A4A6C"/>
    <w:rsid w:val="000A5111"/>
    <w:rsid w:val="000A59D4"/>
    <w:rsid w:val="000A6A04"/>
    <w:rsid w:val="000A700E"/>
    <w:rsid w:val="000A7396"/>
    <w:rsid w:val="000A7E3E"/>
    <w:rsid w:val="000A7F2F"/>
    <w:rsid w:val="000B04C9"/>
    <w:rsid w:val="000B1454"/>
    <w:rsid w:val="000B1821"/>
    <w:rsid w:val="000B1B1A"/>
    <w:rsid w:val="000B1C1C"/>
    <w:rsid w:val="000B1F1E"/>
    <w:rsid w:val="000B288B"/>
    <w:rsid w:val="000B2A09"/>
    <w:rsid w:val="000B32D5"/>
    <w:rsid w:val="000B362A"/>
    <w:rsid w:val="000B3AB3"/>
    <w:rsid w:val="000B4133"/>
    <w:rsid w:val="000B42F2"/>
    <w:rsid w:val="000B4F2B"/>
    <w:rsid w:val="000B50F1"/>
    <w:rsid w:val="000B544C"/>
    <w:rsid w:val="000B5465"/>
    <w:rsid w:val="000B555B"/>
    <w:rsid w:val="000B61B1"/>
    <w:rsid w:val="000B6564"/>
    <w:rsid w:val="000B6E25"/>
    <w:rsid w:val="000B7699"/>
    <w:rsid w:val="000B76E6"/>
    <w:rsid w:val="000B7D5D"/>
    <w:rsid w:val="000B7F24"/>
    <w:rsid w:val="000B7FB9"/>
    <w:rsid w:val="000C09D2"/>
    <w:rsid w:val="000C0D26"/>
    <w:rsid w:val="000C0D63"/>
    <w:rsid w:val="000C10C0"/>
    <w:rsid w:val="000C1295"/>
    <w:rsid w:val="000C145A"/>
    <w:rsid w:val="000C1D9D"/>
    <w:rsid w:val="000C2174"/>
    <w:rsid w:val="000C26BC"/>
    <w:rsid w:val="000C2CF6"/>
    <w:rsid w:val="000C2FA0"/>
    <w:rsid w:val="000C33D5"/>
    <w:rsid w:val="000C3A8C"/>
    <w:rsid w:val="000C3AAF"/>
    <w:rsid w:val="000C3BC9"/>
    <w:rsid w:val="000C3D01"/>
    <w:rsid w:val="000C3E83"/>
    <w:rsid w:val="000C4832"/>
    <w:rsid w:val="000C540F"/>
    <w:rsid w:val="000C55F6"/>
    <w:rsid w:val="000C5798"/>
    <w:rsid w:val="000C5CE3"/>
    <w:rsid w:val="000C68E8"/>
    <w:rsid w:val="000C6CD3"/>
    <w:rsid w:val="000C785E"/>
    <w:rsid w:val="000D0D50"/>
    <w:rsid w:val="000D11EA"/>
    <w:rsid w:val="000D1DB0"/>
    <w:rsid w:val="000D356C"/>
    <w:rsid w:val="000D3DA3"/>
    <w:rsid w:val="000D3DFB"/>
    <w:rsid w:val="000D404E"/>
    <w:rsid w:val="000D461A"/>
    <w:rsid w:val="000D4C99"/>
    <w:rsid w:val="000D4DE6"/>
    <w:rsid w:val="000D51CA"/>
    <w:rsid w:val="000D59DE"/>
    <w:rsid w:val="000D5ABD"/>
    <w:rsid w:val="000D5C64"/>
    <w:rsid w:val="000D5E97"/>
    <w:rsid w:val="000D5F40"/>
    <w:rsid w:val="000D6576"/>
    <w:rsid w:val="000D69C4"/>
    <w:rsid w:val="000D71B7"/>
    <w:rsid w:val="000D749F"/>
    <w:rsid w:val="000E00EF"/>
    <w:rsid w:val="000E029E"/>
    <w:rsid w:val="000E0B7E"/>
    <w:rsid w:val="000E0BF6"/>
    <w:rsid w:val="000E10D0"/>
    <w:rsid w:val="000E16A2"/>
    <w:rsid w:val="000E1F97"/>
    <w:rsid w:val="000E224E"/>
    <w:rsid w:val="000E25F2"/>
    <w:rsid w:val="000E2E23"/>
    <w:rsid w:val="000E2F3F"/>
    <w:rsid w:val="000E39F1"/>
    <w:rsid w:val="000E4279"/>
    <w:rsid w:val="000E44A4"/>
    <w:rsid w:val="000E4803"/>
    <w:rsid w:val="000E5095"/>
    <w:rsid w:val="000E5B8E"/>
    <w:rsid w:val="000E5CB8"/>
    <w:rsid w:val="000E6180"/>
    <w:rsid w:val="000E6347"/>
    <w:rsid w:val="000E6451"/>
    <w:rsid w:val="000E764E"/>
    <w:rsid w:val="000E7DBB"/>
    <w:rsid w:val="000E7F5D"/>
    <w:rsid w:val="000F0064"/>
    <w:rsid w:val="000F05E8"/>
    <w:rsid w:val="000F0EB8"/>
    <w:rsid w:val="000F237C"/>
    <w:rsid w:val="000F29EC"/>
    <w:rsid w:val="000F2A0C"/>
    <w:rsid w:val="000F2CDD"/>
    <w:rsid w:val="000F3264"/>
    <w:rsid w:val="000F33BE"/>
    <w:rsid w:val="000F3A3A"/>
    <w:rsid w:val="000F3DC8"/>
    <w:rsid w:val="000F3E75"/>
    <w:rsid w:val="000F4756"/>
    <w:rsid w:val="000F53F1"/>
    <w:rsid w:val="000F5616"/>
    <w:rsid w:val="000F5864"/>
    <w:rsid w:val="000F5BC9"/>
    <w:rsid w:val="000F5EA8"/>
    <w:rsid w:val="000F6592"/>
    <w:rsid w:val="000F6F90"/>
    <w:rsid w:val="000F7905"/>
    <w:rsid w:val="000F7B85"/>
    <w:rsid w:val="00100497"/>
    <w:rsid w:val="00100740"/>
    <w:rsid w:val="00100A68"/>
    <w:rsid w:val="0010102B"/>
    <w:rsid w:val="001011FE"/>
    <w:rsid w:val="00101457"/>
    <w:rsid w:val="00102561"/>
    <w:rsid w:val="001032AE"/>
    <w:rsid w:val="0010366F"/>
    <w:rsid w:val="001037BA"/>
    <w:rsid w:val="00103A76"/>
    <w:rsid w:val="00103CB0"/>
    <w:rsid w:val="001049CE"/>
    <w:rsid w:val="001049DE"/>
    <w:rsid w:val="00104FE5"/>
    <w:rsid w:val="00105405"/>
    <w:rsid w:val="0010566C"/>
    <w:rsid w:val="00105DE7"/>
    <w:rsid w:val="00106162"/>
    <w:rsid w:val="00107011"/>
    <w:rsid w:val="00107911"/>
    <w:rsid w:val="00110318"/>
    <w:rsid w:val="00110582"/>
    <w:rsid w:val="00110EF3"/>
    <w:rsid w:val="001118A8"/>
    <w:rsid w:val="00111EE7"/>
    <w:rsid w:val="001120B3"/>
    <w:rsid w:val="001121BF"/>
    <w:rsid w:val="00112C50"/>
    <w:rsid w:val="00112CE3"/>
    <w:rsid w:val="00112FC8"/>
    <w:rsid w:val="001136FD"/>
    <w:rsid w:val="001137E6"/>
    <w:rsid w:val="00114198"/>
    <w:rsid w:val="00114373"/>
    <w:rsid w:val="0011496E"/>
    <w:rsid w:val="0011498A"/>
    <w:rsid w:val="00115441"/>
    <w:rsid w:val="001157F8"/>
    <w:rsid w:val="001161EB"/>
    <w:rsid w:val="00116EB3"/>
    <w:rsid w:val="00116F53"/>
    <w:rsid w:val="0011712E"/>
    <w:rsid w:val="001175D8"/>
    <w:rsid w:val="00120128"/>
    <w:rsid w:val="00120ACD"/>
    <w:rsid w:val="00120CA5"/>
    <w:rsid w:val="001215AF"/>
    <w:rsid w:val="00121600"/>
    <w:rsid w:val="001218B1"/>
    <w:rsid w:val="00123481"/>
    <w:rsid w:val="00123856"/>
    <w:rsid w:val="001239CE"/>
    <w:rsid w:val="00123B62"/>
    <w:rsid w:val="00123F65"/>
    <w:rsid w:val="001249EB"/>
    <w:rsid w:val="00124AB7"/>
    <w:rsid w:val="00124E72"/>
    <w:rsid w:val="00125225"/>
    <w:rsid w:val="00125243"/>
    <w:rsid w:val="00125981"/>
    <w:rsid w:val="00126768"/>
    <w:rsid w:val="0012699D"/>
    <w:rsid w:val="00127120"/>
    <w:rsid w:val="001271AC"/>
    <w:rsid w:val="001274AB"/>
    <w:rsid w:val="0012785A"/>
    <w:rsid w:val="001308ED"/>
    <w:rsid w:val="00130A68"/>
    <w:rsid w:val="00130ECE"/>
    <w:rsid w:val="00130FB7"/>
    <w:rsid w:val="0013116F"/>
    <w:rsid w:val="001313E4"/>
    <w:rsid w:val="00131428"/>
    <w:rsid w:val="00131EC7"/>
    <w:rsid w:val="00132405"/>
    <w:rsid w:val="00133429"/>
    <w:rsid w:val="00134443"/>
    <w:rsid w:val="00134B31"/>
    <w:rsid w:val="00135220"/>
    <w:rsid w:val="00135266"/>
    <w:rsid w:val="0013605D"/>
    <w:rsid w:val="001362F5"/>
    <w:rsid w:val="00136412"/>
    <w:rsid w:val="00136481"/>
    <w:rsid w:val="00136B5B"/>
    <w:rsid w:val="00137023"/>
    <w:rsid w:val="00137723"/>
    <w:rsid w:val="00137D1B"/>
    <w:rsid w:val="0014039C"/>
    <w:rsid w:val="001407AB"/>
    <w:rsid w:val="001409FF"/>
    <w:rsid w:val="0014132A"/>
    <w:rsid w:val="0014172B"/>
    <w:rsid w:val="00141D78"/>
    <w:rsid w:val="001425DF"/>
    <w:rsid w:val="0014270F"/>
    <w:rsid w:val="00142A33"/>
    <w:rsid w:val="00142FC8"/>
    <w:rsid w:val="001432D7"/>
    <w:rsid w:val="00143437"/>
    <w:rsid w:val="001435ED"/>
    <w:rsid w:val="001439BC"/>
    <w:rsid w:val="00143CD9"/>
    <w:rsid w:val="00144138"/>
    <w:rsid w:val="0014441E"/>
    <w:rsid w:val="00144835"/>
    <w:rsid w:val="001449A6"/>
    <w:rsid w:val="00144F37"/>
    <w:rsid w:val="0014518E"/>
    <w:rsid w:val="00145389"/>
    <w:rsid w:val="001455FF"/>
    <w:rsid w:val="00145E39"/>
    <w:rsid w:val="00145F91"/>
    <w:rsid w:val="0014692D"/>
    <w:rsid w:val="00146A27"/>
    <w:rsid w:val="00146C95"/>
    <w:rsid w:val="00146E2B"/>
    <w:rsid w:val="001472AF"/>
    <w:rsid w:val="00147432"/>
    <w:rsid w:val="001475F2"/>
    <w:rsid w:val="0014773F"/>
    <w:rsid w:val="00147AB7"/>
    <w:rsid w:val="00150260"/>
    <w:rsid w:val="001505A5"/>
    <w:rsid w:val="00151505"/>
    <w:rsid w:val="0015151F"/>
    <w:rsid w:val="00151D89"/>
    <w:rsid w:val="001520AF"/>
    <w:rsid w:val="0015318A"/>
    <w:rsid w:val="001534BF"/>
    <w:rsid w:val="001538E6"/>
    <w:rsid w:val="00154292"/>
    <w:rsid w:val="00154701"/>
    <w:rsid w:val="00154914"/>
    <w:rsid w:val="00154977"/>
    <w:rsid w:val="00154A41"/>
    <w:rsid w:val="00154C91"/>
    <w:rsid w:val="0015540C"/>
    <w:rsid w:val="001554C2"/>
    <w:rsid w:val="00155950"/>
    <w:rsid w:val="00155A96"/>
    <w:rsid w:val="00156662"/>
    <w:rsid w:val="001567C9"/>
    <w:rsid w:val="00156DCC"/>
    <w:rsid w:val="00156F88"/>
    <w:rsid w:val="0015709B"/>
    <w:rsid w:val="0015753E"/>
    <w:rsid w:val="001575B1"/>
    <w:rsid w:val="00157A7A"/>
    <w:rsid w:val="00157BCB"/>
    <w:rsid w:val="00157D7A"/>
    <w:rsid w:val="00157E54"/>
    <w:rsid w:val="00160365"/>
    <w:rsid w:val="00160477"/>
    <w:rsid w:val="00160717"/>
    <w:rsid w:val="0016087C"/>
    <w:rsid w:val="001609B9"/>
    <w:rsid w:val="00160A22"/>
    <w:rsid w:val="00161FC0"/>
    <w:rsid w:val="001626E9"/>
    <w:rsid w:val="00162840"/>
    <w:rsid w:val="00162C8A"/>
    <w:rsid w:val="00163370"/>
    <w:rsid w:val="00163810"/>
    <w:rsid w:val="00163B4C"/>
    <w:rsid w:val="00164094"/>
    <w:rsid w:val="001647BE"/>
    <w:rsid w:val="001649F3"/>
    <w:rsid w:val="00164C68"/>
    <w:rsid w:val="00165696"/>
    <w:rsid w:val="00165D4D"/>
    <w:rsid w:val="00165DD5"/>
    <w:rsid w:val="001671FB"/>
    <w:rsid w:val="001676E0"/>
    <w:rsid w:val="00167CB7"/>
    <w:rsid w:val="00170228"/>
    <w:rsid w:val="00170411"/>
    <w:rsid w:val="001710E1"/>
    <w:rsid w:val="0017136C"/>
    <w:rsid w:val="00173144"/>
    <w:rsid w:val="001735E9"/>
    <w:rsid w:val="00173659"/>
    <w:rsid w:val="00173B2B"/>
    <w:rsid w:val="001746B0"/>
    <w:rsid w:val="0017496C"/>
    <w:rsid w:val="00174B9D"/>
    <w:rsid w:val="001759E1"/>
    <w:rsid w:val="00176BBB"/>
    <w:rsid w:val="0017721C"/>
    <w:rsid w:val="00177239"/>
    <w:rsid w:val="00177623"/>
    <w:rsid w:val="0017793E"/>
    <w:rsid w:val="0017798D"/>
    <w:rsid w:val="00177DFA"/>
    <w:rsid w:val="001801FA"/>
    <w:rsid w:val="0018049A"/>
    <w:rsid w:val="001809F4"/>
    <w:rsid w:val="00180F75"/>
    <w:rsid w:val="001816AD"/>
    <w:rsid w:val="0018177A"/>
    <w:rsid w:val="001818EE"/>
    <w:rsid w:val="00181AD8"/>
    <w:rsid w:val="0018241E"/>
    <w:rsid w:val="00182787"/>
    <w:rsid w:val="0018279C"/>
    <w:rsid w:val="001832E5"/>
    <w:rsid w:val="0018365B"/>
    <w:rsid w:val="00184496"/>
    <w:rsid w:val="00185045"/>
    <w:rsid w:val="001855E0"/>
    <w:rsid w:val="00185C0D"/>
    <w:rsid w:val="001867B5"/>
    <w:rsid w:val="00186AA3"/>
    <w:rsid w:val="00186DF4"/>
    <w:rsid w:val="0018728D"/>
    <w:rsid w:val="001874EC"/>
    <w:rsid w:val="00187CCB"/>
    <w:rsid w:val="00190251"/>
    <w:rsid w:val="001905D1"/>
    <w:rsid w:val="00191424"/>
    <w:rsid w:val="001914BA"/>
    <w:rsid w:val="0019164B"/>
    <w:rsid w:val="001916EF"/>
    <w:rsid w:val="00191F38"/>
    <w:rsid w:val="0019242A"/>
    <w:rsid w:val="00192BB8"/>
    <w:rsid w:val="00192F23"/>
    <w:rsid w:val="00192F5B"/>
    <w:rsid w:val="001937CE"/>
    <w:rsid w:val="001937E8"/>
    <w:rsid w:val="0019395C"/>
    <w:rsid w:val="00193DFE"/>
    <w:rsid w:val="00194182"/>
    <w:rsid w:val="00194928"/>
    <w:rsid w:val="00194CEF"/>
    <w:rsid w:val="00195009"/>
    <w:rsid w:val="00195D56"/>
    <w:rsid w:val="00196319"/>
    <w:rsid w:val="0019683C"/>
    <w:rsid w:val="00196C13"/>
    <w:rsid w:val="00196F01"/>
    <w:rsid w:val="00196F26"/>
    <w:rsid w:val="0019721D"/>
    <w:rsid w:val="00197426"/>
    <w:rsid w:val="00197BCB"/>
    <w:rsid w:val="001A08FA"/>
    <w:rsid w:val="001A112A"/>
    <w:rsid w:val="001A13A0"/>
    <w:rsid w:val="001A1629"/>
    <w:rsid w:val="001A1B4E"/>
    <w:rsid w:val="001A1EC5"/>
    <w:rsid w:val="001A1F28"/>
    <w:rsid w:val="001A20EF"/>
    <w:rsid w:val="001A21DD"/>
    <w:rsid w:val="001A2B24"/>
    <w:rsid w:val="001A4337"/>
    <w:rsid w:val="001A458B"/>
    <w:rsid w:val="001A5053"/>
    <w:rsid w:val="001A5AE0"/>
    <w:rsid w:val="001A5DDF"/>
    <w:rsid w:val="001A5EDB"/>
    <w:rsid w:val="001A5F6A"/>
    <w:rsid w:val="001A60F7"/>
    <w:rsid w:val="001A7373"/>
    <w:rsid w:val="001B0A3B"/>
    <w:rsid w:val="001B0A80"/>
    <w:rsid w:val="001B0CAF"/>
    <w:rsid w:val="001B0CCF"/>
    <w:rsid w:val="001B12BB"/>
    <w:rsid w:val="001B1B25"/>
    <w:rsid w:val="001B1BC9"/>
    <w:rsid w:val="001B1C07"/>
    <w:rsid w:val="001B230E"/>
    <w:rsid w:val="001B3BAD"/>
    <w:rsid w:val="001B3FF8"/>
    <w:rsid w:val="001B4133"/>
    <w:rsid w:val="001B4EDA"/>
    <w:rsid w:val="001B57FE"/>
    <w:rsid w:val="001B5852"/>
    <w:rsid w:val="001B6162"/>
    <w:rsid w:val="001B6434"/>
    <w:rsid w:val="001B677A"/>
    <w:rsid w:val="001B7DE3"/>
    <w:rsid w:val="001B7F0B"/>
    <w:rsid w:val="001C0554"/>
    <w:rsid w:val="001C08AC"/>
    <w:rsid w:val="001C0B4D"/>
    <w:rsid w:val="001C125D"/>
    <w:rsid w:val="001C21C7"/>
    <w:rsid w:val="001C28E9"/>
    <w:rsid w:val="001C3BB8"/>
    <w:rsid w:val="001C51AB"/>
    <w:rsid w:val="001C5D22"/>
    <w:rsid w:val="001C610D"/>
    <w:rsid w:val="001C650C"/>
    <w:rsid w:val="001C6557"/>
    <w:rsid w:val="001C673E"/>
    <w:rsid w:val="001C772F"/>
    <w:rsid w:val="001C78B0"/>
    <w:rsid w:val="001D02FC"/>
    <w:rsid w:val="001D05DB"/>
    <w:rsid w:val="001D0644"/>
    <w:rsid w:val="001D0831"/>
    <w:rsid w:val="001D0890"/>
    <w:rsid w:val="001D0A37"/>
    <w:rsid w:val="001D0C2A"/>
    <w:rsid w:val="001D0CFC"/>
    <w:rsid w:val="001D0E2E"/>
    <w:rsid w:val="001D1A0C"/>
    <w:rsid w:val="001D2024"/>
    <w:rsid w:val="001D2543"/>
    <w:rsid w:val="001D2740"/>
    <w:rsid w:val="001D2D2A"/>
    <w:rsid w:val="001D2DEE"/>
    <w:rsid w:val="001D3275"/>
    <w:rsid w:val="001D3579"/>
    <w:rsid w:val="001D36C5"/>
    <w:rsid w:val="001D38CD"/>
    <w:rsid w:val="001D3C17"/>
    <w:rsid w:val="001D41E2"/>
    <w:rsid w:val="001D5144"/>
    <w:rsid w:val="001D515C"/>
    <w:rsid w:val="001D536C"/>
    <w:rsid w:val="001D5920"/>
    <w:rsid w:val="001D5DF1"/>
    <w:rsid w:val="001D6961"/>
    <w:rsid w:val="001D6BB4"/>
    <w:rsid w:val="001D7226"/>
    <w:rsid w:val="001D7322"/>
    <w:rsid w:val="001D7C82"/>
    <w:rsid w:val="001E03CB"/>
    <w:rsid w:val="001E069F"/>
    <w:rsid w:val="001E085B"/>
    <w:rsid w:val="001E0A9B"/>
    <w:rsid w:val="001E0D34"/>
    <w:rsid w:val="001E1BB5"/>
    <w:rsid w:val="001E2190"/>
    <w:rsid w:val="001E257D"/>
    <w:rsid w:val="001E2993"/>
    <w:rsid w:val="001E2B2F"/>
    <w:rsid w:val="001E332C"/>
    <w:rsid w:val="001E367B"/>
    <w:rsid w:val="001E3941"/>
    <w:rsid w:val="001E407D"/>
    <w:rsid w:val="001E65F6"/>
    <w:rsid w:val="001E6AC4"/>
    <w:rsid w:val="001E6CA9"/>
    <w:rsid w:val="001E70B5"/>
    <w:rsid w:val="001E71B1"/>
    <w:rsid w:val="001E7438"/>
    <w:rsid w:val="001F0118"/>
    <w:rsid w:val="001F0E32"/>
    <w:rsid w:val="001F1C79"/>
    <w:rsid w:val="001F1DBE"/>
    <w:rsid w:val="001F1F04"/>
    <w:rsid w:val="001F2122"/>
    <w:rsid w:val="001F282F"/>
    <w:rsid w:val="001F32BC"/>
    <w:rsid w:val="001F4277"/>
    <w:rsid w:val="001F4323"/>
    <w:rsid w:val="001F4A33"/>
    <w:rsid w:val="001F5476"/>
    <w:rsid w:val="001F558F"/>
    <w:rsid w:val="001F5BA9"/>
    <w:rsid w:val="001F6520"/>
    <w:rsid w:val="001F68D9"/>
    <w:rsid w:val="001F6946"/>
    <w:rsid w:val="001F694D"/>
    <w:rsid w:val="001F7E52"/>
    <w:rsid w:val="002006E7"/>
    <w:rsid w:val="002009AA"/>
    <w:rsid w:val="00200FCA"/>
    <w:rsid w:val="00201D90"/>
    <w:rsid w:val="00201F5D"/>
    <w:rsid w:val="0020229F"/>
    <w:rsid w:val="00202755"/>
    <w:rsid w:val="00202985"/>
    <w:rsid w:val="00202C86"/>
    <w:rsid w:val="002030B8"/>
    <w:rsid w:val="0020312D"/>
    <w:rsid w:val="0020381A"/>
    <w:rsid w:val="00203AD4"/>
    <w:rsid w:val="00203D4C"/>
    <w:rsid w:val="00205025"/>
    <w:rsid w:val="002067D5"/>
    <w:rsid w:val="00207084"/>
    <w:rsid w:val="0020735A"/>
    <w:rsid w:val="002079CE"/>
    <w:rsid w:val="002108C7"/>
    <w:rsid w:val="00211330"/>
    <w:rsid w:val="00211D6F"/>
    <w:rsid w:val="00211E12"/>
    <w:rsid w:val="002124B8"/>
    <w:rsid w:val="002131CB"/>
    <w:rsid w:val="002132BE"/>
    <w:rsid w:val="002135F8"/>
    <w:rsid w:val="002137FF"/>
    <w:rsid w:val="00213D9F"/>
    <w:rsid w:val="0021417F"/>
    <w:rsid w:val="00214265"/>
    <w:rsid w:val="00214318"/>
    <w:rsid w:val="0021452A"/>
    <w:rsid w:val="00214C9D"/>
    <w:rsid w:val="00214E86"/>
    <w:rsid w:val="00214E8D"/>
    <w:rsid w:val="00214F41"/>
    <w:rsid w:val="00215ACA"/>
    <w:rsid w:val="00215E6C"/>
    <w:rsid w:val="00215F55"/>
    <w:rsid w:val="00216D46"/>
    <w:rsid w:val="002170D0"/>
    <w:rsid w:val="00217292"/>
    <w:rsid w:val="002175E1"/>
    <w:rsid w:val="00217C39"/>
    <w:rsid w:val="00217FE8"/>
    <w:rsid w:val="002201EE"/>
    <w:rsid w:val="00220A7B"/>
    <w:rsid w:val="00220CC5"/>
    <w:rsid w:val="00220CF0"/>
    <w:rsid w:val="00220D10"/>
    <w:rsid w:val="002211BB"/>
    <w:rsid w:val="0022130E"/>
    <w:rsid w:val="00221CBD"/>
    <w:rsid w:val="00221E0B"/>
    <w:rsid w:val="00221F9B"/>
    <w:rsid w:val="0022264D"/>
    <w:rsid w:val="00222F0C"/>
    <w:rsid w:val="00223726"/>
    <w:rsid w:val="00223882"/>
    <w:rsid w:val="002243F1"/>
    <w:rsid w:val="002245CE"/>
    <w:rsid w:val="00224748"/>
    <w:rsid w:val="00224FB7"/>
    <w:rsid w:val="002252D6"/>
    <w:rsid w:val="0022592B"/>
    <w:rsid w:val="002270BE"/>
    <w:rsid w:val="00227102"/>
    <w:rsid w:val="0022728F"/>
    <w:rsid w:val="0023051F"/>
    <w:rsid w:val="00230C02"/>
    <w:rsid w:val="002316F6"/>
    <w:rsid w:val="00231847"/>
    <w:rsid w:val="0023207D"/>
    <w:rsid w:val="00232879"/>
    <w:rsid w:val="002328DC"/>
    <w:rsid w:val="00232BEB"/>
    <w:rsid w:val="00232FBC"/>
    <w:rsid w:val="00233267"/>
    <w:rsid w:val="00233BAD"/>
    <w:rsid w:val="0023423F"/>
    <w:rsid w:val="00234985"/>
    <w:rsid w:val="00234B2F"/>
    <w:rsid w:val="00234B85"/>
    <w:rsid w:val="00235940"/>
    <w:rsid w:val="00235DE7"/>
    <w:rsid w:val="00236355"/>
    <w:rsid w:val="00236749"/>
    <w:rsid w:val="00236901"/>
    <w:rsid w:val="0023715E"/>
    <w:rsid w:val="0023744C"/>
    <w:rsid w:val="002406FA"/>
    <w:rsid w:val="002418A2"/>
    <w:rsid w:val="002420D1"/>
    <w:rsid w:val="002426B3"/>
    <w:rsid w:val="002431C1"/>
    <w:rsid w:val="00243AE7"/>
    <w:rsid w:val="00243F39"/>
    <w:rsid w:val="00244AD9"/>
    <w:rsid w:val="002452FC"/>
    <w:rsid w:val="0024627E"/>
    <w:rsid w:val="002467A8"/>
    <w:rsid w:val="002469EA"/>
    <w:rsid w:val="00246C54"/>
    <w:rsid w:val="00247350"/>
    <w:rsid w:val="00247CA6"/>
    <w:rsid w:val="002504E6"/>
    <w:rsid w:val="0025093C"/>
    <w:rsid w:val="002509AE"/>
    <w:rsid w:val="00250BB2"/>
    <w:rsid w:val="00250F01"/>
    <w:rsid w:val="00251163"/>
    <w:rsid w:val="00251A0E"/>
    <w:rsid w:val="00252283"/>
    <w:rsid w:val="0025278E"/>
    <w:rsid w:val="00252BE3"/>
    <w:rsid w:val="002537C8"/>
    <w:rsid w:val="0025391F"/>
    <w:rsid w:val="002539D4"/>
    <w:rsid w:val="00254023"/>
    <w:rsid w:val="002551FE"/>
    <w:rsid w:val="00255209"/>
    <w:rsid w:val="00255375"/>
    <w:rsid w:val="00255E2C"/>
    <w:rsid w:val="002563C9"/>
    <w:rsid w:val="00256BF0"/>
    <w:rsid w:val="00256C06"/>
    <w:rsid w:val="00256C5D"/>
    <w:rsid w:val="00257565"/>
    <w:rsid w:val="002602F6"/>
    <w:rsid w:val="0026078A"/>
    <w:rsid w:val="002607B6"/>
    <w:rsid w:val="0026090B"/>
    <w:rsid w:val="00261671"/>
    <w:rsid w:val="00261908"/>
    <w:rsid w:val="00262AD5"/>
    <w:rsid w:val="00262D2D"/>
    <w:rsid w:val="0026326F"/>
    <w:rsid w:val="00263A0A"/>
    <w:rsid w:val="002641A1"/>
    <w:rsid w:val="002642A5"/>
    <w:rsid w:val="0026450A"/>
    <w:rsid w:val="00264C3D"/>
    <w:rsid w:val="00264EC5"/>
    <w:rsid w:val="002656D3"/>
    <w:rsid w:val="00265824"/>
    <w:rsid w:val="00265C43"/>
    <w:rsid w:val="00265C49"/>
    <w:rsid w:val="00265DE6"/>
    <w:rsid w:val="002661CE"/>
    <w:rsid w:val="00266587"/>
    <w:rsid w:val="00266C91"/>
    <w:rsid w:val="00266F6E"/>
    <w:rsid w:val="0027003C"/>
    <w:rsid w:val="0027043B"/>
    <w:rsid w:val="002708AB"/>
    <w:rsid w:val="0027094E"/>
    <w:rsid w:val="00271D8D"/>
    <w:rsid w:val="00272103"/>
    <w:rsid w:val="00272206"/>
    <w:rsid w:val="00272255"/>
    <w:rsid w:val="00272989"/>
    <w:rsid w:val="00272AA5"/>
    <w:rsid w:val="00272BA1"/>
    <w:rsid w:val="00272F62"/>
    <w:rsid w:val="002735E0"/>
    <w:rsid w:val="00273C0E"/>
    <w:rsid w:val="00273F57"/>
    <w:rsid w:val="00274178"/>
    <w:rsid w:val="0027481D"/>
    <w:rsid w:val="002748CC"/>
    <w:rsid w:val="00274967"/>
    <w:rsid w:val="00274B55"/>
    <w:rsid w:val="00274E7B"/>
    <w:rsid w:val="002750DC"/>
    <w:rsid w:val="00275189"/>
    <w:rsid w:val="0027526B"/>
    <w:rsid w:val="00275553"/>
    <w:rsid w:val="00275C75"/>
    <w:rsid w:val="00275E73"/>
    <w:rsid w:val="00276794"/>
    <w:rsid w:val="002771C7"/>
    <w:rsid w:val="002772EE"/>
    <w:rsid w:val="002805E5"/>
    <w:rsid w:val="00281194"/>
    <w:rsid w:val="00281C13"/>
    <w:rsid w:val="00281CFA"/>
    <w:rsid w:val="00282159"/>
    <w:rsid w:val="0028339A"/>
    <w:rsid w:val="0028420C"/>
    <w:rsid w:val="002844AB"/>
    <w:rsid w:val="002848C0"/>
    <w:rsid w:val="00284B12"/>
    <w:rsid w:val="00284CB1"/>
    <w:rsid w:val="00284F34"/>
    <w:rsid w:val="0028528A"/>
    <w:rsid w:val="002854D6"/>
    <w:rsid w:val="0028550F"/>
    <w:rsid w:val="00285598"/>
    <w:rsid w:val="00285B59"/>
    <w:rsid w:val="00285D45"/>
    <w:rsid w:val="0028623D"/>
    <w:rsid w:val="00286255"/>
    <w:rsid w:val="00286294"/>
    <w:rsid w:val="002862AD"/>
    <w:rsid w:val="002872CB"/>
    <w:rsid w:val="00287CF8"/>
    <w:rsid w:val="002906DB"/>
    <w:rsid w:val="00290A7C"/>
    <w:rsid w:val="00290CD3"/>
    <w:rsid w:val="00290CDB"/>
    <w:rsid w:val="002911D3"/>
    <w:rsid w:val="002915E0"/>
    <w:rsid w:val="00292AD9"/>
    <w:rsid w:val="002944FC"/>
    <w:rsid w:val="00294C5B"/>
    <w:rsid w:val="00294D95"/>
    <w:rsid w:val="002955AF"/>
    <w:rsid w:val="00295908"/>
    <w:rsid w:val="00295A7F"/>
    <w:rsid w:val="00295F83"/>
    <w:rsid w:val="00295FEA"/>
    <w:rsid w:val="00296742"/>
    <w:rsid w:val="00296821"/>
    <w:rsid w:val="00296F13"/>
    <w:rsid w:val="0029745D"/>
    <w:rsid w:val="00297D11"/>
    <w:rsid w:val="002A050A"/>
    <w:rsid w:val="002A065D"/>
    <w:rsid w:val="002A0C0E"/>
    <w:rsid w:val="002A0DA8"/>
    <w:rsid w:val="002A11A8"/>
    <w:rsid w:val="002A1B7A"/>
    <w:rsid w:val="002A1FEF"/>
    <w:rsid w:val="002A23AF"/>
    <w:rsid w:val="002A24FC"/>
    <w:rsid w:val="002A2D55"/>
    <w:rsid w:val="002A2ED7"/>
    <w:rsid w:val="002A2FFA"/>
    <w:rsid w:val="002A3755"/>
    <w:rsid w:val="002A4290"/>
    <w:rsid w:val="002A50E3"/>
    <w:rsid w:val="002A5174"/>
    <w:rsid w:val="002A524C"/>
    <w:rsid w:val="002A52A0"/>
    <w:rsid w:val="002A562F"/>
    <w:rsid w:val="002A5D78"/>
    <w:rsid w:val="002A5D7B"/>
    <w:rsid w:val="002A62AE"/>
    <w:rsid w:val="002A65CB"/>
    <w:rsid w:val="002A6A4B"/>
    <w:rsid w:val="002A6AD5"/>
    <w:rsid w:val="002A77F6"/>
    <w:rsid w:val="002A782C"/>
    <w:rsid w:val="002B00AD"/>
    <w:rsid w:val="002B01C2"/>
    <w:rsid w:val="002B03A3"/>
    <w:rsid w:val="002B08E5"/>
    <w:rsid w:val="002B0B11"/>
    <w:rsid w:val="002B1934"/>
    <w:rsid w:val="002B1DB5"/>
    <w:rsid w:val="002B1F4A"/>
    <w:rsid w:val="002B22FC"/>
    <w:rsid w:val="002B3069"/>
    <w:rsid w:val="002B3933"/>
    <w:rsid w:val="002B404A"/>
    <w:rsid w:val="002B50F8"/>
    <w:rsid w:val="002B580C"/>
    <w:rsid w:val="002B619A"/>
    <w:rsid w:val="002B632F"/>
    <w:rsid w:val="002B6383"/>
    <w:rsid w:val="002B653E"/>
    <w:rsid w:val="002B6BEF"/>
    <w:rsid w:val="002B7AE6"/>
    <w:rsid w:val="002C00D1"/>
    <w:rsid w:val="002C05EF"/>
    <w:rsid w:val="002C06D3"/>
    <w:rsid w:val="002C0755"/>
    <w:rsid w:val="002C15C9"/>
    <w:rsid w:val="002C17D3"/>
    <w:rsid w:val="002C1D2B"/>
    <w:rsid w:val="002C1F9A"/>
    <w:rsid w:val="002C25E5"/>
    <w:rsid w:val="002C2D27"/>
    <w:rsid w:val="002C2F5A"/>
    <w:rsid w:val="002C3545"/>
    <w:rsid w:val="002C3E4D"/>
    <w:rsid w:val="002C42BB"/>
    <w:rsid w:val="002C475D"/>
    <w:rsid w:val="002C481A"/>
    <w:rsid w:val="002C4973"/>
    <w:rsid w:val="002C52A0"/>
    <w:rsid w:val="002C56D5"/>
    <w:rsid w:val="002C578F"/>
    <w:rsid w:val="002C6188"/>
    <w:rsid w:val="002C798C"/>
    <w:rsid w:val="002C7F0F"/>
    <w:rsid w:val="002D0230"/>
    <w:rsid w:val="002D0937"/>
    <w:rsid w:val="002D0ADC"/>
    <w:rsid w:val="002D0D53"/>
    <w:rsid w:val="002D1426"/>
    <w:rsid w:val="002D1644"/>
    <w:rsid w:val="002D1A8E"/>
    <w:rsid w:val="002D1F45"/>
    <w:rsid w:val="002D21BE"/>
    <w:rsid w:val="002D23A0"/>
    <w:rsid w:val="002D29DC"/>
    <w:rsid w:val="002D2E0D"/>
    <w:rsid w:val="002D5156"/>
    <w:rsid w:val="002D537C"/>
    <w:rsid w:val="002D5D2E"/>
    <w:rsid w:val="002D5F3F"/>
    <w:rsid w:val="002D6181"/>
    <w:rsid w:val="002D659B"/>
    <w:rsid w:val="002D66F6"/>
    <w:rsid w:val="002D6AB1"/>
    <w:rsid w:val="002D6ABE"/>
    <w:rsid w:val="002D72BE"/>
    <w:rsid w:val="002D76A5"/>
    <w:rsid w:val="002D7E9A"/>
    <w:rsid w:val="002E03A4"/>
    <w:rsid w:val="002E12EC"/>
    <w:rsid w:val="002E15B1"/>
    <w:rsid w:val="002E242F"/>
    <w:rsid w:val="002E2E6A"/>
    <w:rsid w:val="002E34F6"/>
    <w:rsid w:val="002E395C"/>
    <w:rsid w:val="002E5028"/>
    <w:rsid w:val="002E511C"/>
    <w:rsid w:val="002E5141"/>
    <w:rsid w:val="002E51D9"/>
    <w:rsid w:val="002E5358"/>
    <w:rsid w:val="002E571F"/>
    <w:rsid w:val="002E5D8E"/>
    <w:rsid w:val="002E6086"/>
    <w:rsid w:val="002E60A4"/>
    <w:rsid w:val="002E67C1"/>
    <w:rsid w:val="002E6FB2"/>
    <w:rsid w:val="002E7718"/>
    <w:rsid w:val="002E7895"/>
    <w:rsid w:val="002E79FE"/>
    <w:rsid w:val="002F0329"/>
    <w:rsid w:val="002F06C9"/>
    <w:rsid w:val="002F0900"/>
    <w:rsid w:val="002F0B3E"/>
    <w:rsid w:val="002F1E8A"/>
    <w:rsid w:val="002F21E8"/>
    <w:rsid w:val="002F2810"/>
    <w:rsid w:val="002F299C"/>
    <w:rsid w:val="002F2C32"/>
    <w:rsid w:val="002F3179"/>
    <w:rsid w:val="002F35F4"/>
    <w:rsid w:val="002F4743"/>
    <w:rsid w:val="002F4B64"/>
    <w:rsid w:val="002F5446"/>
    <w:rsid w:val="002F6864"/>
    <w:rsid w:val="002F72C7"/>
    <w:rsid w:val="002F7C9D"/>
    <w:rsid w:val="002F7EEF"/>
    <w:rsid w:val="00300681"/>
    <w:rsid w:val="00301026"/>
    <w:rsid w:val="00301555"/>
    <w:rsid w:val="00301993"/>
    <w:rsid w:val="00301CDA"/>
    <w:rsid w:val="00302EB7"/>
    <w:rsid w:val="00303013"/>
    <w:rsid w:val="00303382"/>
    <w:rsid w:val="00303CA0"/>
    <w:rsid w:val="00304672"/>
    <w:rsid w:val="00304695"/>
    <w:rsid w:val="003048E8"/>
    <w:rsid w:val="00304E36"/>
    <w:rsid w:val="003050EA"/>
    <w:rsid w:val="003053DC"/>
    <w:rsid w:val="00305401"/>
    <w:rsid w:val="00305D0C"/>
    <w:rsid w:val="00305E7D"/>
    <w:rsid w:val="00306001"/>
    <w:rsid w:val="0030687D"/>
    <w:rsid w:val="00306AB5"/>
    <w:rsid w:val="00307722"/>
    <w:rsid w:val="00307D08"/>
    <w:rsid w:val="00307D30"/>
    <w:rsid w:val="0031012E"/>
    <w:rsid w:val="00310B10"/>
    <w:rsid w:val="00311E09"/>
    <w:rsid w:val="003122BE"/>
    <w:rsid w:val="003126AE"/>
    <w:rsid w:val="00312A4D"/>
    <w:rsid w:val="00312BE4"/>
    <w:rsid w:val="003134F0"/>
    <w:rsid w:val="00313AD4"/>
    <w:rsid w:val="00314044"/>
    <w:rsid w:val="0031443C"/>
    <w:rsid w:val="003144DD"/>
    <w:rsid w:val="00314705"/>
    <w:rsid w:val="00314D44"/>
    <w:rsid w:val="00315157"/>
    <w:rsid w:val="003153BC"/>
    <w:rsid w:val="00315BB3"/>
    <w:rsid w:val="00315F9D"/>
    <w:rsid w:val="00316E5B"/>
    <w:rsid w:val="003170B8"/>
    <w:rsid w:val="0031767C"/>
    <w:rsid w:val="00317B1B"/>
    <w:rsid w:val="0032031E"/>
    <w:rsid w:val="0032048C"/>
    <w:rsid w:val="0032073A"/>
    <w:rsid w:val="0032085C"/>
    <w:rsid w:val="00320D58"/>
    <w:rsid w:val="00320F5B"/>
    <w:rsid w:val="00320FDF"/>
    <w:rsid w:val="00321409"/>
    <w:rsid w:val="00321D26"/>
    <w:rsid w:val="00321DFC"/>
    <w:rsid w:val="00321EAD"/>
    <w:rsid w:val="00322A67"/>
    <w:rsid w:val="00322C1A"/>
    <w:rsid w:val="00323327"/>
    <w:rsid w:val="003233AD"/>
    <w:rsid w:val="0032388B"/>
    <w:rsid w:val="00323A12"/>
    <w:rsid w:val="00324258"/>
    <w:rsid w:val="00324262"/>
    <w:rsid w:val="00324530"/>
    <w:rsid w:val="00324577"/>
    <w:rsid w:val="003245AC"/>
    <w:rsid w:val="00324638"/>
    <w:rsid w:val="00324D78"/>
    <w:rsid w:val="00325280"/>
    <w:rsid w:val="0032536F"/>
    <w:rsid w:val="003263D2"/>
    <w:rsid w:val="00326775"/>
    <w:rsid w:val="00326DDF"/>
    <w:rsid w:val="00326E82"/>
    <w:rsid w:val="003270F6"/>
    <w:rsid w:val="00327DB0"/>
    <w:rsid w:val="003301FB"/>
    <w:rsid w:val="003302A5"/>
    <w:rsid w:val="00330B09"/>
    <w:rsid w:val="00330F4C"/>
    <w:rsid w:val="00331516"/>
    <w:rsid w:val="00331C0B"/>
    <w:rsid w:val="00331CD2"/>
    <w:rsid w:val="00331EBE"/>
    <w:rsid w:val="00332119"/>
    <w:rsid w:val="00332290"/>
    <w:rsid w:val="003327E5"/>
    <w:rsid w:val="00333445"/>
    <w:rsid w:val="0033419D"/>
    <w:rsid w:val="00334647"/>
    <w:rsid w:val="0033473C"/>
    <w:rsid w:val="00334D8A"/>
    <w:rsid w:val="0033514B"/>
    <w:rsid w:val="00335322"/>
    <w:rsid w:val="00335F2F"/>
    <w:rsid w:val="0033680C"/>
    <w:rsid w:val="003372C4"/>
    <w:rsid w:val="003373A9"/>
    <w:rsid w:val="00337724"/>
    <w:rsid w:val="00337BF9"/>
    <w:rsid w:val="00340319"/>
    <w:rsid w:val="003403B9"/>
    <w:rsid w:val="003409AE"/>
    <w:rsid w:val="00340E56"/>
    <w:rsid w:val="003413A6"/>
    <w:rsid w:val="0034175B"/>
    <w:rsid w:val="00341A10"/>
    <w:rsid w:val="00341B8A"/>
    <w:rsid w:val="0034229E"/>
    <w:rsid w:val="0034241F"/>
    <w:rsid w:val="00342674"/>
    <w:rsid w:val="003429A2"/>
    <w:rsid w:val="00342C9E"/>
    <w:rsid w:val="00343649"/>
    <w:rsid w:val="00343692"/>
    <w:rsid w:val="0034371D"/>
    <w:rsid w:val="0034372B"/>
    <w:rsid w:val="00343CDE"/>
    <w:rsid w:val="00343D0B"/>
    <w:rsid w:val="003440F0"/>
    <w:rsid w:val="00344AE1"/>
    <w:rsid w:val="00344D5E"/>
    <w:rsid w:val="0034598B"/>
    <w:rsid w:val="00345E10"/>
    <w:rsid w:val="00346503"/>
    <w:rsid w:val="0034684F"/>
    <w:rsid w:val="00346A3A"/>
    <w:rsid w:val="00346AAA"/>
    <w:rsid w:val="00346AF8"/>
    <w:rsid w:val="00346D07"/>
    <w:rsid w:val="0034729A"/>
    <w:rsid w:val="00347D56"/>
    <w:rsid w:val="00351263"/>
    <w:rsid w:val="0035137B"/>
    <w:rsid w:val="003513D5"/>
    <w:rsid w:val="003514C6"/>
    <w:rsid w:val="003514D6"/>
    <w:rsid w:val="00351DE4"/>
    <w:rsid w:val="00352F26"/>
    <w:rsid w:val="00353B61"/>
    <w:rsid w:val="00354730"/>
    <w:rsid w:val="0035499F"/>
    <w:rsid w:val="00354A01"/>
    <w:rsid w:val="00355345"/>
    <w:rsid w:val="00355CBB"/>
    <w:rsid w:val="00355E70"/>
    <w:rsid w:val="00356039"/>
    <w:rsid w:val="00356608"/>
    <w:rsid w:val="00356B90"/>
    <w:rsid w:val="00356D87"/>
    <w:rsid w:val="00356E95"/>
    <w:rsid w:val="00356F43"/>
    <w:rsid w:val="00356F63"/>
    <w:rsid w:val="00357152"/>
    <w:rsid w:val="00357220"/>
    <w:rsid w:val="00357455"/>
    <w:rsid w:val="00357527"/>
    <w:rsid w:val="003576DA"/>
    <w:rsid w:val="00357D68"/>
    <w:rsid w:val="00360033"/>
    <w:rsid w:val="00360FA2"/>
    <w:rsid w:val="0036145C"/>
    <w:rsid w:val="00361893"/>
    <w:rsid w:val="003618FE"/>
    <w:rsid w:val="00361C10"/>
    <w:rsid w:val="00361E17"/>
    <w:rsid w:val="0036209C"/>
    <w:rsid w:val="003622EE"/>
    <w:rsid w:val="00362BF2"/>
    <w:rsid w:val="00363028"/>
    <w:rsid w:val="0036375A"/>
    <w:rsid w:val="003644E4"/>
    <w:rsid w:val="00364FDB"/>
    <w:rsid w:val="00365991"/>
    <w:rsid w:val="003666A8"/>
    <w:rsid w:val="00366A84"/>
    <w:rsid w:val="00366D75"/>
    <w:rsid w:val="0036712A"/>
    <w:rsid w:val="003672CD"/>
    <w:rsid w:val="00367FD9"/>
    <w:rsid w:val="0037040D"/>
    <w:rsid w:val="003709DF"/>
    <w:rsid w:val="00370F71"/>
    <w:rsid w:val="0037127A"/>
    <w:rsid w:val="003713FB"/>
    <w:rsid w:val="00371842"/>
    <w:rsid w:val="00371C3F"/>
    <w:rsid w:val="00371D78"/>
    <w:rsid w:val="00371DA7"/>
    <w:rsid w:val="003724C7"/>
    <w:rsid w:val="00372721"/>
    <w:rsid w:val="00372C2E"/>
    <w:rsid w:val="00372CAD"/>
    <w:rsid w:val="00373BB1"/>
    <w:rsid w:val="00373F75"/>
    <w:rsid w:val="00374806"/>
    <w:rsid w:val="00374CF2"/>
    <w:rsid w:val="00374FC2"/>
    <w:rsid w:val="0037509C"/>
    <w:rsid w:val="0037523B"/>
    <w:rsid w:val="00375DA5"/>
    <w:rsid w:val="003761D8"/>
    <w:rsid w:val="00376867"/>
    <w:rsid w:val="00376CCC"/>
    <w:rsid w:val="00377271"/>
    <w:rsid w:val="0037783D"/>
    <w:rsid w:val="00377D19"/>
    <w:rsid w:val="00377DC6"/>
    <w:rsid w:val="00380001"/>
    <w:rsid w:val="003800CE"/>
    <w:rsid w:val="00380474"/>
    <w:rsid w:val="00380604"/>
    <w:rsid w:val="00380864"/>
    <w:rsid w:val="00380DD0"/>
    <w:rsid w:val="00380E71"/>
    <w:rsid w:val="00381ED1"/>
    <w:rsid w:val="0038229C"/>
    <w:rsid w:val="00382C0E"/>
    <w:rsid w:val="00383049"/>
    <w:rsid w:val="00383105"/>
    <w:rsid w:val="003833EE"/>
    <w:rsid w:val="00384352"/>
    <w:rsid w:val="00384432"/>
    <w:rsid w:val="0038454D"/>
    <w:rsid w:val="00384B6A"/>
    <w:rsid w:val="00384C99"/>
    <w:rsid w:val="00385252"/>
    <w:rsid w:val="0038589D"/>
    <w:rsid w:val="003859C8"/>
    <w:rsid w:val="00385B18"/>
    <w:rsid w:val="00385CB3"/>
    <w:rsid w:val="003863B1"/>
    <w:rsid w:val="00386E43"/>
    <w:rsid w:val="00387178"/>
    <w:rsid w:val="003873D1"/>
    <w:rsid w:val="00390297"/>
    <w:rsid w:val="00390374"/>
    <w:rsid w:val="00390742"/>
    <w:rsid w:val="003908B5"/>
    <w:rsid w:val="00390A07"/>
    <w:rsid w:val="003915D2"/>
    <w:rsid w:val="0039208B"/>
    <w:rsid w:val="003924A7"/>
    <w:rsid w:val="00392BB5"/>
    <w:rsid w:val="00393563"/>
    <w:rsid w:val="00393A90"/>
    <w:rsid w:val="00393DA9"/>
    <w:rsid w:val="003948BD"/>
    <w:rsid w:val="00394F1A"/>
    <w:rsid w:val="0039502C"/>
    <w:rsid w:val="00395513"/>
    <w:rsid w:val="00395547"/>
    <w:rsid w:val="00395D27"/>
    <w:rsid w:val="00396525"/>
    <w:rsid w:val="00396A2C"/>
    <w:rsid w:val="00396FA7"/>
    <w:rsid w:val="00397298"/>
    <w:rsid w:val="003974E0"/>
    <w:rsid w:val="003977AD"/>
    <w:rsid w:val="00397D87"/>
    <w:rsid w:val="003A1D1D"/>
    <w:rsid w:val="003A2246"/>
    <w:rsid w:val="003A31C7"/>
    <w:rsid w:val="003A324F"/>
    <w:rsid w:val="003A4585"/>
    <w:rsid w:val="003A4AEF"/>
    <w:rsid w:val="003A4D79"/>
    <w:rsid w:val="003A5E59"/>
    <w:rsid w:val="003A6447"/>
    <w:rsid w:val="003A66E0"/>
    <w:rsid w:val="003A6950"/>
    <w:rsid w:val="003A6A77"/>
    <w:rsid w:val="003B068B"/>
    <w:rsid w:val="003B0F7B"/>
    <w:rsid w:val="003B16DC"/>
    <w:rsid w:val="003B17D1"/>
    <w:rsid w:val="003B1824"/>
    <w:rsid w:val="003B1C08"/>
    <w:rsid w:val="003B2014"/>
    <w:rsid w:val="003B2FD3"/>
    <w:rsid w:val="003B3687"/>
    <w:rsid w:val="003B38C2"/>
    <w:rsid w:val="003B39FF"/>
    <w:rsid w:val="003B3FD5"/>
    <w:rsid w:val="003B4083"/>
    <w:rsid w:val="003B46D3"/>
    <w:rsid w:val="003B4ADE"/>
    <w:rsid w:val="003B4EF6"/>
    <w:rsid w:val="003B578F"/>
    <w:rsid w:val="003B5AEC"/>
    <w:rsid w:val="003B5E1A"/>
    <w:rsid w:val="003B6B09"/>
    <w:rsid w:val="003B7BAD"/>
    <w:rsid w:val="003B7FE2"/>
    <w:rsid w:val="003C0190"/>
    <w:rsid w:val="003C05A2"/>
    <w:rsid w:val="003C0E6C"/>
    <w:rsid w:val="003C17A2"/>
    <w:rsid w:val="003C1B2B"/>
    <w:rsid w:val="003C1BFC"/>
    <w:rsid w:val="003C1EBC"/>
    <w:rsid w:val="003C2F56"/>
    <w:rsid w:val="003C2F70"/>
    <w:rsid w:val="003C2FEE"/>
    <w:rsid w:val="003C3F5D"/>
    <w:rsid w:val="003C4371"/>
    <w:rsid w:val="003C4687"/>
    <w:rsid w:val="003C4B9C"/>
    <w:rsid w:val="003C566F"/>
    <w:rsid w:val="003C586D"/>
    <w:rsid w:val="003C5E83"/>
    <w:rsid w:val="003C6247"/>
    <w:rsid w:val="003C639C"/>
    <w:rsid w:val="003C66C1"/>
    <w:rsid w:val="003C696C"/>
    <w:rsid w:val="003C6EF3"/>
    <w:rsid w:val="003C7141"/>
    <w:rsid w:val="003C71DD"/>
    <w:rsid w:val="003C71E9"/>
    <w:rsid w:val="003C7310"/>
    <w:rsid w:val="003D1459"/>
    <w:rsid w:val="003D2055"/>
    <w:rsid w:val="003D22AB"/>
    <w:rsid w:val="003D2AD2"/>
    <w:rsid w:val="003D2F2B"/>
    <w:rsid w:val="003D365A"/>
    <w:rsid w:val="003D36A7"/>
    <w:rsid w:val="003D3D04"/>
    <w:rsid w:val="003D495D"/>
    <w:rsid w:val="003D5003"/>
    <w:rsid w:val="003D5AFD"/>
    <w:rsid w:val="003D613D"/>
    <w:rsid w:val="003D744B"/>
    <w:rsid w:val="003D7500"/>
    <w:rsid w:val="003D7A55"/>
    <w:rsid w:val="003D7D06"/>
    <w:rsid w:val="003E08AF"/>
    <w:rsid w:val="003E08C3"/>
    <w:rsid w:val="003E0B65"/>
    <w:rsid w:val="003E1749"/>
    <w:rsid w:val="003E1D0C"/>
    <w:rsid w:val="003E1E8E"/>
    <w:rsid w:val="003E2BC6"/>
    <w:rsid w:val="003E2DD2"/>
    <w:rsid w:val="003E3D8F"/>
    <w:rsid w:val="003E402D"/>
    <w:rsid w:val="003E41C9"/>
    <w:rsid w:val="003E425A"/>
    <w:rsid w:val="003E43FB"/>
    <w:rsid w:val="003E4C11"/>
    <w:rsid w:val="003E516E"/>
    <w:rsid w:val="003E519A"/>
    <w:rsid w:val="003E541F"/>
    <w:rsid w:val="003E5756"/>
    <w:rsid w:val="003E5820"/>
    <w:rsid w:val="003E5962"/>
    <w:rsid w:val="003E5CCE"/>
    <w:rsid w:val="003E5E98"/>
    <w:rsid w:val="003E6209"/>
    <w:rsid w:val="003E6A72"/>
    <w:rsid w:val="003E706D"/>
    <w:rsid w:val="003E7CDB"/>
    <w:rsid w:val="003F032C"/>
    <w:rsid w:val="003F094E"/>
    <w:rsid w:val="003F0DD7"/>
    <w:rsid w:val="003F0DE6"/>
    <w:rsid w:val="003F1113"/>
    <w:rsid w:val="003F1309"/>
    <w:rsid w:val="003F190E"/>
    <w:rsid w:val="003F1923"/>
    <w:rsid w:val="003F2022"/>
    <w:rsid w:val="003F2462"/>
    <w:rsid w:val="003F28AE"/>
    <w:rsid w:val="003F2DC3"/>
    <w:rsid w:val="003F306A"/>
    <w:rsid w:val="003F3079"/>
    <w:rsid w:val="003F319F"/>
    <w:rsid w:val="003F31FF"/>
    <w:rsid w:val="003F3407"/>
    <w:rsid w:val="003F360A"/>
    <w:rsid w:val="003F3874"/>
    <w:rsid w:val="003F47E6"/>
    <w:rsid w:val="003F50C8"/>
    <w:rsid w:val="003F66D0"/>
    <w:rsid w:val="003F6869"/>
    <w:rsid w:val="003F7C5E"/>
    <w:rsid w:val="004006F3"/>
    <w:rsid w:val="0040073F"/>
    <w:rsid w:val="00400C90"/>
    <w:rsid w:val="00401B5D"/>
    <w:rsid w:val="004029FC"/>
    <w:rsid w:val="0040302B"/>
    <w:rsid w:val="004033B2"/>
    <w:rsid w:val="00403766"/>
    <w:rsid w:val="00404E5A"/>
    <w:rsid w:val="00405A10"/>
    <w:rsid w:val="00406077"/>
    <w:rsid w:val="00407B70"/>
    <w:rsid w:val="00410EA9"/>
    <w:rsid w:val="0041161A"/>
    <w:rsid w:val="0041245C"/>
    <w:rsid w:val="004129F1"/>
    <w:rsid w:val="00413263"/>
    <w:rsid w:val="004146DF"/>
    <w:rsid w:val="00414803"/>
    <w:rsid w:val="00414BDD"/>
    <w:rsid w:val="00415344"/>
    <w:rsid w:val="004154FE"/>
    <w:rsid w:val="00415760"/>
    <w:rsid w:val="00415CE5"/>
    <w:rsid w:val="00415D3A"/>
    <w:rsid w:val="00416891"/>
    <w:rsid w:val="00416EA4"/>
    <w:rsid w:val="00417197"/>
    <w:rsid w:val="00417766"/>
    <w:rsid w:val="004177FF"/>
    <w:rsid w:val="00417D7F"/>
    <w:rsid w:val="00417E0C"/>
    <w:rsid w:val="00420445"/>
    <w:rsid w:val="004204FE"/>
    <w:rsid w:val="0042054A"/>
    <w:rsid w:val="00420742"/>
    <w:rsid w:val="0042076D"/>
    <w:rsid w:val="00420DB6"/>
    <w:rsid w:val="0042124D"/>
    <w:rsid w:val="0042167B"/>
    <w:rsid w:val="00421D66"/>
    <w:rsid w:val="004221E8"/>
    <w:rsid w:val="00422B44"/>
    <w:rsid w:val="00422E20"/>
    <w:rsid w:val="00422E8C"/>
    <w:rsid w:val="0042329D"/>
    <w:rsid w:val="0042331C"/>
    <w:rsid w:val="004234B3"/>
    <w:rsid w:val="0042433B"/>
    <w:rsid w:val="00425164"/>
    <w:rsid w:val="00425D8F"/>
    <w:rsid w:val="00425F88"/>
    <w:rsid w:val="00426920"/>
    <w:rsid w:val="00426C20"/>
    <w:rsid w:val="00427BEC"/>
    <w:rsid w:val="00427E59"/>
    <w:rsid w:val="00430687"/>
    <w:rsid w:val="0043073C"/>
    <w:rsid w:val="0043082F"/>
    <w:rsid w:val="00430C04"/>
    <w:rsid w:val="00430EA7"/>
    <w:rsid w:val="0043103D"/>
    <w:rsid w:val="0043149F"/>
    <w:rsid w:val="00431993"/>
    <w:rsid w:val="00432933"/>
    <w:rsid w:val="00432E55"/>
    <w:rsid w:val="00433323"/>
    <w:rsid w:val="00433858"/>
    <w:rsid w:val="00433F01"/>
    <w:rsid w:val="004340E0"/>
    <w:rsid w:val="004341CF"/>
    <w:rsid w:val="0043426C"/>
    <w:rsid w:val="00434C54"/>
    <w:rsid w:val="0043573B"/>
    <w:rsid w:val="00435777"/>
    <w:rsid w:val="00435C2D"/>
    <w:rsid w:val="004370BD"/>
    <w:rsid w:val="00437860"/>
    <w:rsid w:val="00437B67"/>
    <w:rsid w:val="00437BEB"/>
    <w:rsid w:val="004416B7"/>
    <w:rsid w:val="00441851"/>
    <w:rsid w:val="0044193C"/>
    <w:rsid w:val="00442269"/>
    <w:rsid w:val="0044241C"/>
    <w:rsid w:val="004425DD"/>
    <w:rsid w:val="00442A6A"/>
    <w:rsid w:val="00442B65"/>
    <w:rsid w:val="00443148"/>
    <w:rsid w:val="004433E6"/>
    <w:rsid w:val="0044396E"/>
    <w:rsid w:val="00444C12"/>
    <w:rsid w:val="00444CE2"/>
    <w:rsid w:val="00444F15"/>
    <w:rsid w:val="0044554F"/>
    <w:rsid w:val="0044598A"/>
    <w:rsid w:val="00445E7F"/>
    <w:rsid w:val="00446201"/>
    <w:rsid w:val="004463DF"/>
    <w:rsid w:val="004467FA"/>
    <w:rsid w:val="00446AAA"/>
    <w:rsid w:val="00446D48"/>
    <w:rsid w:val="00446FEF"/>
    <w:rsid w:val="00447014"/>
    <w:rsid w:val="00447159"/>
    <w:rsid w:val="00447D13"/>
    <w:rsid w:val="004506D5"/>
    <w:rsid w:val="0045099B"/>
    <w:rsid w:val="0045171D"/>
    <w:rsid w:val="00451CB2"/>
    <w:rsid w:val="00452640"/>
    <w:rsid w:val="00452CD9"/>
    <w:rsid w:val="00452F54"/>
    <w:rsid w:val="0045311E"/>
    <w:rsid w:val="0045322D"/>
    <w:rsid w:val="00453696"/>
    <w:rsid w:val="004537B1"/>
    <w:rsid w:val="00453955"/>
    <w:rsid w:val="00454B48"/>
    <w:rsid w:val="00454C2D"/>
    <w:rsid w:val="0045516F"/>
    <w:rsid w:val="00455340"/>
    <w:rsid w:val="004554DF"/>
    <w:rsid w:val="0045564B"/>
    <w:rsid w:val="00456138"/>
    <w:rsid w:val="0045616C"/>
    <w:rsid w:val="00456198"/>
    <w:rsid w:val="004563E6"/>
    <w:rsid w:val="00456426"/>
    <w:rsid w:val="00460505"/>
    <w:rsid w:val="004605F2"/>
    <w:rsid w:val="00460977"/>
    <w:rsid w:val="00460A02"/>
    <w:rsid w:val="00460C0D"/>
    <w:rsid w:val="004616B9"/>
    <w:rsid w:val="00461F6A"/>
    <w:rsid w:val="0046267B"/>
    <w:rsid w:val="00463398"/>
    <w:rsid w:val="00463464"/>
    <w:rsid w:val="00463709"/>
    <w:rsid w:val="00463B72"/>
    <w:rsid w:val="0046450C"/>
    <w:rsid w:val="004647AD"/>
    <w:rsid w:val="00464B71"/>
    <w:rsid w:val="00465A36"/>
    <w:rsid w:val="00465A78"/>
    <w:rsid w:val="00465B64"/>
    <w:rsid w:val="00466040"/>
    <w:rsid w:val="004665DC"/>
    <w:rsid w:val="00466602"/>
    <w:rsid w:val="00466AE7"/>
    <w:rsid w:val="00467AD4"/>
    <w:rsid w:val="0047022E"/>
    <w:rsid w:val="00470538"/>
    <w:rsid w:val="00470890"/>
    <w:rsid w:val="00470F0A"/>
    <w:rsid w:val="004710E2"/>
    <w:rsid w:val="00471544"/>
    <w:rsid w:val="004715C8"/>
    <w:rsid w:val="0047160A"/>
    <w:rsid w:val="00471B64"/>
    <w:rsid w:val="00471F97"/>
    <w:rsid w:val="0047202E"/>
    <w:rsid w:val="00472118"/>
    <w:rsid w:val="0047366D"/>
    <w:rsid w:val="00474064"/>
    <w:rsid w:val="00474AEA"/>
    <w:rsid w:val="0047539A"/>
    <w:rsid w:val="00475724"/>
    <w:rsid w:val="00475A6E"/>
    <w:rsid w:val="00475FFA"/>
    <w:rsid w:val="0047695D"/>
    <w:rsid w:val="00476EF4"/>
    <w:rsid w:val="004770EA"/>
    <w:rsid w:val="00477201"/>
    <w:rsid w:val="004777CA"/>
    <w:rsid w:val="00477A6D"/>
    <w:rsid w:val="00477D67"/>
    <w:rsid w:val="00477E31"/>
    <w:rsid w:val="00477E6A"/>
    <w:rsid w:val="0048127C"/>
    <w:rsid w:val="00481C59"/>
    <w:rsid w:val="00482151"/>
    <w:rsid w:val="004821AE"/>
    <w:rsid w:val="00482D2B"/>
    <w:rsid w:val="00483300"/>
    <w:rsid w:val="004835E4"/>
    <w:rsid w:val="004840C3"/>
    <w:rsid w:val="0048462A"/>
    <w:rsid w:val="004847B0"/>
    <w:rsid w:val="00484A05"/>
    <w:rsid w:val="00484B45"/>
    <w:rsid w:val="00484D0E"/>
    <w:rsid w:val="00484DD2"/>
    <w:rsid w:val="0048527F"/>
    <w:rsid w:val="0048560D"/>
    <w:rsid w:val="004858B6"/>
    <w:rsid w:val="00485A46"/>
    <w:rsid w:val="00485DFD"/>
    <w:rsid w:val="00485E9E"/>
    <w:rsid w:val="004862E8"/>
    <w:rsid w:val="004866A3"/>
    <w:rsid w:val="00486735"/>
    <w:rsid w:val="004867AA"/>
    <w:rsid w:val="00486821"/>
    <w:rsid w:val="004868CF"/>
    <w:rsid w:val="00487046"/>
    <w:rsid w:val="00487634"/>
    <w:rsid w:val="004877FB"/>
    <w:rsid w:val="00487FD6"/>
    <w:rsid w:val="004904F9"/>
    <w:rsid w:val="004910E8"/>
    <w:rsid w:val="00491643"/>
    <w:rsid w:val="00491E64"/>
    <w:rsid w:val="004920BD"/>
    <w:rsid w:val="004931C7"/>
    <w:rsid w:val="0049350A"/>
    <w:rsid w:val="0049361A"/>
    <w:rsid w:val="004958A4"/>
    <w:rsid w:val="00495B7E"/>
    <w:rsid w:val="00495C10"/>
    <w:rsid w:val="0049614C"/>
    <w:rsid w:val="00496FD0"/>
    <w:rsid w:val="004972EA"/>
    <w:rsid w:val="00497A2C"/>
    <w:rsid w:val="00497BB5"/>
    <w:rsid w:val="00497DB3"/>
    <w:rsid w:val="00497DE5"/>
    <w:rsid w:val="004A01F5"/>
    <w:rsid w:val="004A04A3"/>
    <w:rsid w:val="004A131A"/>
    <w:rsid w:val="004A18E5"/>
    <w:rsid w:val="004A26D8"/>
    <w:rsid w:val="004A337B"/>
    <w:rsid w:val="004A35B7"/>
    <w:rsid w:val="004A4EBE"/>
    <w:rsid w:val="004A4F13"/>
    <w:rsid w:val="004A5001"/>
    <w:rsid w:val="004A5150"/>
    <w:rsid w:val="004A5203"/>
    <w:rsid w:val="004A52AA"/>
    <w:rsid w:val="004A5D45"/>
    <w:rsid w:val="004A5D5B"/>
    <w:rsid w:val="004A629B"/>
    <w:rsid w:val="004A65AB"/>
    <w:rsid w:val="004A6791"/>
    <w:rsid w:val="004A6A7C"/>
    <w:rsid w:val="004A6B02"/>
    <w:rsid w:val="004A6C60"/>
    <w:rsid w:val="004A78DA"/>
    <w:rsid w:val="004A7B18"/>
    <w:rsid w:val="004A7E3D"/>
    <w:rsid w:val="004A7EFE"/>
    <w:rsid w:val="004B01C1"/>
    <w:rsid w:val="004B0FA1"/>
    <w:rsid w:val="004B1026"/>
    <w:rsid w:val="004B162E"/>
    <w:rsid w:val="004B1718"/>
    <w:rsid w:val="004B17DD"/>
    <w:rsid w:val="004B1F1A"/>
    <w:rsid w:val="004B22D6"/>
    <w:rsid w:val="004B2E82"/>
    <w:rsid w:val="004B326D"/>
    <w:rsid w:val="004B32DA"/>
    <w:rsid w:val="004B337C"/>
    <w:rsid w:val="004B3BA5"/>
    <w:rsid w:val="004B3F9C"/>
    <w:rsid w:val="004B40D5"/>
    <w:rsid w:val="004B43D8"/>
    <w:rsid w:val="004B46F1"/>
    <w:rsid w:val="004B4E2E"/>
    <w:rsid w:val="004B5646"/>
    <w:rsid w:val="004B5D43"/>
    <w:rsid w:val="004B6454"/>
    <w:rsid w:val="004B677D"/>
    <w:rsid w:val="004B70ED"/>
    <w:rsid w:val="004B788D"/>
    <w:rsid w:val="004B79A2"/>
    <w:rsid w:val="004B7C13"/>
    <w:rsid w:val="004B7FCA"/>
    <w:rsid w:val="004C0647"/>
    <w:rsid w:val="004C09DB"/>
    <w:rsid w:val="004C0E87"/>
    <w:rsid w:val="004C0FDC"/>
    <w:rsid w:val="004C1253"/>
    <w:rsid w:val="004C13C4"/>
    <w:rsid w:val="004C1D0E"/>
    <w:rsid w:val="004C1F3C"/>
    <w:rsid w:val="004C2979"/>
    <w:rsid w:val="004C2CA4"/>
    <w:rsid w:val="004C3478"/>
    <w:rsid w:val="004C3AE1"/>
    <w:rsid w:val="004C475D"/>
    <w:rsid w:val="004C4F4C"/>
    <w:rsid w:val="004C53EE"/>
    <w:rsid w:val="004C55D9"/>
    <w:rsid w:val="004C5BA2"/>
    <w:rsid w:val="004C6630"/>
    <w:rsid w:val="004C6D5D"/>
    <w:rsid w:val="004C7861"/>
    <w:rsid w:val="004C7B17"/>
    <w:rsid w:val="004C7D21"/>
    <w:rsid w:val="004D0178"/>
    <w:rsid w:val="004D0535"/>
    <w:rsid w:val="004D0698"/>
    <w:rsid w:val="004D0739"/>
    <w:rsid w:val="004D11C4"/>
    <w:rsid w:val="004D1D42"/>
    <w:rsid w:val="004D1DE0"/>
    <w:rsid w:val="004D225D"/>
    <w:rsid w:val="004D2A36"/>
    <w:rsid w:val="004D2B4E"/>
    <w:rsid w:val="004D2CF3"/>
    <w:rsid w:val="004D3526"/>
    <w:rsid w:val="004D3A9D"/>
    <w:rsid w:val="004D6AE3"/>
    <w:rsid w:val="004D6CE8"/>
    <w:rsid w:val="004D6D96"/>
    <w:rsid w:val="004D711D"/>
    <w:rsid w:val="004E0149"/>
    <w:rsid w:val="004E0FC0"/>
    <w:rsid w:val="004E24AD"/>
    <w:rsid w:val="004E25FD"/>
    <w:rsid w:val="004E2A40"/>
    <w:rsid w:val="004E35AF"/>
    <w:rsid w:val="004E3AA9"/>
    <w:rsid w:val="004E3BBE"/>
    <w:rsid w:val="004E3DEE"/>
    <w:rsid w:val="004E4465"/>
    <w:rsid w:val="004E54CB"/>
    <w:rsid w:val="004E5600"/>
    <w:rsid w:val="004E593A"/>
    <w:rsid w:val="004E5AE7"/>
    <w:rsid w:val="004E60B5"/>
    <w:rsid w:val="004E6994"/>
    <w:rsid w:val="004E69C6"/>
    <w:rsid w:val="004E6B7E"/>
    <w:rsid w:val="004E6C39"/>
    <w:rsid w:val="004E6F34"/>
    <w:rsid w:val="004E6FF0"/>
    <w:rsid w:val="004E756B"/>
    <w:rsid w:val="004E7A57"/>
    <w:rsid w:val="004E7B0D"/>
    <w:rsid w:val="004F0538"/>
    <w:rsid w:val="004F0E53"/>
    <w:rsid w:val="004F1C46"/>
    <w:rsid w:val="004F1CFB"/>
    <w:rsid w:val="004F237C"/>
    <w:rsid w:val="004F2F7F"/>
    <w:rsid w:val="004F3010"/>
    <w:rsid w:val="004F3236"/>
    <w:rsid w:val="004F33EA"/>
    <w:rsid w:val="004F344F"/>
    <w:rsid w:val="004F39DC"/>
    <w:rsid w:val="004F3C02"/>
    <w:rsid w:val="004F4301"/>
    <w:rsid w:val="004F45C4"/>
    <w:rsid w:val="004F4F22"/>
    <w:rsid w:val="004F500A"/>
    <w:rsid w:val="004F5132"/>
    <w:rsid w:val="004F5327"/>
    <w:rsid w:val="004F594C"/>
    <w:rsid w:val="004F5DD5"/>
    <w:rsid w:val="004F6004"/>
    <w:rsid w:val="004F7085"/>
    <w:rsid w:val="004F77E6"/>
    <w:rsid w:val="004F7C1D"/>
    <w:rsid w:val="005003FD"/>
    <w:rsid w:val="0050046B"/>
    <w:rsid w:val="00500B40"/>
    <w:rsid w:val="00500CA6"/>
    <w:rsid w:val="00501ED0"/>
    <w:rsid w:val="00502438"/>
    <w:rsid w:val="00502CCC"/>
    <w:rsid w:val="0050322F"/>
    <w:rsid w:val="00503667"/>
    <w:rsid w:val="0050403A"/>
    <w:rsid w:val="00504254"/>
    <w:rsid w:val="005044E1"/>
    <w:rsid w:val="00504719"/>
    <w:rsid w:val="0050479F"/>
    <w:rsid w:val="00504A0B"/>
    <w:rsid w:val="00504A98"/>
    <w:rsid w:val="00504BE8"/>
    <w:rsid w:val="00504CFE"/>
    <w:rsid w:val="005057CF"/>
    <w:rsid w:val="00506076"/>
    <w:rsid w:val="00506178"/>
    <w:rsid w:val="0050697A"/>
    <w:rsid w:val="0050710A"/>
    <w:rsid w:val="00507546"/>
    <w:rsid w:val="005077B7"/>
    <w:rsid w:val="00507F30"/>
    <w:rsid w:val="00510324"/>
    <w:rsid w:val="0051153D"/>
    <w:rsid w:val="00511A54"/>
    <w:rsid w:val="00512EE0"/>
    <w:rsid w:val="00513980"/>
    <w:rsid w:val="00513A02"/>
    <w:rsid w:val="00515214"/>
    <w:rsid w:val="00515FA1"/>
    <w:rsid w:val="0051616B"/>
    <w:rsid w:val="005166E1"/>
    <w:rsid w:val="00516D8D"/>
    <w:rsid w:val="0051761E"/>
    <w:rsid w:val="0051766C"/>
    <w:rsid w:val="00517B70"/>
    <w:rsid w:val="00517D35"/>
    <w:rsid w:val="00517F9A"/>
    <w:rsid w:val="0052074E"/>
    <w:rsid w:val="005216C5"/>
    <w:rsid w:val="0052170F"/>
    <w:rsid w:val="00521ABB"/>
    <w:rsid w:val="00521E04"/>
    <w:rsid w:val="00521FC9"/>
    <w:rsid w:val="00522329"/>
    <w:rsid w:val="0052267D"/>
    <w:rsid w:val="0052349D"/>
    <w:rsid w:val="00523858"/>
    <w:rsid w:val="00523CA6"/>
    <w:rsid w:val="00523CDB"/>
    <w:rsid w:val="00523D8B"/>
    <w:rsid w:val="0052425A"/>
    <w:rsid w:val="0052466E"/>
    <w:rsid w:val="005248EA"/>
    <w:rsid w:val="00524BF6"/>
    <w:rsid w:val="00524D52"/>
    <w:rsid w:val="00525165"/>
    <w:rsid w:val="0052552D"/>
    <w:rsid w:val="00525941"/>
    <w:rsid w:val="00525C26"/>
    <w:rsid w:val="00525C40"/>
    <w:rsid w:val="005261CF"/>
    <w:rsid w:val="00526250"/>
    <w:rsid w:val="005263E6"/>
    <w:rsid w:val="005279D2"/>
    <w:rsid w:val="005305A7"/>
    <w:rsid w:val="005307F6"/>
    <w:rsid w:val="00530A0C"/>
    <w:rsid w:val="00531B01"/>
    <w:rsid w:val="00531CA6"/>
    <w:rsid w:val="005322B8"/>
    <w:rsid w:val="00532547"/>
    <w:rsid w:val="005329B3"/>
    <w:rsid w:val="005329DE"/>
    <w:rsid w:val="00532F0C"/>
    <w:rsid w:val="005330B9"/>
    <w:rsid w:val="00533C97"/>
    <w:rsid w:val="00533FC7"/>
    <w:rsid w:val="00534509"/>
    <w:rsid w:val="005348B0"/>
    <w:rsid w:val="005355D8"/>
    <w:rsid w:val="00535A44"/>
    <w:rsid w:val="005367E2"/>
    <w:rsid w:val="005369C8"/>
    <w:rsid w:val="00536A5A"/>
    <w:rsid w:val="00536D18"/>
    <w:rsid w:val="0053771C"/>
    <w:rsid w:val="0053780D"/>
    <w:rsid w:val="00537B54"/>
    <w:rsid w:val="00537CE6"/>
    <w:rsid w:val="005404B0"/>
    <w:rsid w:val="005405F7"/>
    <w:rsid w:val="00540F33"/>
    <w:rsid w:val="00541098"/>
    <w:rsid w:val="00541319"/>
    <w:rsid w:val="00541870"/>
    <w:rsid w:val="0054230F"/>
    <w:rsid w:val="00542464"/>
    <w:rsid w:val="00542D03"/>
    <w:rsid w:val="00543156"/>
    <w:rsid w:val="00544288"/>
    <w:rsid w:val="005450F6"/>
    <w:rsid w:val="0054562D"/>
    <w:rsid w:val="005459C7"/>
    <w:rsid w:val="00545A2D"/>
    <w:rsid w:val="00545DF8"/>
    <w:rsid w:val="00545F1D"/>
    <w:rsid w:val="005461A5"/>
    <w:rsid w:val="00547161"/>
    <w:rsid w:val="00547183"/>
    <w:rsid w:val="005472E2"/>
    <w:rsid w:val="005477B0"/>
    <w:rsid w:val="00547864"/>
    <w:rsid w:val="00550031"/>
    <w:rsid w:val="0055010F"/>
    <w:rsid w:val="0055018E"/>
    <w:rsid w:val="00550303"/>
    <w:rsid w:val="0055042E"/>
    <w:rsid w:val="00550642"/>
    <w:rsid w:val="00550CB9"/>
    <w:rsid w:val="00550EC5"/>
    <w:rsid w:val="00550F0F"/>
    <w:rsid w:val="005510D4"/>
    <w:rsid w:val="00551216"/>
    <w:rsid w:val="00552392"/>
    <w:rsid w:val="00552B14"/>
    <w:rsid w:val="00553354"/>
    <w:rsid w:val="005537C1"/>
    <w:rsid w:val="00553A9A"/>
    <w:rsid w:val="00554FB6"/>
    <w:rsid w:val="0055515F"/>
    <w:rsid w:val="0055551E"/>
    <w:rsid w:val="005559FA"/>
    <w:rsid w:val="00555A00"/>
    <w:rsid w:val="0055695D"/>
    <w:rsid w:val="00557458"/>
    <w:rsid w:val="00557484"/>
    <w:rsid w:val="00560016"/>
    <w:rsid w:val="00560133"/>
    <w:rsid w:val="00560288"/>
    <w:rsid w:val="005605B7"/>
    <w:rsid w:val="005606C5"/>
    <w:rsid w:val="0056153F"/>
    <w:rsid w:val="00561889"/>
    <w:rsid w:val="00561EE6"/>
    <w:rsid w:val="00562556"/>
    <w:rsid w:val="00562891"/>
    <w:rsid w:val="00562A40"/>
    <w:rsid w:val="00562F9B"/>
    <w:rsid w:val="00563163"/>
    <w:rsid w:val="00563277"/>
    <w:rsid w:val="005637D2"/>
    <w:rsid w:val="0056385C"/>
    <w:rsid w:val="00563D90"/>
    <w:rsid w:val="00563E29"/>
    <w:rsid w:val="0056408E"/>
    <w:rsid w:val="0056412C"/>
    <w:rsid w:val="00564393"/>
    <w:rsid w:val="005646CC"/>
    <w:rsid w:val="0056477D"/>
    <w:rsid w:val="00564C50"/>
    <w:rsid w:val="00564EF3"/>
    <w:rsid w:val="005655CA"/>
    <w:rsid w:val="00565D4F"/>
    <w:rsid w:val="00567002"/>
    <w:rsid w:val="005671BA"/>
    <w:rsid w:val="005677F1"/>
    <w:rsid w:val="00567BD5"/>
    <w:rsid w:val="00567DCD"/>
    <w:rsid w:val="0057071E"/>
    <w:rsid w:val="0057081E"/>
    <w:rsid w:val="00571743"/>
    <w:rsid w:val="00571EE9"/>
    <w:rsid w:val="005726A0"/>
    <w:rsid w:val="00573645"/>
    <w:rsid w:val="00573788"/>
    <w:rsid w:val="00573AEF"/>
    <w:rsid w:val="00573FB6"/>
    <w:rsid w:val="00573FC2"/>
    <w:rsid w:val="005740ED"/>
    <w:rsid w:val="00575512"/>
    <w:rsid w:val="0057567E"/>
    <w:rsid w:val="005768ED"/>
    <w:rsid w:val="00577202"/>
    <w:rsid w:val="0057721D"/>
    <w:rsid w:val="005804A6"/>
    <w:rsid w:val="0058064F"/>
    <w:rsid w:val="00580E99"/>
    <w:rsid w:val="00581AD6"/>
    <w:rsid w:val="00581F56"/>
    <w:rsid w:val="005821CC"/>
    <w:rsid w:val="00582783"/>
    <w:rsid w:val="005829AE"/>
    <w:rsid w:val="005838AC"/>
    <w:rsid w:val="00583BEB"/>
    <w:rsid w:val="00584139"/>
    <w:rsid w:val="00584325"/>
    <w:rsid w:val="00584360"/>
    <w:rsid w:val="00584A12"/>
    <w:rsid w:val="00584EA6"/>
    <w:rsid w:val="00585193"/>
    <w:rsid w:val="0058538E"/>
    <w:rsid w:val="00585459"/>
    <w:rsid w:val="0058665B"/>
    <w:rsid w:val="0058693A"/>
    <w:rsid w:val="005873B3"/>
    <w:rsid w:val="00587E4B"/>
    <w:rsid w:val="00590065"/>
    <w:rsid w:val="0059069C"/>
    <w:rsid w:val="00590D3D"/>
    <w:rsid w:val="00591AB7"/>
    <w:rsid w:val="00591B45"/>
    <w:rsid w:val="00591D6D"/>
    <w:rsid w:val="00591DC3"/>
    <w:rsid w:val="00591DCB"/>
    <w:rsid w:val="00591FFC"/>
    <w:rsid w:val="0059238C"/>
    <w:rsid w:val="00592A82"/>
    <w:rsid w:val="00592EBB"/>
    <w:rsid w:val="00592F58"/>
    <w:rsid w:val="00593085"/>
    <w:rsid w:val="005931BF"/>
    <w:rsid w:val="0059349B"/>
    <w:rsid w:val="00593E88"/>
    <w:rsid w:val="00595201"/>
    <w:rsid w:val="005957E9"/>
    <w:rsid w:val="005964FD"/>
    <w:rsid w:val="00596806"/>
    <w:rsid w:val="005972DE"/>
    <w:rsid w:val="0059744E"/>
    <w:rsid w:val="005974F0"/>
    <w:rsid w:val="00597675"/>
    <w:rsid w:val="00597770"/>
    <w:rsid w:val="00597F35"/>
    <w:rsid w:val="005A034C"/>
    <w:rsid w:val="005A05F1"/>
    <w:rsid w:val="005A070A"/>
    <w:rsid w:val="005A162D"/>
    <w:rsid w:val="005A164F"/>
    <w:rsid w:val="005A1BEB"/>
    <w:rsid w:val="005A1F26"/>
    <w:rsid w:val="005A20B4"/>
    <w:rsid w:val="005A22D5"/>
    <w:rsid w:val="005A27BC"/>
    <w:rsid w:val="005A2AA6"/>
    <w:rsid w:val="005A3390"/>
    <w:rsid w:val="005A4593"/>
    <w:rsid w:val="005A48D3"/>
    <w:rsid w:val="005A5580"/>
    <w:rsid w:val="005A6710"/>
    <w:rsid w:val="005A6A37"/>
    <w:rsid w:val="005A79F9"/>
    <w:rsid w:val="005B05D7"/>
    <w:rsid w:val="005B06C3"/>
    <w:rsid w:val="005B097A"/>
    <w:rsid w:val="005B0B31"/>
    <w:rsid w:val="005B0F24"/>
    <w:rsid w:val="005B0F9A"/>
    <w:rsid w:val="005B0FFA"/>
    <w:rsid w:val="005B12B3"/>
    <w:rsid w:val="005B1C1F"/>
    <w:rsid w:val="005B1DF8"/>
    <w:rsid w:val="005B2B7D"/>
    <w:rsid w:val="005B433A"/>
    <w:rsid w:val="005B4630"/>
    <w:rsid w:val="005B479F"/>
    <w:rsid w:val="005B47DC"/>
    <w:rsid w:val="005B4D03"/>
    <w:rsid w:val="005B65BC"/>
    <w:rsid w:val="005B6B35"/>
    <w:rsid w:val="005B6C0E"/>
    <w:rsid w:val="005B6EDC"/>
    <w:rsid w:val="005B7414"/>
    <w:rsid w:val="005B7AB8"/>
    <w:rsid w:val="005B7C7F"/>
    <w:rsid w:val="005C231C"/>
    <w:rsid w:val="005C253E"/>
    <w:rsid w:val="005C2786"/>
    <w:rsid w:val="005C391D"/>
    <w:rsid w:val="005C3B1D"/>
    <w:rsid w:val="005C4862"/>
    <w:rsid w:val="005C569C"/>
    <w:rsid w:val="005C5CCD"/>
    <w:rsid w:val="005C5CE4"/>
    <w:rsid w:val="005C5FF3"/>
    <w:rsid w:val="005C61A5"/>
    <w:rsid w:val="005C6273"/>
    <w:rsid w:val="005C72AC"/>
    <w:rsid w:val="005C781C"/>
    <w:rsid w:val="005D03C1"/>
    <w:rsid w:val="005D0B4A"/>
    <w:rsid w:val="005D1207"/>
    <w:rsid w:val="005D132B"/>
    <w:rsid w:val="005D1B0B"/>
    <w:rsid w:val="005D1CB1"/>
    <w:rsid w:val="005D1E24"/>
    <w:rsid w:val="005D1F9A"/>
    <w:rsid w:val="005D2E82"/>
    <w:rsid w:val="005D3520"/>
    <w:rsid w:val="005D368A"/>
    <w:rsid w:val="005D3BA1"/>
    <w:rsid w:val="005D5174"/>
    <w:rsid w:val="005D6098"/>
    <w:rsid w:val="005D62A8"/>
    <w:rsid w:val="005D64FB"/>
    <w:rsid w:val="005D66D7"/>
    <w:rsid w:val="005D6B7C"/>
    <w:rsid w:val="005D6FC5"/>
    <w:rsid w:val="005D76C2"/>
    <w:rsid w:val="005D7EE5"/>
    <w:rsid w:val="005E055C"/>
    <w:rsid w:val="005E07D6"/>
    <w:rsid w:val="005E0941"/>
    <w:rsid w:val="005E0E9F"/>
    <w:rsid w:val="005E16A9"/>
    <w:rsid w:val="005E1A50"/>
    <w:rsid w:val="005E331F"/>
    <w:rsid w:val="005E3880"/>
    <w:rsid w:val="005E39A5"/>
    <w:rsid w:val="005E40F6"/>
    <w:rsid w:val="005E472C"/>
    <w:rsid w:val="005E587F"/>
    <w:rsid w:val="005E5AAF"/>
    <w:rsid w:val="005E5C40"/>
    <w:rsid w:val="005E5DBC"/>
    <w:rsid w:val="005E5E07"/>
    <w:rsid w:val="005E62E5"/>
    <w:rsid w:val="005E7223"/>
    <w:rsid w:val="005E7309"/>
    <w:rsid w:val="005E786E"/>
    <w:rsid w:val="005E7964"/>
    <w:rsid w:val="005E7A19"/>
    <w:rsid w:val="005E7C59"/>
    <w:rsid w:val="005F0DC7"/>
    <w:rsid w:val="005F11E6"/>
    <w:rsid w:val="005F14BC"/>
    <w:rsid w:val="005F1994"/>
    <w:rsid w:val="005F23C0"/>
    <w:rsid w:val="005F3AA2"/>
    <w:rsid w:val="005F3B01"/>
    <w:rsid w:val="005F3C88"/>
    <w:rsid w:val="005F4729"/>
    <w:rsid w:val="005F4B0F"/>
    <w:rsid w:val="005F4B7A"/>
    <w:rsid w:val="005F60D8"/>
    <w:rsid w:val="005F64B9"/>
    <w:rsid w:val="005F65E3"/>
    <w:rsid w:val="005F6824"/>
    <w:rsid w:val="005F7005"/>
    <w:rsid w:val="005F7164"/>
    <w:rsid w:val="005F7543"/>
    <w:rsid w:val="005F79A6"/>
    <w:rsid w:val="005F7D43"/>
    <w:rsid w:val="006001F8"/>
    <w:rsid w:val="00600417"/>
    <w:rsid w:val="00600795"/>
    <w:rsid w:val="00600ABA"/>
    <w:rsid w:val="00600B52"/>
    <w:rsid w:val="00600BE4"/>
    <w:rsid w:val="00600D9C"/>
    <w:rsid w:val="00601B2F"/>
    <w:rsid w:val="00601FF5"/>
    <w:rsid w:val="006020CB"/>
    <w:rsid w:val="0060220B"/>
    <w:rsid w:val="00602651"/>
    <w:rsid w:val="00603009"/>
    <w:rsid w:val="0060375F"/>
    <w:rsid w:val="00603C1B"/>
    <w:rsid w:val="00604690"/>
    <w:rsid w:val="006048B5"/>
    <w:rsid w:val="00604C48"/>
    <w:rsid w:val="00604E21"/>
    <w:rsid w:val="00604EFC"/>
    <w:rsid w:val="00605316"/>
    <w:rsid w:val="006054D2"/>
    <w:rsid w:val="006055EF"/>
    <w:rsid w:val="006063B4"/>
    <w:rsid w:val="006079DF"/>
    <w:rsid w:val="006079E9"/>
    <w:rsid w:val="00607A42"/>
    <w:rsid w:val="00610225"/>
    <w:rsid w:val="0061106F"/>
    <w:rsid w:val="006115BA"/>
    <w:rsid w:val="00611D2E"/>
    <w:rsid w:val="00611E21"/>
    <w:rsid w:val="00611F3D"/>
    <w:rsid w:val="0061205E"/>
    <w:rsid w:val="00612864"/>
    <w:rsid w:val="0061314E"/>
    <w:rsid w:val="0061459C"/>
    <w:rsid w:val="00615146"/>
    <w:rsid w:val="00616F8A"/>
    <w:rsid w:val="00617294"/>
    <w:rsid w:val="00617486"/>
    <w:rsid w:val="00617577"/>
    <w:rsid w:val="00617D65"/>
    <w:rsid w:val="00620282"/>
    <w:rsid w:val="006208E9"/>
    <w:rsid w:val="00620CBA"/>
    <w:rsid w:val="00620DD3"/>
    <w:rsid w:val="00620F23"/>
    <w:rsid w:val="006211EA"/>
    <w:rsid w:val="006213F8"/>
    <w:rsid w:val="0062172B"/>
    <w:rsid w:val="006228AD"/>
    <w:rsid w:val="006238FD"/>
    <w:rsid w:val="00623D78"/>
    <w:rsid w:val="00623D9E"/>
    <w:rsid w:val="00624264"/>
    <w:rsid w:val="00625596"/>
    <w:rsid w:val="00625A7E"/>
    <w:rsid w:val="00625B5D"/>
    <w:rsid w:val="00625E8B"/>
    <w:rsid w:val="00625F33"/>
    <w:rsid w:val="00625FC3"/>
    <w:rsid w:val="0062629F"/>
    <w:rsid w:val="006263FE"/>
    <w:rsid w:val="0062657A"/>
    <w:rsid w:val="00626E27"/>
    <w:rsid w:val="00626F5D"/>
    <w:rsid w:val="00627787"/>
    <w:rsid w:val="00627A42"/>
    <w:rsid w:val="00627F58"/>
    <w:rsid w:val="00630380"/>
    <w:rsid w:val="00630C52"/>
    <w:rsid w:val="00630E6C"/>
    <w:rsid w:val="00630ED2"/>
    <w:rsid w:val="006310F5"/>
    <w:rsid w:val="006310F6"/>
    <w:rsid w:val="00631B66"/>
    <w:rsid w:val="006329F9"/>
    <w:rsid w:val="00632C01"/>
    <w:rsid w:val="006331BB"/>
    <w:rsid w:val="00633556"/>
    <w:rsid w:val="00633596"/>
    <w:rsid w:val="0063366D"/>
    <w:rsid w:val="00633A89"/>
    <w:rsid w:val="00634009"/>
    <w:rsid w:val="006341C3"/>
    <w:rsid w:val="0063444B"/>
    <w:rsid w:val="0063551A"/>
    <w:rsid w:val="00636723"/>
    <w:rsid w:val="00636865"/>
    <w:rsid w:val="0063720F"/>
    <w:rsid w:val="0063760D"/>
    <w:rsid w:val="006378F6"/>
    <w:rsid w:val="00637DAE"/>
    <w:rsid w:val="00641178"/>
    <w:rsid w:val="0064137A"/>
    <w:rsid w:val="00641743"/>
    <w:rsid w:val="00641C90"/>
    <w:rsid w:val="00643613"/>
    <w:rsid w:val="00644AF0"/>
    <w:rsid w:val="00644B40"/>
    <w:rsid w:val="00645F2F"/>
    <w:rsid w:val="0064633F"/>
    <w:rsid w:val="00646CCE"/>
    <w:rsid w:val="00650421"/>
    <w:rsid w:val="00650955"/>
    <w:rsid w:val="0065115E"/>
    <w:rsid w:val="00651761"/>
    <w:rsid w:val="00651C00"/>
    <w:rsid w:val="0065243A"/>
    <w:rsid w:val="006525E9"/>
    <w:rsid w:val="00652803"/>
    <w:rsid w:val="00652965"/>
    <w:rsid w:val="00652AE2"/>
    <w:rsid w:val="00652E8A"/>
    <w:rsid w:val="006534AC"/>
    <w:rsid w:val="00653558"/>
    <w:rsid w:val="00653E3E"/>
    <w:rsid w:val="0065452C"/>
    <w:rsid w:val="00654605"/>
    <w:rsid w:val="00654BF1"/>
    <w:rsid w:val="00654C4E"/>
    <w:rsid w:val="00655BBC"/>
    <w:rsid w:val="00655C20"/>
    <w:rsid w:val="00655E84"/>
    <w:rsid w:val="0065646A"/>
    <w:rsid w:val="006564FB"/>
    <w:rsid w:val="00656515"/>
    <w:rsid w:val="00656772"/>
    <w:rsid w:val="00656C4E"/>
    <w:rsid w:val="00656E9C"/>
    <w:rsid w:val="00657341"/>
    <w:rsid w:val="00657555"/>
    <w:rsid w:val="00657A5B"/>
    <w:rsid w:val="0066027C"/>
    <w:rsid w:val="00660482"/>
    <w:rsid w:val="00660636"/>
    <w:rsid w:val="00660F69"/>
    <w:rsid w:val="00661D44"/>
    <w:rsid w:val="00661E9B"/>
    <w:rsid w:val="00661F9D"/>
    <w:rsid w:val="00661FBD"/>
    <w:rsid w:val="006622E8"/>
    <w:rsid w:val="00662519"/>
    <w:rsid w:val="006626BA"/>
    <w:rsid w:val="00662F52"/>
    <w:rsid w:val="00663198"/>
    <w:rsid w:val="006631AD"/>
    <w:rsid w:val="006636C1"/>
    <w:rsid w:val="006639E3"/>
    <w:rsid w:val="006639EE"/>
    <w:rsid w:val="006640EF"/>
    <w:rsid w:val="00664970"/>
    <w:rsid w:val="00664CDA"/>
    <w:rsid w:val="00665B90"/>
    <w:rsid w:val="00665C36"/>
    <w:rsid w:val="006663FA"/>
    <w:rsid w:val="006668DF"/>
    <w:rsid w:val="00667207"/>
    <w:rsid w:val="006675B9"/>
    <w:rsid w:val="0066764C"/>
    <w:rsid w:val="00667BC1"/>
    <w:rsid w:val="00667D0C"/>
    <w:rsid w:val="00670DD2"/>
    <w:rsid w:val="0067112B"/>
    <w:rsid w:val="00671237"/>
    <w:rsid w:val="00671326"/>
    <w:rsid w:val="006717B2"/>
    <w:rsid w:val="0067191F"/>
    <w:rsid w:val="006727BA"/>
    <w:rsid w:val="00672942"/>
    <w:rsid w:val="00673001"/>
    <w:rsid w:val="006732D7"/>
    <w:rsid w:val="00673C93"/>
    <w:rsid w:val="0067416A"/>
    <w:rsid w:val="00674404"/>
    <w:rsid w:val="00674B5F"/>
    <w:rsid w:val="00674C78"/>
    <w:rsid w:val="00674CD7"/>
    <w:rsid w:val="0067550E"/>
    <w:rsid w:val="00675608"/>
    <w:rsid w:val="006757F0"/>
    <w:rsid w:val="0067615A"/>
    <w:rsid w:val="00676802"/>
    <w:rsid w:val="00676F94"/>
    <w:rsid w:val="0067731F"/>
    <w:rsid w:val="00677D74"/>
    <w:rsid w:val="00677DF0"/>
    <w:rsid w:val="006809C8"/>
    <w:rsid w:val="006819A1"/>
    <w:rsid w:val="00681BBD"/>
    <w:rsid w:val="0068206C"/>
    <w:rsid w:val="00682072"/>
    <w:rsid w:val="0068238E"/>
    <w:rsid w:val="006824A1"/>
    <w:rsid w:val="006828D9"/>
    <w:rsid w:val="00682BE7"/>
    <w:rsid w:val="00683EE3"/>
    <w:rsid w:val="0068433F"/>
    <w:rsid w:val="00684515"/>
    <w:rsid w:val="006846BC"/>
    <w:rsid w:val="0068473B"/>
    <w:rsid w:val="00685D1E"/>
    <w:rsid w:val="00685DEC"/>
    <w:rsid w:val="00686477"/>
    <w:rsid w:val="006870AE"/>
    <w:rsid w:val="00687151"/>
    <w:rsid w:val="00687BCB"/>
    <w:rsid w:val="00690022"/>
    <w:rsid w:val="006901E3"/>
    <w:rsid w:val="0069062A"/>
    <w:rsid w:val="006907C2"/>
    <w:rsid w:val="0069082C"/>
    <w:rsid w:val="00690F7F"/>
    <w:rsid w:val="006912BE"/>
    <w:rsid w:val="006915AC"/>
    <w:rsid w:val="0069194D"/>
    <w:rsid w:val="00691B36"/>
    <w:rsid w:val="00691E62"/>
    <w:rsid w:val="006925A3"/>
    <w:rsid w:val="006927A8"/>
    <w:rsid w:val="00692B45"/>
    <w:rsid w:val="00692C87"/>
    <w:rsid w:val="00693BB7"/>
    <w:rsid w:val="006940F0"/>
    <w:rsid w:val="00694896"/>
    <w:rsid w:val="00694A9F"/>
    <w:rsid w:val="00694AB2"/>
    <w:rsid w:val="006955CD"/>
    <w:rsid w:val="00695880"/>
    <w:rsid w:val="00695B7A"/>
    <w:rsid w:val="00695E24"/>
    <w:rsid w:val="0069646D"/>
    <w:rsid w:val="00696703"/>
    <w:rsid w:val="006969C4"/>
    <w:rsid w:val="006969F8"/>
    <w:rsid w:val="00697EDA"/>
    <w:rsid w:val="006A000F"/>
    <w:rsid w:val="006A050F"/>
    <w:rsid w:val="006A06E0"/>
    <w:rsid w:val="006A0805"/>
    <w:rsid w:val="006A2C38"/>
    <w:rsid w:val="006A2C68"/>
    <w:rsid w:val="006A3338"/>
    <w:rsid w:val="006A3530"/>
    <w:rsid w:val="006A3D1E"/>
    <w:rsid w:val="006A3E81"/>
    <w:rsid w:val="006A4116"/>
    <w:rsid w:val="006A41FC"/>
    <w:rsid w:val="006A4525"/>
    <w:rsid w:val="006A4D9D"/>
    <w:rsid w:val="006A53A3"/>
    <w:rsid w:val="006A5491"/>
    <w:rsid w:val="006A5750"/>
    <w:rsid w:val="006A5ED5"/>
    <w:rsid w:val="006A6863"/>
    <w:rsid w:val="006A6A4C"/>
    <w:rsid w:val="006B0219"/>
    <w:rsid w:val="006B12EE"/>
    <w:rsid w:val="006B1EAD"/>
    <w:rsid w:val="006B2115"/>
    <w:rsid w:val="006B241E"/>
    <w:rsid w:val="006B354D"/>
    <w:rsid w:val="006B3846"/>
    <w:rsid w:val="006B38D7"/>
    <w:rsid w:val="006B4206"/>
    <w:rsid w:val="006B4881"/>
    <w:rsid w:val="006B4CC0"/>
    <w:rsid w:val="006B6698"/>
    <w:rsid w:val="006B692F"/>
    <w:rsid w:val="006B6A95"/>
    <w:rsid w:val="006B7EAF"/>
    <w:rsid w:val="006C02A6"/>
    <w:rsid w:val="006C050B"/>
    <w:rsid w:val="006C0C4F"/>
    <w:rsid w:val="006C0D8A"/>
    <w:rsid w:val="006C105A"/>
    <w:rsid w:val="006C1415"/>
    <w:rsid w:val="006C22AD"/>
    <w:rsid w:val="006C341A"/>
    <w:rsid w:val="006C3EB9"/>
    <w:rsid w:val="006C42A7"/>
    <w:rsid w:val="006C4682"/>
    <w:rsid w:val="006C49A6"/>
    <w:rsid w:val="006C5054"/>
    <w:rsid w:val="006C57E2"/>
    <w:rsid w:val="006C5B37"/>
    <w:rsid w:val="006C5EDA"/>
    <w:rsid w:val="006C6BA9"/>
    <w:rsid w:val="006C6C15"/>
    <w:rsid w:val="006C732C"/>
    <w:rsid w:val="006C7EC1"/>
    <w:rsid w:val="006D0149"/>
    <w:rsid w:val="006D0879"/>
    <w:rsid w:val="006D1AD9"/>
    <w:rsid w:val="006D1C2B"/>
    <w:rsid w:val="006D1F73"/>
    <w:rsid w:val="006D21C5"/>
    <w:rsid w:val="006D29BB"/>
    <w:rsid w:val="006D2D90"/>
    <w:rsid w:val="006D3A98"/>
    <w:rsid w:val="006D3BB7"/>
    <w:rsid w:val="006D49C4"/>
    <w:rsid w:val="006D4B0C"/>
    <w:rsid w:val="006D4C7F"/>
    <w:rsid w:val="006D4F15"/>
    <w:rsid w:val="006D527C"/>
    <w:rsid w:val="006D53B9"/>
    <w:rsid w:val="006D5B26"/>
    <w:rsid w:val="006D5E39"/>
    <w:rsid w:val="006D5EA4"/>
    <w:rsid w:val="006D63D2"/>
    <w:rsid w:val="006D6A90"/>
    <w:rsid w:val="006D7005"/>
    <w:rsid w:val="006D700D"/>
    <w:rsid w:val="006E09C7"/>
    <w:rsid w:val="006E0D4E"/>
    <w:rsid w:val="006E1E5E"/>
    <w:rsid w:val="006E2707"/>
    <w:rsid w:val="006E2ABC"/>
    <w:rsid w:val="006E2C5B"/>
    <w:rsid w:val="006E2F36"/>
    <w:rsid w:val="006E3493"/>
    <w:rsid w:val="006E4B1D"/>
    <w:rsid w:val="006E4B37"/>
    <w:rsid w:val="006E4DD9"/>
    <w:rsid w:val="006E4EA5"/>
    <w:rsid w:val="006E52D8"/>
    <w:rsid w:val="006E5324"/>
    <w:rsid w:val="006E58C3"/>
    <w:rsid w:val="006E58DB"/>
    <w:rsid w:val="006E6031"/>
    <w:rsid w:val="006E607A"/>
    <w:rsid w:val="006E6261"/>
    <w:rsid w:val="006E658E"/>
    <w:rsid w:val="006E6D8C"/>
    <w:rsid w:val="006E7523"/>
    <w:rsid w:val="006E7912"/>
    <w:rsid w:val="006E7A0D"/>
    <w:rsid w:val="006F12FB"/>
    <w:rsid w:val="006F1928"/>
    <w:rsid w:val="006F1AD9"/>
    <w:rsid w:val="006F1B6B"/>
    <w:rsid w:val="006F243E"/>
    <w:rsid w:val="006F24C8"/>
    <w:rsid w:val="006F29F0"/>
    <w:rsid w:val="006F2B41"/>
    <w:rsid w:val="006F35E6"/>
    <w:rsid w:val="006F38D3"/>
    <w:rsid w:val="006F3B59"/>
    <w:rsid w:val="006F4134"/>
    <w:rsid w:val="006F434E"/>
    <w:rsid w:val="006F43E0"/>
    <w:rsid w:val="006F46DF"/>
    <w:rsid w:val="006F4D9C"/>
    <w:rsid w:val="006F6927"/>
    <w:rsid w:val="006F7437"/>
    <w:rsid w:val="006F7899"/>
    <w:rsid w:val="00700490"/>
    <w:rsid w:val="00700690"/>
    <w:rsid w:val="00700F63"/>
    <w:rsid w:val="00701045"/>
    <w:rsid w:val="0070144C"/>
    <w:rsid w:val="00701CEA"/>
    <w:rsid w:val="0070301F"/>
    <w:rsid w:val="007030C3"/>
    <w:rsid w:val="007030CA"/>
    <w:rsid w:val="00703859"/>
    <w:rsid w:val="0070468C"/>
    <w:rsid w:val="00704EA2"/>
    <w:rsid w:val="00704F56"/>
    <w:rsid w:val="00704FAB"/>
    <w:rsid w:val="0070604F"/>
    <w:rsid w:val="00706B18"/>
    <w:rsid w:val="00707CF0"/>
    <w:rsid w:val="00710EB5"/>
    <w:rsid w:val="00711231"/>
    <w:rsid w:val="00711B16"/>
    <w:rsid w:val="00712361"/>
    <w:rsid w:val="00712FD9"/>
    <w:rsid w:val="0071360D"/>
    <w:rsid w:val="00713DF4"/>
    <w:rsid w:val="0071458B"/>
    <w:rsid w:val="00714737"/>
    <w:rsid w:val="00714773"/>
    <w:rsid w:val="00714850"/>
    <w:rsid w:val="00714F7F"/>
    <w:rsid w:val="007154FC"/>
    <w:rsid w:val="00715769"/>
    <w:rsid w:val="00715E9B"/>
    <w:rsid w:val="0071665D"/>
    <w:rsid w:val="007166B6"/>
    <w:rsid w:val="00716E64"/>
    <w:rsid w:val="00717067"/>
    <w:rsid w:val="00720F3D"/>
    <w:rsid w:val="00721062"/>
    <w:rsid w:val="00721D75"/>
    <w:rsid w:val="0072238D"/>
    <w:rsid w:val="007223DD"/>
    <w:rsid w:val="0072390D"/>
    <w:rsid w:val="00723A17"/>
    <w:rsid w:val="00723D95"/>
    <w:rsid w:val="00724341"/>
    <w:rsid w:val="00724D03"/>
    <w:rsid w:val="00724D3F"/>
    <w:rsid w:val="00724D8A"/>
    <w:rsid w:val="00724EE0"/>
    <w:rsid w:val="007256EA"/>
    <w:rsid w:val="00725B46"/>
    <w:rsid w:val="00725E07"/>
    <w:rsid w:val="007261AD"/>
    <w:rsid w:val="007261FD"/>
    <w:rsid w:val="00726417"/>
    <w:rsid w:val="00726788"/>
    <w:rsid w:val="00726D8E"/>
    <w:rsid w:val="00726EC9"/>
    <w:rsid w:val="00727313"/>
    <w:rsid w:val="00727458"/>
    <w:rsid w:val="007275A6"/>
    <w:rsid w:val="00730BDE"/>
    <w:rsid w:val="00730CAC"/>
    <w:rsid w:val="007311FE"/>
    <w:rsid w:val="007313D2"/>
    <w:rsid w:val="00731A42"/>
    <w:rsid w:val="0073301D"/>
    <w:rsid w:val="007335F0"/>
    <w:rsid w:val="0073364A"/>
    <w:rsid w:val="00733EA5"/>
    <w:rsid w:val="00734033"/>
    <w:rsid w:val="00734477"/>
    <w:rsid w:val="00734884"/>
    <w:rsid w:val="00734BE0"/>
    <w:rsid w:val="00734DB2"/>
    <w:rsid w:val="0073577C"/>
    <w:rsid w:val="00735EE5"/>
    <w:rsid w:val="007362FD"/>
    <w:rsid w:val="007367EE"/>
    <w:rsid w:val="00736A3B"/>
    <w:rsid w:val="00736F40"/>
    <w:rsid w:val="00740191"/>
    <w:rsid w:val="007405B2"/>
    <w:rsid w:val="0074075B"/>
    <w:rsid w:val="00740F5C"/>
    <w:rsid w:val="0074125A"/>
    <w:rsid w:val="007419BB"/>
    <w:rsid w:val="00741BCD"/>
    <w:rsid w:val="00741FC9"/>
    <w:rsid w:val="00742325"/>
    <w:rsid w:val="0074251C"/>
    <w:rsid w:val="00742622"/>
    <w:rsid w:val="00742967"/>
    <w:rsid w:val="00743711"/>
    <w:rsid w:val="0074386F"/>
    <w:rsid w:val="0074460E"/>
    <w:rsid w:val="0074566E"/>
    <w:rsid w:val="00746F6F"/>
    <w:rsid w:val="007471E2"/>
    <w:rsid w:val="00747A46"/>
    <w:rsid w:val="00747FBF"/>
    <w:rsid w:val="0075002A"/>
    <w:rsid w:val="00750238"/>
    <w:rsid w:val="00750489"/>
    <w:rsid w:val="00751141"/>
    <w:rsid w:val="00751859"/>
    <w:rsid w:val="00751E5B"/>
    <w:rsid w:val="00751E9B"/>
    <w:rsid w:val="00752601"/>
    <w:rsid w:val="0075269D"/>
    <w:rsid w:val="00752AC5"/>
    <w:rsid w:val="00752C23"/>
    <w:rsid w:val="00753264"/>
    <w:rsid w:val="007537E3"/>
    <w:rsid w:val="00753CA2"/>
    <w:rsid w:val="00753CBB"/>
    <w:rsid w:val="00754564"/>
    <w:rsid w:val="00754A6C"/>
    <w:rsid w:val="00755600"/>
    <w:rsid w:val="007559BD"/>
    <w:rsid w:val="00755E23"/>
    <w:rsid w:val="00756192"/>
    <w:rsid w:val="007568C4"/>
    <w:rsid w:val="00756B2C"/>
    <w:rsid w:val="00756B3A"/>
    <w:rsid w:val="00757299"/>
    <w:rsid w:val="00757EFE"/>
    <w:rsid w:val="00757F35"/>
    <w:rsid w:val="007605C2"/>
    <w:rsid w:val="00760844"/>
    <w:rsid w:val="00760B88"/>
    <w:rsid w:val="00760C4E"/>
    <w:rsid w:val="00761125"/>
    <w:rsid w:val="00761A17"/>
    <w:rsid w:val="00761A6A"/>
    <w:rsid w:val="007622A7"/>
    <w:rsid w:val="00762AAE"/>
    <w:rsid w:val="00762BD4"/>
    <w:rsid w:val="00762E67"/>
    <w:rsid w:val="00763A5E"/>
    <w:rsid w:val="00763B7B"/>
    <w:rsid w:val="00763DCD"/>
    <w:rsid w:val="00763E31"/>
    <w:rsid w:val="00764765"/>
    <w:rsid w:val="00764BF3"/>
    <w:rsid w:val="00765A88"/>
    <w:rsid w:val="00765AEB"/>
    <w:rsid w:val="00766124"/>
    <w:rsid w:val="00766B2E"/>
    <w:rsid w:val="00766CD4"/>
    <w:rsid w:val="0076735F"/>
    <w:rsid w:val="0076753B"/>
    <w:rsid w:val="00767572"/>
    <w:rsid w:val="007700BE"/>
    <w:rsid w:val="00770479"/>
    <w:rsid w:val="00770B91"/>
    <w:rsid w:val="0077107D"/>
    <w:rsid w:val="00771092"/>
    <w:rsid w:val="007713E7"/>
    <w:rsid w:val="00771810"/>
    <w:rsid w:val="00771BE7"/>
    <w:rsid w:val="00772596"/>
    <w:rsid w:val="00772BCF"/>
    <w:rsid w:val="00772D09"/>
    <w:rsid w:val="00772FCF"/>
    <w:rsid w:val="00773568"/>
    <w:rsid w:val="00773B85"/>
    <w:rsid w:val="00773F9A"/>
    <w:rsid w:val="00774EC1"/>
    <w:rsid w:val="00774F1D"/>
    <w:rsid w:val="00775634"/>
    <w:rsid w:val="00775E60"/>
    <w:rsid w:val="007769FA"/>
    <w:rsid w:val="007778B9"/>
    <w:rsid w:val="00777A5E"/>
    <w:rsid w:val="00780D46"/>
    <w:rsid w:val="00780E28"/>
    <w:rsid w:val="00781494"/>
    <w:rsid w:val="00781B3A"/>
    <w:rsid w:val="00781E2B"/>
    <w:rsid w:val="007822B3"/>
    <w:rsid w:val="00783136"/>
    <w:rsid w:val="00783164"/>
    <w:rsid w:val="00783C39"/>
    <w:rsid w:val="00783F1E"/>
    <w:rsid w:val="00784087"/>
    <w:rsid w:val="00784993"/>
    <w:rsid w:val="00784D15"/>
    <w:rsid w:val="00784FD5"/>
    <w:rsid w:val="0078513B"/>
    <w:rsid w:val="00785143"/>
    <w:rsid w:val="007853D6"/>
    <w:rsid w:val="00785835"/>
    <w:rsid w:val="00785C1F"/>
    <w:rsid w:val="00785FEA"/>
    <w:rsid w:val="007861CD"/>
    <w:rsid w:val="00786ABB"/>
    <w:rsid w:val="00786E5F"/>
    <w:rsid w:val="00786F18"/>
    <w:rsid w:val="00787997"/>
    <w:rsid w:val="00790306"/>
    <w:rsid w:val="00790435"/>
    <w:rsid w:val="00790444"/>
    <w:rsid w:val="00790CEB"/>
    <w:rsid w:val="00790E97"/>
    <w:rsid w:val="00791125"/>
    <w:rsid w:val="007914C5"/>
    <w:rsid w:val="00791649"/>
    <w:rsid w:val="00791B22"/>
    <w:rsid w:val="00792526"/>
    <w:rsid w:val="00792E94"/>
    <w:rsid w:val="007933B4"/>
    <w:rsid w:val="0079343A"/>
    <w:rsid w:val="007939C6"/>
    <w:rsid w:val="007939F6"/>
    <w:rsid w:val="00793DD6"/>
    <w:rsid w:val="00793F28"/>
    <w:rsid w:val="007941F7"/>
    <w:rsid w:val="007949FE"/>
    <w:rsid w:val="00794BE9"/>
    <w:rsid w:val="00795A54"/>
    <w:rsid w:val="00795BED"/>
    <w:rsid w:val="00796609"/>
    <w:rsid w:val="00796766"/>
    <w:rsid w:val="00796DC8"/>
    <w:rsid w:val="007974EC"/>
    <w:rsid w:val="007A0017"/>
    <w:rsid w:val="007A075D"/>
    <w:rsid w:val="007A0B41"/>
    <w:rsid w:val="007A0F9E"/>
    <w:rsid w:val="007A1392"/>
    <w:rsid w:val="007A16FA"/>
    <w:rsid w:val="007A1C8B"/>
    <w:rsid w:val="007A2155"/>
    <w:rsid w:val="007A25F2"/>
    <w:rsid w:val="007A31FC"/>
    <w:rsid w:val="007A3C77"/>
    <w:rsid w:val="007A3CC9"/>
    <w:rsid w:val="007A5AFC"/>
    <w:rsid w:val="007A618D"/>
    <w:rsid w:val="007A6B52"/>
    <w:rsid w:val="007A6DF9"/>
    <w:rsid w:val="007A7173"/>
    <w:rsid w:val="007A7496"/>
    <w:rsid w:val="007A781E"/>
    <w:rsid w:val="007A7E75"/>
    <w:rsid w:val="007B074C"/>
    <w:rsid w:val="007B0A52"/>
    <w:rsid w:val="007B0B7D"/>
    <w:rsid w:val="007B0DC9"/>
    <w:rsid w:val="007B0EAB"/>
    <w:rsid w:val="007B3258"/>
    <w:rsid w:val="007B4567"/>
    <w:rsid w:val="007B4B01"/>
    <w:rsid w:val="007B4F55"/>
    <w:rsid w:val="007B51CF"/>
    <w:rsid w:val="007B589E"/>
    <w:rsid w:val="007B5A7F"/>
    <w:rsid w:val="007B6082"/>
    <w:rsid w:val="007B61C5"/>
    <w:rsid w:val="007B68D1"/>
    <w:rsid w:val="007B7385"/>
    <w:rsid w:val="007B7C22"/>
    <w:rsid w:val="007B7FA9"/>
    <w:rsid w:val="007C033D"/>
    <w:rsid w:val="007C108C"/>
    <w:rsid w:val="007C1289"/>
    <w:rsid w:val="007C1BA2"/>
    <w:rsid w:val="007C1C53"/>
    <w:rsid w:val="007C1D57"/>
    <w:rsid w:val="007C2410"/>
    <w:rsid w:val="007C2C53"/>
    <w:rsid w:val="007C33E0"/>
    <w:rsid w:val="007C3F8F"/>
    <w:rsid w:val="007C41F3"/>
    <w:rsid w:val="007C4827"/>
    <w:rsid w:val="007C4DAF"/>
    <w:rsid w:val="007C50E4"/>
    <w:rsid w:val="007C5120"/>
    <w:rsid w:val="007C568C"/>
    <w:rsid w:val="007C56CA"/>
    <w:rsid w:val="007C5D8C"/>
    <w:rsid w:val="007C5F49"/>
    <w:rsid w:val="007C6AF0"/>
    <w:rsid w:val="007C7737"/>
    <w:rsid w:val="007C7C28"/>
    <w:rsid w:val="007C7DC8"/>
    <w:rsid w:val="007C7FB1"/>
    <w:rsid w:val="007D02A3"/>
    <w:rsid w:val="007D06D4"/>
    <w:rsid w:val="007D0A73"/>
    <w:rsid w:val="007D0EFF"/>
    <w:rsid w:val="007D164A"/>
    <w:rsid w:val="007D16E2"/>
    <w:rsid w:val="007D1745"/>
    <w:rsid w:val="007D1A5F"/>
    <w:rsid w:val="007D1CA4"/>
    <w:rsid w:val="007D1FC3"/>
    <w:rsid w:val="007D23C8"/>
    <w:rsid w:val="007D263B"/>
    <w:rsid w:val="007D263C"/>
    <w:rsid w:val="007D286C"/>
    <w:rsid w:val="007D2BEF"/>
    <w:rsid w:val="007D3002"/>
    <w:rsid w:val="007D3C16"/>
    <w:rsid w:val="007D485C"/>
    <w:rsid w:val="007D52EC"/>
    <w:rsid w:val="007D5AE3"/>
    <w:rsid w:val="007D6305"/>
    <w:rsid w:val="007D64B2"/>
    <w:rsid w:val="007D66A4"/>
    <w:rsid w:val="007D6A21"/>
    <w:rsid w:val="007D6C4D"/>
    <w:rsid w:val="007D71B4"/>
    <w:rsid w:val="007D7446"/>
    <w:rsid w:val="007E021A"/>
    <w:rsid w:val="007E074A"/>
    <w:rsid w:val="007E07EB"/>
    <w:rsid w:val="007E1BAB"/>
    <w:rsid w:val="007E1C02"/>
    <w:rsid w:val="007E200F"/>
    <w:rsid w:val="007E29F6"/>
    <w:rsid w:val="007E3679"/>
    <w:rsid w:val="007E39F5"/>
    <w:rsid w:val="007E3B0B"/>
    <w:rsid w:val="007E5AB9"/>
    <w:rsid w:val="007E662E"/>
    <w:rsid w:val="007E6A9A"/>
    <w:rsid w:val="007E6DF6"/>
    <w:rsid w:val="007E761A"/>
    <w:rsid w:val="007F01C5"/>
    <w:rsid w:val="007F07D8"/>
    <w:rsid w:val="007F0A04"/>
    <w:rsid w:val="007F0C5B"/>
    <w:rsid w:val="007F0D67"/>
    <w:rsid w:val="007F0FDB"/>
    <w:rsid w:val="007F1616"/>
    <w:rsid w:val="007F2054"/>
    <w:rsid w:val="007F249A"/>
    <w:rsid w:val="007F28D7"/>
    <w:rsid w:val="007F2A6A"/>
    <w:rsid w:val="007F2A88"/>
    <w:rsid w:val="007F30DB"/>
    <w:rsid w:val="007F32E0"/>
    <w:rsid w:val="007F370C"/>
    <w:rsid w:val="007F39DF"/>
    <w:rsid w:val="007F3CDE"/>
    <w:rsid w:val="007F42F2"/>
    <w:rsid w:val="007F4A31"/>
    <w:rsid w:val="007F5E03"/>
    <w:rsid w:val="007F72A7"/>
    <w:rsid w:val="008004C6"/>
    <w:rsid w:val="008005EF"/>
    <w:rsid w:val="00800F04"/>
    <w:rsid w:val="00800FD3"/>
    <w:rsid w:val="00800FEC"/>
    <w:rsid w:val="00801234"/>
    <w:rsid w:val="00801D47"/>
    <w:rsid w:val="00801DD4"/>
    <w:rsid w:val="00801E92"/>
    <w:rsid w:val="00801F33"/>
    <w:rsid w:val="00801F48"/>
    <w:rsid w:val="008025F9"/>
    <w:rsid w:val="0080289F"/>
    <w:rsid w:val="00802AD7"/>
    <w:rsid w:val="00802AF8"/>
    <w:rsid w:val="00802E25"/>
    <w:rsid w:val="00803A8C"/>
    <w:rsid w:val="00803BED"/>
    <w:rsid w:val="00803F6B"/>
    <w:rsid w:val="0080413C"/>
    <w:rsid w:val="00804880"/>
    <w:rsid w:val="00804B36"/>
    <w:rsid w:val="00804E58"/>
    <w:rsid w:val="00804F84"/>
    <w:rsid w:val="00805187"/>
    <w:rsid w:val="008052EC"/>
    <w:rsid w:val="00805BE3"/>
    <w:rsid w:val="00805F44"/>
    <w:rsid w:val="00806016"/>
    <w:rsid w:val="00810332"/>
    <w:rsid w:val="00810E93"/>
    <w:rsid w:val="008111D4"/>
    <w:rsid w:val="008113DC"/>
    <w:rsid w:val="008123FE"/>
    <w:rsid w:val="008124FD"/>
    <w:rsid w:val="00812C5A"/>
    <w:rsid w:val="00812F33"/>
    <w:rsid w:val="008138B1"/>
    <w:rsid w:val="0081390A"/>
    <w:rsid w:val="0081402C"/>
    <w:rsid w:val="00814140"/>
    <w:rsid w:val="008141E3"/>
    <w:rsid w:val="0081468E"/>
    <w:rsid w:val="0081488A"/>
    <w:rsid w:val="00814A38"/>
    <w:rsid w:val="008153F4"/>
    <w:rsid w:val="00817024"/>
    <w:rsid w:val="00817244"/>
    <w:rsid w:val="0081792C"/>
    <w:rsid w:val="00820612"/>
    <w:rsid w:val="00820679"/>
    <w:rsid w:val="00821D5D"/>
    <w:rsid w:val="00822210"/>
    <w:rsid w:val="0082236D"/>
    <w:rsid w:val="008224FB"/>
    <w:rsid w:val="00822F27"/>
    <w:rsid w:val="0082301D"/>
    <w:rsid w:val="00823078"/>
    <w:rsid w:val="00823B96"/>
    <w:rsid w:val="00823F98"/>
    <w:rsid w:val="008248B3"/>
    <w:rsid w:val="00824D75"/>
    <w:rsid w:val="0082549D"/>
    <w:rsid w:val="008255E6"/>
    <w:rsid w:val="008257C4"/>
    <w:rsid w:val="008257FA"/>
    <w:rsid w:val="00825C57"/>
    <w:rsid w:val="00825DBF"/>
    <w:rsid w:val="00826106"/>
    <w:rsid w:val="008264D8"/>
    <w:rsid w:val="00826A4A"/>
    <w:rsid w:val="00826F96"/>
    <w:rsid w:val="00827477"/>
    <w:rsid w:val="00827839"/>
    <w:rsid w:val="008306EA"/>
    <w:rsid w:val="008306F6"/>
    <w:rsid w:val="00830949"/>
    <w:rsid w:val="00831242"/>
    <w:rsid w:val="0083155A"/>
    <w:rsid w:val="00831DAB"/>
    <w:rsid w:val="00832B99"/>
    <w:rsid w:val="00834090"/>
    <w:rsid w:val="00834C13"/>
    <w:rsid w:val="00835413"/>
    <w:rsid w:val="00835844"/>
    <w:rsid w:val="00836608"/>
    <w:rsid w:val="00836DA8"/>
    <w:rsid w:val="008370E4"/>
    <w:rsid w:val="008371E0"/>
    <w:rsid w:val="00837213"/>
    <w:rsid w:val="008373C7"/>
    <w:rsid w:val="0083755B"/>
    <w:rsid w:val="00837C4C"/>
    <w:rsid w:val="008401CE"/>
    <w:rsid w:val="008405A8"/>
    <w:rsid w:val="00841B57"/>
    <w:rsid w:val="00841C12"/>
    <w:rsid w:val="00842007"/>
    <w:rsid w:val="008420B2"/>
    <w:rsid w:val="00842397"/>
    <w:rsid w:val="0084271F"/>
    <w:rsid w:val="00842C75"/>
    <w:rsid w:val="00842CA6"/>
    <w:rsid w:val="00842E39"/>
    <w:rsid w:val="008439BA"/>
    <w:rsid w:val="008442B2"/>
    <w:rsid w:val="00844BC6"/>
    <w:rsid w:val="00845AA9"/>
    <w:rsid w:val="00845F0F"/>
    <w:rsid w:val="00846238"/>
    <w:rsid w:val="008467D3"/>
    <w:rsid w:val="00846F21"/>
    <w:rsid w:val="008472CD"/>
    <w:rsid w:val="00847684"/>
    <w:rsid w:val="0084786F"/>
    <w:rsid w:val="008501A3"/>
    <w:rsid w:val="00850518"/>
    <w:rsid w:val="008506AF"/>
    <w:rsid w:val="008507E9"/>
    <w:rsid w:val="00850B48"/>
    <w:rsid w:val="00850D97"/>
    <w:rsid w:val="00851CA6"/>
    <w:rsid w:val="0085263C"/>
    <w:rsid w:val="00852C21"/>
    <w:rsid w:val="00852C4E"/>
    <w:rsid w:val="00852F3C"/>
    <w:rsid w:val="00853620"/>
    <w:rsid w:val="00853715"/>
    <w:rsid w:val="00854ABE"/>
    <w:rsid w:val="00854C5C"/>
    <w:rsid w:val="00854CA9"/>
    <w:rsid w:val="00855DEE"/>
    <w:rsid w:val="00855E45"/>
    <w:rsid w:val="0085613A"/>
    <w:rsid w:val="0085620F"/>
    <w:rsid w:val="0085657D"/>
    <w:rsid w:val="00856AD5"/>
    <w:rsid w:val="00856E9F"/>
    <w:rsid w:val="00857359"/>
    <w:rsid w:val="008576FF"/>
    <w:rsid w:val="008604D4"/>
    <w:rsid w:val="0086067A"/>
    <w:rsid w:val="00860733"/>
    <w:rsid w:val="008608D3"/>
    <w:rsid w:val="00861147"/>
    <w:rsid w:val="00862302"/>
    <w:rsid w:val="008623D5"/>
    <w:rsid w:val="00864708"/>
    <w:rsid w:val="0086487B"/>
    <w:rsid w:val="00864BD6"/>
    <w:rsid w:val="00864FF4"/>
    <w:rsid w:val="00866150"/>
    <w:rsid w:val="008661A2"/>
    <w:rsid w:val="0086623E"/>
    <w:rsid w:val="0086661B"/>
    <w:rsid w:val="00866B2A"/>
    <w:rsid w:val="008678BC"/>
    <w:rsid w:val="00867F4C"/>
    <w:rsid w:val="00870F7B"/>
    <w:rsid w:val="00871170"/>
    <w:rsid w:val="0087144D"/>
    <w:rsid w:val="00871739"/>
    <w:rsid w:val="00871E44"/>
    <w:rsid w:val="00871EFB"/>
    <w:rsid w:val="00871F24"/>
    <w:rsid w:val="00871F30"/>
    <w:rsid w:val="00871FBD"/>
    <w:rsid w:val="00872BD5"/>
    <w:rsid w:val="00873805"/>
    <w:rsid w:val="008739C8"/>
    <w:rsid w:val="008746BC"/>
    <w:rsid w:val="00874A61"/>
    <w:rsid w:val="00874FDE"/>
    <w:rsid w:val="008762EB"/>
    <w:rsid w:val="008778B1"/>
    <w:rsid w:val="00877F53"/>
    <w:rsid w:val="00880023"/>
    <w:rsid w:val="00880139"/>
    <w:rsid w:val="00880887"/>
    <w:rsid w:val="00880892"/>
    <w:rsid w:val="00880DF1"/>
    <w:rsid w:val="00880ED7"/>
    <w:rsid w:val="00881A81"/>
    <w:rsid w:val="00881BD1"/>
    <w:rsid w:val="008825FF"/>
    <w:rsid w:val="00882773"/>
    <w:rsid w:val="00882B6A"/>
    <w:rsid w:val="00883754"/>
    <w:rsid w:val="0088388B"/>
    <w:rsid w:val="00883890"/>
    <w:rsid w:val="00884989"/>
    <w:rsid w:val="00884A2D"/>
    <w:rsid w:val="00884BDD"/>
    <w:rsid w:val="00885891"/>
    <w:rsid w:val="008859A5"/>
    <w:rsid w:val="00885C62"/>
    <w:rsid w:val="00885CD1"/>
    <w:rsid w:val="008861B0"/>
    <w:rsid w:val="00886345"/>
    <w:rsid w:val="00886B05"/>
    <w:rsid w:val="0088703C"/>
    <w:rsid w:val="008875E2"/>
    <w:rsid w:val="008878D2"/>
    <w:rsid w:val="008879AB"/>
    <w:rsid w:val="0089014C"/>
    <w:rsid w:val="00890884"/>
    <w:rsid w:val="00890DD3"/>
    <w:rsid w:val="00891AF2"/>
    <w:rsid w:val="00891BBA"/>
    <w:rsid w:val="00891BBB"/>
    <w:rsid w:val="00891F30"/>
    <w:rsid w:val="0089216B"/>
    <w:rsid w:val="008923B9"/>
    <w:rsid w:val="008926D8"/>
    <w:rsid w:val="008931B9"/>
    <w:rsid w:val="00893B17"/>
    <w:rsid w:val="00893FFA"/>
    <w:rsid w:val="00894483"/>
    <w:rsid w:val="008948C8"/>
    <w:rsid w:val="00894B4E"/>
    <w:rsid w:val="00894B64"/>
    <w:rsid w:val="0089526F"/>
    <w:rsid w:val="008955EC"/>
    <w:rsid w:val="00895FD5"/>
    <w:rsid w:val="00896022"/>
    <w:rsid w:val="008960DE"/>
    <w:rsid w:val="008963A4"/>
    <w:rsid w:val="00896956"/>
    <w:rsid w:val="00896BD2"/>
    <w:rsid w:val="00897D5C"/>
    <w:rsid w:val="008A0E8E"/>
    <w:rsid w:val="008A0EBE"/>
    <w:rsid w:val="008A156C"/>
    <w:rsid w:val="008A1DBC"/>
    <w:rsid w:val="008A2202"/>
    <w:rsid w:val="008A226D"/>
    <w:rsid w:val="008A3733"/>
    <w:rsid w:val="008A3F55"/>
    <w:rsid w:val="008A47BB"/>
    <w:rsid w:val="008A4965"/>
    <w:rsid w:val="008A4AEA"/>
    <w:rsid w:val="008A4CE8"/>
    <w:rsid w:val="008A54E5"/>
    <w:rsid w:val="008A60E9"/>
    <w:rsid w:val="008A633E"/>
    <w:rsid w:val="008A648B"/>
    <w:rsid w:val="008A65EC"/>
    <w:rsid w:val="008A71DE"/>
    <w:rsid w:val="008A7256"/>
    <w:rsid w:val="008A7335"/>
    <w:rsid w:val="008A77A8"/>
    <w:rsid w:val="008B03E2"/>
    <w:rsid w:val="008B08C0"/>
    <w:rsid w:val="008B0E0F"/>
    <w:rsid w:val="008B1027"/>
    <w:rsid w:val="008B10C0"/>
    <w:rsid w:val="008B1357"/>
    <w:rsid w:val="008B176E"/>
    <w:rsid w:val="008B1B2E"/>
    <w:rsid w:val="008B2C44"/>
    <w:rsid w:val="008B2D07"/>
    <w:rsid w:val="008B2DB0"/>
    <w:rsid w:val="008B2EEE"/>
    <w:rsid w:val="008B3E0C"/>
    <w:rsid w:val="008B4161"/>
    <w:rsid w:val="008B45E6"/>
    <w:rsid w:val="008B469B"/>
    <w:rsid w:val="008B4835"/>
    <w:rsid w:val="008B4E7D"/>
    <w:rsid w:val="008B4FF2"/>
    <w:rsid w:val="008B5753"/>
    <w:rsid w:val="008B58E5"/>
    <w:rsid w:val="008B5918"/>
    <w:rsid w:val="008B6B27"/>
    <w:rsid w:val="008B6BDF"/>
    <w:rsid w:val="008B6BF7"/>
    <w:rsid w:val="008B6D8C"/>
    <w:rsid w:val="008B6EA4"/>
    <w:rsid w:val="008C02BF"/>
    <w:rsid w:val="008C02DE"/>
    <w:rsid w:val="008C0A41"/>
    <w:rsid w:val="008C1E1A"/>
    <w:rsid w:val="008C2079"/>
    <w:rsid w:val="008C27A3"/>
    <w:rsid w:val="008C2A9A"/>
    <w:rsid w:val="008C2B3F"/>
    <w:rsid w:val="008C380E"/>
    <w:rsid w:val="008C46F8"/>
    <w:rsid w:val="008C475F"/>
    <w:rsid w:val="008C5223"/>
    <w:rsid w:val="008C54F5"/>
    <w:rsid w:val="008C6ACB"/>
    <w:rsid w:val="008C6E3A"/>
    <w:rsid w:val="008C707F"/>
    <w:rsid w:val="008C72F7"/>
    <w:rsid w:val="008C7322"/>
    <w:rsid w:val="008C7701"/>
    <w:rsid w:val="008D0052"/>
    <w:rsid w:val="008D00D1"/>
    <w:rsid w:val="008D0103"/>
    <w:rsid w:val="008D04B3"/>
    <w:rsid w:val="008D0548"/>
    <w:rsid w:val="008D0A03"/>
    <w:rsid w:val="008D0BB6"/>
    <w:rsid w:val="008D0F72"/>
    <w:rsid w:val="008D1338"/>
    <w:rsid w:val="008D174D"/>
    <w:rsid w:val="008D1C40"/>
    <w:rsid w:val="008D1C81"/>
    <w:rsid w:val="008D2675"/>
    <w:rsid w:val="008D2CB6"/>
    <w:rsid w:val="008D2DAE"/>
    <w:rsid w:val="008D3414"/>
    <w:rsid w:val="008D35F4"/>
    <w:rsid w:val="008D3C96"/>
    <w:rsid w:val="008D510B"/>
    <w:rsid w:val="008D59EF"/>
    <w:rsid w:val="008D5A1E"/>
    <w:rsid w:val="008D5B6B"/>
    <w:rsid w:val="008D5DE2"/>
    <w:rsid w:val="008D6153"/>
    <w:rsid w:val="008D64DD"/>
    <w:rsid w:val="008D652D"/>
    <w:rsid w:val="008D661D"/>
    <w:rsid w:val="008D669C"/>
    <w:rsid w:val="008D671C"/>
    <w:rsid w:val="008D6B36"/>
    <w:rsid w:val="008E00CA"/>
    <w:rsid w:val="008E0194"/>
    <w:rsid w:val="008E059E"/>
    <w:rsid w:val="008E0AA3"/>
    <w:rsid w:val="008E1560"/>
    <w:rsid w:val="008E1DC1"/>
    <w:rsid w:val="008E1F9E"/>
    <w:rsid w:val="008E2775"/>
    <w:rsid w:val="008E331F"/>
    <w:rsid w:val="008E33F4"/>
    <w:rsid w:val="008E3B12"/>
    <w:rsid w:val="008E3D32"/>
    <w:rsid w:val="008E3D85"/>
    <w:rsid w:val="008E407E"/>
    <w:rsid w:val="008E42C5"/>
    <w:rsid w:val="008E51AD"/>
    <w:rsid w:val="008E5CD3"/>
    <w:rsid w:val="008E5E0B"/>
    <w:rsid w:val="008E6846"/>
    <w:rsid w:val="008E6D26"/>
    <w:rsid w:val="008E70CC"/>
    <w:rsid w:val="008E721A"/>
    <w:rsid w:val="008E7BCE"/>
    <w:rsid w:val="008E7CAD"/>
    <w:rsid w:val="008F0641"/>
    <w:rsid w:val="008F101F"/>
    <w:rsid w:val="008F1282"/>
    <w:rsid w:val="008F1A0A"/>
    <w:rsid w:val="008F1DAE"/>
    <w:rsid w:val="008F24C0"/>
    <w:rsid w:val="008F31A2"/>
    <w:rsid w:val="008F31DC"/>
    <w:rsid w:val="008F3851"/>
    <w:rsid w:val="008F3F8F"/>
    <w:rsid w:val="008F43AB"/>
    <w:rsid w:val="008F45CB"/>
    <w:rsid w:val="008F467F"/>
    <w:rsid w:val="008F4C9A"/>
    <w:rsid w:val="008F63AD"/>
    <w:rsid w:val="008F6899"/>
    <w:rsid w:val="008F6B72"/>
    <w:rsid w:val="008F7DF8"/>
    <w:rsid w:val="009002CF"/>
    <w:rsid w:val="00900338"/>
    <w:rsid w:val="009004D4"/>
    <w:rsid w:val="009012FB"/>
    <w:rsid w:val="00901663"/>
    <w:rsid w:val="00901ED0"/>
    <w:rsid w:val="00902962"/>
    <w:rsid w:val="00902A9B"/>
    <w:rsid w:val="00902DDE"/>
    <w:rsid w:val="009039C1"/>
    <w:rsid w:val="00903B49"/>
    <w:rsid w:val="00904512"/>
    <w:rsid w:val="009046E1"/>
    <w:rsid w:val="00904DE0"/>
    <w:rsid w:val="0090523A"/>
    <w:rsid w:val="009055DF"/>
    <w:rsid w:val="00905B82"/>
    <w:rsid w:val="00905E3F"/>
    <w:rsid w:val="0090606B"/>
    <w:rsid w:val="00906B98"/>
    <w:rsid w:val="009071C9"/>
    <w:rsid w:val="00907360"/>
    <w:rsid w:val="00907456"/>
    <w:rsid w:val="00907A2A"/>
    <w:rsid w:val="0091042B"/>
    <w:rsid w:val="009115A1"/>
    <w:rsid w:val="00911721"/>
    <w:rsid w:val="00912204"/>
    <w:rsid w:val="00912420"/>
    <w:rsid w:val="0091264A"/>
    <w:rsid w:val="00912E19"/>
    <w:rsid w:val="009139C4"/>
    <w:rsid w:val="00913F59"/>
    <w:rsid w:val="0091425C"/>
    <w:rsid w:val="00914420"/>
    <w:rsid w:val="00914C8D"/>
    <w:rsid w:val="00914F0D"/>
    <w:rsid w:val="00915A82"/>
    <w:rsid w:val="00915B1C"/>
    <w:rsid w:val="00915CA7"/>
    <w:rsid w:val="00915F9D"/>
    <w:rsid w:val="00916530"/>
    <w:rsid w:val="00916768"/>
    <w:rsid w:val="00917357"/>
    <w:rsid w:val="00917502"/>
    <w:rsid w:val="009176E4"/>
    <w:rsid w:val="00917B47"/>
    <w:rsid w:val="00917CFB"/>
    <w:rsid w:val="00917D9A"/>
    <w:rsid w:val="00917DB4"/>
    <w:rsid w:val="009202BD"/>
    <w:rsid w:val="0092075A"/>
    <w:rsid w:val="009209B7"/>
    <w:rsid w:val="00921F11"/>
    <w:rsid w:val="0092302A"/>
    <w:rsid w:val="00923801"/>
    <w:rsid w:val="00923B9A"/>
    <w:rsid w:val="00923F1C"/>
    <w:rsid w:val="009242EF"/>
    <w:rsid w:val="0092498F"/>
    <w:rsid w:val="00925002"/>
    <w:rsid w:val="00925D95"/>
    <w:rsid w:val="0092692F"/>
    <w:rsid w:val="00926EC3"/>
    <w:rsid w:val="009278CB"/>
    <w:rsid w:val="00930711"/>
    <w:rsid w:val="00930A71"/>
    <w:rsid w:val="00930E24"/>
    <w:rsid w:val="00931274"/>
    <w:rsid w:val="00931E8F"/>
    <w:rsid w:val="0093242E"/>
    <w:rsid w:val="0093295A"/>
    <w:rsid w:val="00932C70"/>
    <w:rsid w:val="00933105"/>
    <w:rsid w:val="009334E9"/>
    <w:rsid w:val="0093351B"/>
    <w:rsid w:val="0093374B"/>
    <w:rsid w:val="0093399C"/>
    <w:rsid w:val="00933ADF"/>
    <w:rsid w:val="00933E64"/>
    <w:rsid w:val="009347E1"/>
    <w:rsid w:val="00934E2F"/>
    <w:rsid w:val="00935449"/>
    <w:rsid w:val="009354F5"/>
    <w:rsid w:val="00936C55"/>
    <w:rsid w:val="00936CD4"/>
    <w:rsid w:val="00936F69"/>
    <w:rsid w:val="00937F4D"/>
    <w:rsid w:val="0094145D"/>
    <w:rsid w:val="0094160E"/>
    <w:rsid w:val="009416D2"/>
    <w:rsid w:val="00941820"/>
    <w:rsid w:val="00941964"/>
    <w:rsid w:val="00941AE8"/>
    <w:rsid w:val="009420BB"/>
    <w:rsid w:val="00942360"/>
    <w:rsid w:val="00943137"/>
    <w:rsid w:val="0094340E"/>
    <w:rsid w:val="00943712"/>
    <w:rsid w:val="009438C8"/>
    <w:rsid w:val="00943DAE"/>
    <w:rsid w:val="0094494A"/>
    <w:rsid w:val="00944BBC"/>
    <w:rsid w:val="00944D49"/>
    <w:rsid w:val="009452B6"/>
    <w:rsid w:val="009454DB"/>
    <w:rsid w:val="00945B39"/>
    <w:rsid w:val="00946852"/>
    <w:rsid w:val="00946BDB"/>
    <w:rsid w:val="009474F3"/>
    <w:rsid w:val="00947B6B"/>
    <w:rsid w:val="0095064D"/>
    <w:rsid w:val="00950D8A"/>
    <w:rsid w:val="009516E1"/>
    <w:rsid w:val="00951BDB"/>
    <w:rsid w:val="00951F48"/>
    <w:rsid w:val="009529C4"/>
    <w:rsid w:val="00952E6D"/>
    <w:rsid w:val="00952EFD"/>
    <w:rsid w:val="00953C8F"/>
    <w:rsid w:val="00953CEC"/>
    <w:rsid w:val="00956056"/>
    <w:rsid w:val="0095648D"/>
    <w:rsid w:val="009571BA"/>
    <w:rsid w:val="0096073A"/>
    <w:rsid w:val="00960957"/>
    <w:rsid w:val="00961005"/>
    <w:rsid w:val="0096114F"/>
    <w:rsid w:val="009618C6"/>
    <w:rsid w:val="00961AD9"/>
    <w:rsid w:val="00961FBE"/>
    <w:rsid w:val="009622BB"/>
    <w:rsid w:val="009625B1"/>
    <w:rsid w:val="0096278A"/>
    <w:rsid w:val="00962BE5"/>
    <w:rsid w:val="00962C1F"/>
    <w:rsid w:val="0096338E"/>
    <w:rsid w:val="0096483E"/>
    <w:rsid w:val="009649B1"/>
    <w:rsid w:val="009649BC"/>
    <w:rsid w:val="009652A6"/>
    <w:rsid w:val="009656F0"/>
    <w:rsid w:val="00965B5A"/>
    <w:rsid w:val="00965CC1"/>
    <w:rsid w:val="00965F99"/>
    <w:rsid w:val="009662FD"/>
    <w:rsid w:val="009663C9"/>
    <w:rsid w:val="009669A2"/>
    <w:rsid w:val="009669B9"/>
    <w:rsid w:val="00966F1B"/>
    <w:rsid w:val="0096742C"/>
    <w:rsid w:val="0096749E"/>
    <w:rsid w:val="00967CE1"/>
    <w:rsid w:val="0097038E"/>
    <w:rsid w:val="0097048A"/>
    <w:rsid w:val="00970542"/>
    <w:rsid w:val="00970F7B"/>
    <w:rsid w:val="0097130F"/>
    <w:rsid w:val="00971333"/>
    <w:rsid w:val="009717C5"/>
    <w:rsid w:val="00971923"/>
    <w:rsid w:val="009719DB"/>
    <w:rsid w:val="00971BAB"/>
    <w:rsid w:val="009722FA"/>
    <w:rsid w:val="00972347"/>
    <w:rsid w:val="0097252A"/>
    <w:rsid w:val="00972BE3"/>
    <w:rsid w:val="00972E5A"/>
    <w:rsid w:val="00972FE7"/>
    <w:rsid w:val="0097323E"/>
    <w:rsid w:val="00973880"/>
    <w:rsid w:val="00973B9E"/>
    <w:rsid w:val="0097421D"/>
    <w:rsid w:val="009744AE"/>
    <w:rsid w:val="009744BF"/>
    <w:rsid w:val="0097464F"/>
    <w:rsid w:val="0097472E"/>
    <w:rsid w:val="00974AD0"/>
    <w:rsid w:val="009753E7"/>
    <w:rsid w:val="00975641"/>
    <w:rsid w:val="009771E4"/>
    <w:rsid w:val="00977407"/>
    <w:rsid w:val="009774E2"/>
    <w:rsid w:val="009778AF"/>
    <w:rsid w:val="009803B3"/>
    <w:rsid w:val="0098172C"/>
    <w:rsid w:val="00981F42"/>
    <w:rsid w:val="00981F6B"/>
    <w:rsid w:val="0098268D"/>
    <w:rsid w:val="00982F92"/>
    <w:rsid w:val="009835F6"/>
    <w:rsid w:val="00983A55"/>
    <w:rsid w:val="00983E75"/>
    <w:rsid w:val="009842C0"/>
    <w:rsid w:val="00984BA3"/>
    <w:rsid w:val="009857F2"/>
    <w:rsid w:val="009859DF"/>
    <w:rsid w:val="00985FFC"/>
    <w:rsid w:val="009860C2"/>
    <w:rsid w:val="0098615B"/>
    <w:rsid w:val="009865B8"/>
    <w:rsid w:val="00986991"/>
    <w:rsid w:val="00986C58"/>
    <w:rsid w:val="00990516"/>
    <w:rsid w:val="00990B0E"/>
    <w:rsid w:val="00990CF2"/>
    <w:rsid w:val="00991062"/>
    <w:rsid w:val="0099107D"/>
    <w:rsid w:val="009910AC"/>
    <w:rsid w:val="009910C1"/>
    <w:rsid w:val="009912AC"/>
    <w:rsid w:val="00991479"/>
    <w:rsid w:val="009917F0"/>
    <w:rsid w:val="00991DC0"/>
    <w:rsid w:val="009926D6"/>
    <w:rsid w:val="00992838"/>
    <w:rsid w:val="00992D4F"/>
    <w:rsid w:val="00992E32"/>
    <w:rsid w:val="009936B4"/>
    <w:rsid w:val="00993858"/>
    <w:rsid w:val="00993E92"/>
    <w:rsid w:val="00993FA5"/>
    <w:rsid w:val="00994922"/>
    <w:rsid w:val="00994C39"/>
    <w:rsid w:val="0099525A"/>
    <w:rsid w:val="009955F7"/>
    <w:rsid w:val="0099685A"/>
    <w:rsid w:val="00996900"/>
    <w:rsid w:val="0099730B"/>
    <w:rsid w:val="0099736D"/>
    <w:rsid w:val="009974DD"/>
    <w:rsid w:val="00997846"/>
    <w:rsid w:val="00997D95"/>
    <w:rsid w:val="009A08FE"/>
    <w:rsid w:val="009A0905"/>
    <w:rsid w:val="009A0F57"/>
    <w:rsid w:val="009A10F4"/>
    <w:rsid w:val="009A16A7"/>
    <w:rsid w:val="009A2A9A"/>
    <w:rsid w:val="009A369A"/>
    <w:rsid w:val="009A3B3A"/>
    <w:rsid w:val="009A4095"/>
    <w:rsid w:val="009A4350"/>
    <w:rsid w:val="009A474A"/>
    <w:rsid w:val="009A5B79"/>
    <w:rsid w:val="009A640D"/>
    <w:rsid w:val="009A6D3C"/>
    <w:rsid w:val="009A6DD5"/>
    <w:rsid w:val="009A77E1"/>
    <w:rsid w:val="009A7A0D"/>
    <w:rsid w:val="009B0173"/>
    <w:rsid w:val="009B0604"/>
    <w:rsid w:val="009B0822"/>
    <w:rsid w:val="009B0CA5"/>
    <w:rsid w:val="009B1594"/>
    <w:rsid w:val="009B1A21"/>
    <w:rsid w:val="009B1A68"/>
    <w:rsid w:val="009B21C1"/>
    <w:rsid w:val="009B2B6F"/>
    <w:rsid w:val="009B3355"/>
    <w:rsid w:val="009B3704"/>
    <w:rsid w:val="009B39F4"/>
    <w:rsid w:val="009B3A1A"/>
    <w:rsid w:val="009B3FDA"/>
    <w:rsid w:val="009B4C33"/>
    <w:rsid w:val="009B4C8E"/>
    <w:rsid w:val="009B5278"/>
    <w:rsid w:val="009B64BC"/>
    <w:rsid w:val="009B7352"/>
    <w:rsid w:val="009B7B47"/>
    <w:rsid w:val="009B7EC7"/>
    <w:rsid w:val="009C11BA"/>
    <w:rsid w:val="009C161D"/>
    <w:rsid w:val="009C16AB"/>
    <w:rsid w:val="009C1744"/>
    <w:rsid w:val="009C235E"/>
    <w:rsid w:val="009C2515"/>
    <w:rsid w:val="009C2856"/>
    <w:rsid w:val="009C2AB3"/>
    <w:rsid w:val="009C2FD1"/>
    <w:rsid w:val="009C3DEF"/>
    <w:rsid w:val="009C4229"/>
    <w:rsid w:val="009C466A"/>
    <w:rsid w:val="009C483F"/>
    <w:rsid w:val="009C55E9"/>
    <w:rsid w:val="009C593D"/>
    <w:rsid w:val="009C5B08"/>
    <w:rsid w:val="009C62BA"/>
    <w:rsid w:val="009C6394"/>
    <w:rsid w:val="009C6736"/>
    <w:rsid w:val="009C6AC5"/>
    <w:rsid w:val="009D0171"/>
    <w:rsid w:val="009D0203"/>
    <w:rsid w:val="009D0242"/>
    <w:rsid w:val="009D05D2"/>
    <w:rsid w:val="009D0B5F"/>
    <w:rsid w:val="009D0C3F"/>
    <w:rsid w:val="009D143D"/>
    <w:rsid w:val="009D1817"/>
    <w:rsid w:val="009D18D3"/>
    <w:rsid w:val="009D1FBF"/>
    <w:rsid w:val="009D2335"/>
    <w:rsid w:val="009D3D36"/>
    <w:rsid w:val="009D3F6D"/>
    <w:rsid w:val="009D44AC"/>
    <w:rsid w:val="009D4510"/>
    <w:rsid w:val="009D56B5"/>
    <w:rsid w:val="009D5833"/>
    <w:rsid w:val="009D5B2F"/>
    <w:rsid w:val="009D5C47"/>
    <w:rsid w:val="009D5D45"/>
    <w:rsid w:val="009D6CE9"/>
    <w:rsid w:val="009D713D"/>
    <w:rsid w:val="009D7E0D"/>
    <w:rsid w:val="009E06D9"/>
    <w:rsid w:val="009E08D4"/>
    <w:rsid w:val="009E129F"/>
    <w:rsid w:val="009E1445"/>
    <w:rsid w:val="009E1C8B"/>
    <w:rsid w:val="009E1D34"/>
    <w:rsid w:val="009E1ECD"/>
    <w:rsid w:val="009E20EA"/>
    <w:rsid w:val="009E2B51"/>
    <w:rsid w:val="009E34D5"/>
    <w:rsid w:val="009E393D"/>
    <w:rsid w:val="009E3A3A"/>
    <w:rsid w:val="009E3AA0"/>
    <w:rsid w:val="009E49F7"/>
    <w:rsid w:val="009E4BB5"/>
    <w:rsid w:val="009E4C7E"/>
    <w:rsid w:val="009E577B"/>
    <w:rsid w:val="009E5E17"/>
    <w:rsid w:val="009E5F7A"/>
    <w:rsid w:val="009E5FA1"/>
    <w:rsid w:val="009E6775"/>
    <w:rsid w:val="009E6B21"/>
    <w:rsid w:val="009E712C"/>
    <w:rsid w:val="009E7199"/>
    <w:rsid w:val="009E7C97"/>
    <w:rsid w:val="009E7E40"/>
    <w:rsid w:val="009F00A3"/>
    <w:rsid w:val="009F0BDA"/>
    <w:rsid w:val="009F0ED7"/>
    <w:rsid w:val="009F1BC4"/>
    <w:rsid w:val="009F2406"/>
    <w:rsid w:val="009F2D21"/>
    <w:rsid w:val="009F2E2B"/>
    <w:rsid w:val="009F2FA3"/>
    <w:rsid w:val="009F3947"/>
    <w:rsid w:val="009F3C28"/>
    <w:rsid w:val="009F4787"/>
    <w:rsid w:val="009F4A3F"/>
    <w:rsid w:val="009F54E2"/>
    <w:rsid w:val="009F57F8"/>
    <w:rsid w:val="009F5B55"/>
    <w:rsid w:val="009F63E7"/>
    <w:rsid w:val="009F6555"/>
    <w:rsid w:val="009F65DE"/>
    <w:rsid w:val="009F6982"/>
    <w:rsid w:val="009F6A57"/>
    <w:rsid w:val="009F70D4"/>
    <w:rsid w:val="009F7526"/>
    <w:rsid w:val="009F774F"/>
    <w:rsid w:val="009F7DCA"/>
    <w:rsid w:val="00A0028C"/>
    <w:rsid w:val="00A002EB"/>
    <w:rsid w:val="00A007C0"/>
    <w:rsid w:val="00A00CD6"/>
    <w:rsid w:val="00A00CD8"/>
    <w:rsid w:val="00A01124"/>
    <w:rsid w:val="00A013C7"/>
    <w:rsid w:val="00A01C19"/>
    <w:rsid w:val="00A021C8"/>
    <w:rsid w:val="00A02362"/>
    <w:rsid w:val="00A02C87"/>
    <w:rsid w:val="00A0345D"/>
    <w:rsid w:val="00A03748"/>
    <w:rsid w:val="00A042FD"/>
    <w:rsid w:val="00A044EC"/>
    <w:rsid w:val="00A0719D"/>
    <w:rsid w:val="00A071EC"/>
    <w:rsid w:val="00A07635"/>
    <w:rsid w:val="00A07894"/>
    <w:rsid w:val="00A07B9D"/>
    <w:rsid w:val="00A07F35"/>
    <w:rsid w:val="00A07FB5"/>
    <w:rsid w:val="00A11482"/>
    <w:rsid w:val="00A11BEE"/>
    <w:rsid w:val="00A122BE"/>
    <w:rsid w:val="00A12C8C"/>
    <w:rsid w:val="00A130FB"/>
    <w:rsid w:val="00A1371F"/>
    <w:rsid w:val="00A13C60"/>
    <w:rsid w:val="00A142C9"/>
    <w:rsid w:val="00A14690"/>
    <w:rsid w:val="00A14C84"/>
    <w:rsid w:val="00A1514D"/>
    <w:rsid w:val="00A159D2"/>
    <w:rsid w:val="00A15EFC"/>
    <w:rsid w:val="00A15F7F"/>
    <w:rsid w:val="00A16325"/>
    <w:rsid w:val="00A1688B"/>
    <w:rsid w:val="00A1726F"/>
    <w:rsid w:val="00A176EA"/>
    <w:rsid w:val="00A17C8E"/>
    <w:rsid w:val="00A17DBE"/>
    <w:rsid w:val="00A208A1"/>
    <w:rsid w:val="00A20CF6"/>
    <w:rsid w:val="00A20E4B"/>
    <w:rsid w:val="00A20F02"/>
    <w:rsid w:val="00A20F56"/>
    <w:rsid w:val="00A2143A"/>
    <w:rsid w:val="00A219DA"/>
    <w:rsid w:val="00A21B86"/>
    <w:rsid w:val="00A221F0"/>
    <w:rsid w:val="00A22517"/>
    <w:rsid w:val="00A22FB7"/>
    <w:rsid w:val="00A234C9"/>
    <w:rsid w:val="00A23B7A"/>
    <w:rsid w:val="00A2424B"/>
    <w:rsid w:val="00A24C67"/>
    <w:rsid w:val="00A24E5A"/>
    <w:rsid w:val="00A25DB7"/>
    <w:rsid w:val="00A2712C"/>
    <w:rsid w:val="00A275A0"/>
    <w:rsid w:val="00A3037E"/>
    <w:rsid w:val="00A31064"/>
    <w:rsid w:val="00A312B5"/>
    <w:rsid w:val="00A31EC9"/>
    <w:rsid w:val="00A31FAC"/>
    <w:rsid w:val="00A32202"/>
    <w:rsid w:val="00A32781"/>
    <w:rsid w:val="00A32FE0"/>
    <w:rsid w:val="00A332C9"/>
    <w:rsid w:val="00A334E0"/>
    <w:rsid w:val="00A33A9E"/>
    <w:rsid w:val="00A33CDB"/>
    <w:rsid w:val="00A348D6"/>
    <w:rsid w:val="00A34A2E"/>
    <w:rsid w:val="00A34B50"/>
    <w:rsid w:val="00A353FE"/>
    <w:rsid w:val="00A3566E"/>
    <w:rsid w:val="00A3580F"/>
    <w:rsid w:val="00A35D51"/>
    <w:rsid w:val="00A3671E"/>
    <w:rsid w:val="00A37888"/>
    <w:rsid w:val="00A37C5D"/>
    <w:rsid w:val="00A40707"/>
    <w:rsid w:val="00A418D8"/>
    <w:rsid w:val="00A425E3"/>
    <w:rsid w:val="00A4261F"/>
    <w:rsid w:val="00A42B74"/>
    <w:rsid w:val="00A42D99"/>
    <w:rsid w:val="00A43E22"/>
    <w:rsid w:val="00A45844"/>
    <w:rsid w:val="00A46138"/>
    <w:rsid w:val="00A464C8"/>
    <w:rsid w:val="00A46D4B"/>
    <w:rsid w:val="00A47811"/>
    <w:rsid w:val="00A4789E"/>
    <w:rsid w:val="00A50CC7"/>
    <w:rsid w:val="00A50E81"/>
    <w:rsid w:val="00A5130B"/>
    <w:rsid w:val="00A5199C"/>
    <w:rsid w:val="00A51A68"/>
    <w:rsid w:val="00A52C2D"/>
    <w:rsid w:val="00A530EB"/>
    <w:rsid w:val="00A53638"/>
    <w:rsid w:val="00A5366F"/>
    <w:rsid w:val="00A537EB"/>
    <w:rsid w:val="00A54ED4"/>
    <w:rsid w:val="00A55316"/>
    <w:rsid w:val="00A55463"/>
    <w:rsid w:val="00A556B4"/>
    <w:rsid w:val="00A565C5"/>
    <w:rsid w:val="00A56843"/>
    <w:rsid w:val="00A573C6"/>
    <w:rsid w:val="00A577B2"/>
    <w:rsid w:val="00A578DA"/>
    <w:rsid w:val="00A57B6D"/>
    <w:rsid w:val="00A60038"/>
    <w:rsid w:val="00A60462"/>
    <w:rsid w:val="00A60ACB"/>
    <w:rsid w:val="00A622EF"/>
    <w:rsid w:val="00A622FE"/>
    <w:rsid w:val="00A62ACD"/>
    <w:rsid w:val="00A63079"/>
    <w:rsid w:val="00A636FF"/>
    <w:rsid w:val="00A637A6"/>
    <w:rsid w:val="00A63DCA"/>
    <w:rsid w:val="00A64739"/>
    <w:rsid w:val="00A6491B"/>
    <w:rsid w:val="00A64BE4"/>
    <w:rsid w:val="00A64D1C"/>
    <w:rsid w:val="00A6551D"/>
    <w:rsid w:val="00A657B9"/>
    <w:rsid w:val="00A65B1A"/>
    <w:rsid w:val="00A66266"/>
    <w:rsid w:val="00A663E6"/>
    <w:rsid w:val="00A66774"/>
    <w:rsid w:val="00A66779"/>
    <w:rsid w:val="00A66B59"/>
    <w:rsid w:val="00A66C3E"/>
    <w:rsid w:val="00A67633"/>
    <w:rsid w:val="00A67A58"/>
    <w:rsid w:val="00A67DBE"/>
    <w:rsid w:val="00A705B6"/>
    <w:rsid w:val="00A70870"/>
    <w:rsid w:val="00A70D65"/>
    <w:rsid w:val="00A7105D"/>
    <w:rsid w:val="00A7108C"/>
    <w:rsid w:val="00A71BB8"/>
    <w:rsid w:val="00A71FF2"/>
    <w:rsid w:val="00A723EF"/>
    <w:rsid w:val="00A73272"/>
    <w:rsid w:val="00A73278"/>
    <w:rsid w:val="00A73E2C"/>
    <w:rsid w:val="00A74255"/>
    <w:rsid w:val="00A742D6"/>
    <w:rsid w:val="00A74A0E"/>
    <w:rsid w:val="00A75071"/>
    <w:rsid w:val="00A767F3"/>
    <w:rsid w:val="00A76B99"/>
    <w:rsid w:val="00A7705A"/>
    <w:rsid w:val="00A7718D"/>
    <w:rsid w:val="00A7733D"/>
    <w:rsid w:val="00A77FC9"/>
    <w:rsid w:val="00A8004F"/>
    <w:rsid w:val="00A80100"/>
    <w:rsid w:val="00A805E8"/>
    <w:rsid w:val="00A80686"/>
    <w:rsid w:val="00A80D99"/>
    <w:rsid w:val="00A8108F"/>
    <w:rsid w:val="00A81DCA"/>
    <w:rsid w:val="00A81F6E"/>
    <w:rsid w:val="00A840CB"/>
    <w:rsid w:val="00A8455E"/>
    <w:rsid w:val="00A84842"/>
    <w:rsid w:val="00A84ECA"/>
    <w:rsid w:val="00A85141"/>
    <w:rsid w:val="00A85193"/>
    <w:rsid w:val="00A853C1"/>
    <w:rsid w:val="00A85527"/>
    <w:rsid w:val="00A85941"/>
    <w:rsid w:val="00A864DA"/>
    <w:rsid w:val="00A8652B"/>
    <w:rsid w:val="00A869EF"/>
    <w:rsid w:val="00A86A77"/>
    <w:rsid w:val="00A86ABC"/>
    <w:rsid w:val="00A86E6A"/>
    <w:rsid w:val="00A8772B"/>
    <w:rsid w:val="00A87800"/>
    <w:rsid w:val="00A8782C"/>
    <w:rsid w:val="00A87CFB"/>
    <w:rsid w:val="00A902A0"/>
    <w:rsid w:val="00A9042A"/>
    <w:rsid w:val="00A9073F"/>
    <w:rsid w:val="00A90D57"/>
    <w:rsid w:val="00A914E6"/>
    <w:rsid w:val="00A917FF"/>
    <w:rsid w:val="00A9230E"/>
    <w:rsid w:val="00A92557"/>
    <w:rsid w:val="00A926BA"/>
    <w:rsid w:val="00A92C04"/>
    <w:rsid w:val="00A9311E"/>
    <w:rsid w:val="00A93504"/>
    <w:rsid w:val="00A93719"/>
    <w:rsid w:val="00A93A14"/>
    <w:rsid w:val="00A93FF0"/>
    <w:rsid w:val="00A94900"/>
    <w:rsid w:val="00A9556F"/>
    <w:rsid w:val="00A9705E"/>
    <w:rsid w:val="00A97427"/>
    <w:rsid w:val="00A97CBD"/>
    <w:rsid w:val="00A97EFC"/>
    <w:rsid w:val="00AA0CD4"/>
    <w:rsid w:val="00AA0D51"/>
    <w:rsid w:val="00AA0E10"/>
    <w:rsid w:val="00AA14F5"/>
    <w:rsid w:val="00AA1720"/>
    <w:rsid w:val="00AA1789"/>
    <w:rsid w:val="00AA1A78"/>
    <w:rsid w:val="00AA1E03"/>
    <w:rsid w:val="00AA21C2"/>
    <w:rsid w:val="00AA23B2"/>
    <w:rsid w:val="00AA2735"/>
    <w:rsid w:val="00AA2ACE"/>
    <w:rsid w:val="00AA2C33"/>
    <w:rsid w:val="00AA2CAD"/>
    <w:rsid w:val="00AA2E13"/>
    <w:rsid w:val="00AA3035"/>
    <w:rsid w:val="00AA370F"/>
    <w:rsid w:val="00AA3722"/>
    <w:rsid w:val="00AA3753"/>
    <w:rsid w:val="00AA37C5"/>
    <w:rsid w:val="00AA3AE4"/>
    <w:rsid w:val="00AA449C"/>
    <w:rsid w:val="00AA4E15"/>
    <w:rsid w:val="00AA556C"/>
    <w:rsid w:val="00AA576C"/>
    <w:rsid w:val="00AA5B22"/>
    <w:rsid w:val="00AA5B2C"/>
    <w:rsid w:val="00AA63CD"/>
    <w:rsid w:val="00AA6968"/>
    <w:rsid w:val="00AA6F53"/>
    <w:rsid w:val="00AA713A"/>
    <w:rsid w:val="00AB0816"/>
    <w:rsid w:val="00AB0D03"/>
    <w:rsid w:val="00AB244F"/>
    <w:rsid w:val="00AB26FB"/>
    <w:rsid w:val="00AB27F9"/>
    <w:rsid w:val="00AB2B41"/>
    <w:rsid w:val="00AB2B60"/>
    <w:rsid w:val="00AB3270"/>
    <w:rsid w:val="00AB3EB5"/>
    <w:rsid w:val="00AB41DD"/>
    <w:rsid w:val="00AB4CF3"/>
    <w:rsid w:val="00AB548D"/>
    <w:rsid w:val="00AB5667"/>
    <w:rsid w:val="00AB5CD8"/>
    <w:rsid w:val="00AB5DAC"/>
    <w:rsid w:val="00AB6296"/>
    <w:rsid w:val="00AB662D"/>
    <w:rsid w:val="00AB6DEB"/>
    <w:rsid w:val="00AB7FCC"/>
    <w:rsid w:val="00AC09A5"/>
    <w:rsid w:val="00AC13D8"/>
    <w:rsid w:val="00AC170E"/>
    <w:rsid w:val="00AC1C55"/>
    <w:rsid w:val="00AC27E5"/>
    <w:rsid w:val="00AC3391"/>
    <w:rsid w:val="00AC3407"/>
    <w:rsid w:val="00AC4250"/>
    <w:rsid w:val="00AC4547"/>
    <w:rsid w:val="00AC4B7C"/>
    <w:rsid w:val="00AC51D4"/>
    <w:rsid w:val="00AC5DF4"/>
    <w:rsid w:val="00AC64D4"/>
    <w:rsid w:val="00AC6952"/>
    <w:rsid w:val="00AC6D08"/>
    <w:rsid w:val="00AC707D"/>
    <w:rsid w:val="00AC7539"/>
    <w:rsid w:val="00AC760F"/>
    <w:rsid w:val="00AC7BBC"/>
    <w:rsid w:val="00AD04B9"/>
    <w:rsid w:val="00AD08BA"/>
    <w:rsid w:val="00AD0BAA"/>
    <w:rsid w:val="00AD0C03"/>
    <w:rsid w:val="00AD0D29"/>
    <w:rsid w:val="00AD11D7"/>
    <w:rsid w:val="00AD129F"/>
    <w:rsid w:val="00AD1497"/>
    <w:rsid w:val="00AD1BAF"/>
    <w:rsid w:val="00AD2E9D"/>
    <w:rsid w:val="00AD32F4"/>
    <w:rsid w:val="00AD3327"/>
    <w:rsid w:val="00AD3454"/>
    <w:rsid w:val="00AD36A2"/>
    <w:rsid w:val="00AD3779"/>
    <w:rsid w:val="00AD3829"/>
    <w:rsid w:val="00AD3A87"/>
    <w:rsid w:val="00AD3AA4"/>
    <w:rsid w:val="00AD3D2C"/>
    <w:rsid w:val="00AD4139"/>
    <w:rsid w:val="00AD41E0"/>
    <w:rsid w:val="00AD44EE"/>
    <w:rsid w:val="00AD466D"/>
    <w:rsid w:val="00AD4E72"/>
    <w:rsid w:val="00AD550D"/>
    <w:rsid w:val="00AD5DC1"/>
    <w:rsid w:val="00AD5F45"/>
    <w:rsid w:val="00AD6339"/>
    <w:rsid w:val="00AD65F9"/>
    <w:rsid w:val="00AD6905"/>
    <w:rsid w:val="00AD6A02"/>
    <w:rsid w:val="00AD702C"/>
    <w:rsid w:val="00AD787A"/>
    <w:rsid w:val="00AD7C74"/>
    <w:rsid w:val="00AD7F18"/>
    <w:rsid w:val="00AE04B7"/>
    <w:rsid w:val="00AE0CA8"/>
    <w:rsid w:val="00AE1687"/>
    <w:rsid w:val="00AE1727"/>
    <w:rsid w:val="00AE1B3E"/>
    <w:rsid w:val="00AE1C5C"/>
    <w:rsid w:val="00AE1FCA"/>
    <w:rsid w:val="00AE1FDC"/>
    <w:rsid w:val="00AE2024"/>
    <w:rsid w:val="00AE25AD"/>
    <w:rsid w:val="00AE3328"/>
    <w:rsid w:val="00AE3354"/>
    <w:rsid w:val="00AE3440"/>
    <w:rsid w:val="00AE3907"/>
    <w:rsid w:val="00AE3C41"/>
    <w:rsid w:val="00AE3E53"/>
    <w:rsid w:val="00AE43BE"/>
    <w:rsid w:val="00AE4A0A"/>
    <w:rsid w:val="00AE4C01"/>
    <w:rsid w:val="00AE4DBC"/>
    <w:rsid w:val="00AE5828"/>
    <w:rsid w:val="00AE5C1C"/>
    <w:rsid w:val="00AE5E27"/>
    <w:rsid w:val="00AE6016"/>
    <w:rsid w:val="00AE6AA2"/>
    <w:rsid w:val="00AE6B94"/>
    <w:rsid w:val="00AE71C6"/>
    <w:rsid w:val="00AF0EBD"/>
    <w:rsid w:val="00AF1050"/>
    <w:rsid w:val="00AF1227"/>
    <w:rsid w:val="00AF208C"/>
    <w:rsid w:val="00AF258B"/>
    <w:rsid w:val="00AF2DCF"/>
    <w:rsid w:val="00AF3470"/>
    <w:rsid w:val="00AF34B7"/>
    <w:rsid w:val="00AF34C0"/>
    <w:rsid w:val="00AF3A3C"/>
    <w:rsid w:val="00AF3EC7"/>
    <w:rsid w:val="00AF41E0"/>
    <w:rsid w:val="00AF46E9"/>
    <w:rsid w:val="00AF521B"/>
    <w:rsid w:val="00AF5499"/>
    <w:rsid w:val="00AF62C0"/>
    <w:rsid w:val="00AF634F"/>
    <w:rsid w:val="00AF6DDE"/>
    <w:rsid w:val="00AF7744"/>
    <w:rsid w:val="00AF79A9"/>
    <w:rsid w:val="00AF7F98"/>
    <w:rsid w:val="00B00A0B"/>
    <w:rsid w:val="00B00EA0"/>
    <w:rsid w:val="00B01644"/>
    <w:rsid w:val="00B01940"/>
    <w:rsid w:val="00B01B32"/>
    <w:rsid w:val="00B01E0E"/>
    <w:rsid w:val="00B022E6"/>
    <w:rsid w:val="00B027AA"/>
    <w:rsid w:val="00B030ED"/>
    <w:rsid w:val="00B03172"/>
    <w:rsid w:val="00B035E7"/>
    <w:rsid w:val="00B03A6A"/>
    <w:rsid w:val="00B04F68"/>
    <w:rsid w:val="00B05706"/>
    <w:rsid w:val="00B05718"/>
    <w:rsid w:val="00B0573A"/>
    <w:rsid w:val="00B061BA"/>
    <w:rsid w:val="00B066F5"/>
    <w:rsid w:val="00B069FF"/>
    <w:rsid w:val="00B06BA8"/>
    <w:rsid w:val="00B06CF2"/>
    <w:rsid w:val="00B0776F"/>
    <w:rsid w:val="00B07EE6"/>
    <w:rsid w:val="00B103E4"/>
    <w:rsid w:val="00B107B8"/>
    <w:rsid w:val="00B1127C"/>
    <w:rsid w:val="00B11325"/>
    <w:rsid w:val="00B114E9"/>
    <w:rsid w:val="00B116E3"/>
    <w:rsid w:val="00B11D3C"/>
    <w:rsid w:val="00B11D6A"/>
    <w:rsid w:val="00B11E09"/>
    <w:rsid w:val="00B1243F"/>
    <w:rsid w:val="00B125DD"/>
    <w:rsid w:val="00B12615"/>
    <w:rsid w:val="00B1288B"/>
    <w:rsid w:val="00B12AD3"/>
    <w:rsid w:val="00B12B4C"/>
    <w:rsid w:val="00B12FF5"/>
    <w:rsid w:val="00B133D9"/>
    <w:rsid w:val="00B14B88"/>
    <w:rsid w:val="00B15105"/>
    <w:rsid w:val="00B153F1"/>
    <w:rsid w:val="00B15575"/>
    <w:rsid w:val="00B1616A"/>
    <w:rsid w:val="00B162FD"/>
    <w:rsid w:val="00B165B4"/>
    <w:rsid w:val="00B16B95"/>
    <w:rsid w:val="00B16C1C"/>
    <w:rsid w:val="00B16C42"/>
    <w:rsid w:val="00B173E4"/>
    <w:rsid w:val="00B17513"/>
    <w:rsid w:val="00B175B8"/>
    <w:rsid w:val="00B17779"/>
    <w:rsid w:val="00B1784C"/>
    <w:rsid w:val="00B179EF"/>
    <w:rsid w:val="00B17B04"/>
    <w:rsid w:val="00B203F6"/>
    <w:rsid w:val="00B20D06"/>
    <w:rsid w:val="00B21241"/>
    <w:rsid w:val="00B2180D"/>
    <w:rsid w:val="00B21A79"/>
    <w:rsid w:val="00B21B32"/>
    <w:rsid w:val="00B220EC"/>
    <w:rsid w:val="00B22797"/>
    <w:rsid w:val="00B22F26"/>
    <w:rsid w:val="00B22FE8"/>
    <w:rsid w:val="00B232ED"/>
    <w:rsid w:val="00B234AB"/>
    <w:rsid w:val="00B23727"/>
    <w:rsid w:val="00B23A8F"/>
    <w:rsid w:val="00B23AC0"/>
    <w:rsid w:val="00B23FDE"/>
    <w:rsid w:val="00B242C2"/>
    <w:rsid w:val="00B2506F"/>
    <w:rsid w:val="00B262D0"/>
    <w:rsid w:val="00B26354"/>
    <w:rsid w:val="00B26AC5"/>
    <w:rsid w:val="00B26C9D"/>
    <w:rsid w:val="00B275F6"/>
    <w:rsid w:val="00B27714"/>
    <w:rsid w:val="00B27BCE"/>
    <w:rsid w:val="00B3025B"/>
    <w:rsid w:val="00B30350"/>
    <w:rsid w:val="00B306F9"/>
    <w:rsid w:val="00B309DF"/>
    <w:rsid w:val="00B30E28"/>
    <w:rsid w:val="00B31612"/>
    <w:rsid w:val="00B318A3"/>
    <w:rsid w:val="00B31E7A"/>
    <w:rsid w:val="00B32A9E"/>
    <w:rsid w:val="00B32ACF"/>
    <w:rsid w:val="00B3425D"/>
    <w:rsid w:val="00B343C8"/>
    <w:rsid w:val="00B350D0"/>
    <w:rsid w:val="00B355C8"/>
    <w:rsid w:val="00B357E8"/>
    <w:rsid w:val="00B35881"/>
    <w:rsid w:val="00B35C0F"/>
    <w:rsid w:val="00B3621D"/>
    <w:rsid w:val="00B364DE"/>
    <w:rsid w:val="00B36A23"/>
    <w:rsid w:val="00B36EB0"/>
    <w:rsid w:val="00B370C1"/>
    <w:rsid w:val="00B37C39"/>
    <w:rsid w:val="00B4091B"/>
    <w:rsid w:val="00B41B20"/>
    <w:rsid w:val="00B41BBD"/>
    <w:rsid w:val="00B41F0D"/>
    <w:rsid w:val="00B4253C"/>
    <w:rsid w:val="00B426B6"/>
    <w:rsid w:val="00B431F7"/>
    <w:rsid w:val="00B44B61"/>
    <w:rsid w:val="00B459E7"/>
    <w:rsid w:val="00B4651C"/>
    <w:rsid w:val="00B46789"/>
    <w:rsid w:val="00B468E5"/>
    <w:rsid w:val="00B47A9D"/>
    <w:rsid w:val="00B47DF2"/>
    <w:rsid w:val="00B503C1"/>
    <w:rsid w:val="00B507A3"/>
    <w:rsid w:val="00B50C65"/>
    <w:rsid w:val="00B513E2"/>
    <w:rsid w:val="00B5201B"/>
    <w:rsid w:val="00B5204E"/>
    <w:rsid w:val="00B52E72"/>
    <w:rsid w:val="00B53E14"/>
    <w:rsid w:val="00B53F04"/>
    <w:rsid w:val="00B54723"/>
    <w:rsid w:val="00B54BE6"/>
    <w:rsid w:val="00B54E2D"/>
    <w:rsid w:val="00B55EE8"/>
    <w:rsid w:val="00B5741E"/>
    <w:rsid w:val="00B576A0"/>
    <w:rsid w:val="00B5770F"/>
    <w:rsid w:val="00B603F7"/>
    <w:rsid w:val="00B60C72"/>
    <w:rsid w:val="00B60E4E"/>
    <w:rsid w:val="00B611EB"/>
    <w:rsid w:val="00B61302"/>
    <w:rsid w:val="00B6137A"/>
    <w:rsid w:val="00B61678"/>
    <w:rsid w:val="00B62C4F"/>
    <w:rsid w:val="00B630F9"/>
    <w:rsid w:val="00B63612"/>
    <w:rsid w:val="00B6363D"/>
    <w:rsid w:val="00B637A9"/>
    <w:rsid w:val="00B63872"/>
    <w:rsid w:val="00B63894"/>
    <w:rsid w:val="00B64F9A"/>
    <w:rsid w:val="00B65A10"/>
    <w:rsid w:val="00B65EEB"/>
    <w:rsid w:val="00B662C9"/>
    <w:rsid w:val="00B668B4"/>
    <w:rsid w:val="00B671BC"/>
    <w:rsid w:val="00B67B46"/>
    <w:rsid w:val="00B67F8B"/>
    <w:rsid w:val="00B67FA1"/>
    <w:rsid w:val="00B71397"/>
    <w:rsid w:val="00B7165D"/>
    <w:rsid w:val="00B7173A"/>
    <w:rsid w:val="00B71ADB"/>
    <w:rsid w:val="00B721F9"/>
    <w:rsid w:val="00B72A7B"/>
    <w:rsid w:val="00B736B9"/>
    <w:rsid w:val="00B741FE"/>
    <w:rsid w:val="00B745E8"/>
    <w:rsid w:val="00B74974"/>
    <w:rsid w:val="00B75D49"/>
    <w:rsid w:val="00B76141"/>
    <w:rsid w:val="00B762AF"/>
    <w:rsid w:val="00B76AB2"/>
    <w:rsid w:val="00B7772F"/>
    <w:rsid w:val="00B77C88"/>
    <w:rsid w:val="00B77CA6"/>
    <w:rsid w:val="00B804F7"/>
    <w:rsid w:val="00B8082E"/>
    <w:rsid w:val="00B80F62"/>
    <w:rsid w:val="00B812D2"/>
    <w:rsid w:val="00B81BCD"/>
    <w:rsid w:val="00B81DBD"/>
    <w:rsid w:val="00B82341"/>
    <w:rsid w:val="00B82500"/>
    <w:rsid w:val="00B82DDC"/>
    <w:rsid w:val="00B8363A"/>
    <w:rsid w:val="00B83F0A"/>
    <w:rsid w:val="00B842D0"/>
    <w:rsid w:val="00B8485A"/>
    <w:rsid w:val="00B84F26"/>
    <w:rsid w:val="00B85EF6"/>
    <w:rsid w:val="00B8616C"/>
    <w:rsid w:val="00B861F6"/>
    <w:rsid w:val="00B865B7"/>
    <w:rsid w:val="00B8688F"/>
    <w:rsid w:val="00B86E72"/>
    <w:rsid w:val="00B874D2"/>
    <w:rsid w:val="00B87F71"/>
    <w:rsid w:val="00B90371"/>
    <w:rsid w:val="00B9053F"/>
    <w:rsid w:val="00B9056C"/>
    <w:rsid w:val="00B90B0A"/>
    <w:rsid w:val="00B90E21"/>
    <w:rsid w:val="00B91027"/>
    <w:rsid w:val="00B91094"/>
    <w:rsid w:val="00B91264"/>
    <w:rsid w:val="00B918FA"/>
    <w:rsid w:val="00B91D83"/>
    <w:rsid w:val="00B923D5"/>
    <w:rsid w:val="00B9298D"/>
    <w:rsid w:val="00B93206"/>
    <w:rsid w:val="00B936AB"/>
    <w:rsid w:val="00B942FF"/>
    <w:rsid w:val="00B94AF6"/>
    <w:rsid w:val="00B95492"/>
    <w:rsid w:val="00B95C5F"/>
    <w:rsid w:val="00B95CBD"/>
    <w:rsid w:val="00B95F9E"/>
    <w:rsid w:val="00B962E3"/>
    <w:rsid w:val="00B96AFE"/>
    <w:rsid w:val="00B96DC2"/>
    <w:rsid w:val="00B96E8C"/>
    <w:rsid w:val="00B971E9"/>
    <w:rsid w:val="00B972BC"/>
    <w:rsid w:val="00BA006F"/>
    <w:rsid w:val="00BA06AD"/>
    <w:rsid w:val="00BA0D78"/>
    <w:rsid w:val="00BA14A4"/>
    <w:rsid w:val="00BA1DBB"/>
    <w:rsid w:val="00BA1DC1"/>
    <w:rsid w:val="00BA217C"/>
    <w:rsid w:val="00BA29D7"/>
    <w:rsid w:val="00BA304F"/>
    <w:rsid w:val="00BA3BB0"/>
    <w:rsid w:val="00BA4625"/>
    <w:rsid w:val="00BA4697"/>
    <w:rsid w:val="00BA4D63"/>
    <w:rsid w:val="00BA53DC"/>
    <w:rsid w:val="00BA56F9"/>
    <w:rsid w:val="00BA5841"/>
    <w:rsid w:val="00BA5D35"/>
    <w:rsid w:val="00BA6A2E"/>
    <w:rsid w:val="00BA6B15"/>
    <w:rsid w:val="00BA6CDD"/>
    <w:rsid w:val="00BA6D35"/>
    <w:rsid w:val="00BA6F70"/>
    <w:rsid w:val="00BA7546"/>
    <w:rsid w:val="00BB0686"/>
    <w:rsid w:val="00BB07A2"/>
    <w:rsid w:val="00BB09DE"/>
    <w:rsid w:val="00BB179D"/>
    <w:rsid w:val="00BB17C8"/>
    <w:rsid w:val="00BB29DE"/>
    <w:rsid w:val="00BB375A"/>
    <w:rsid w:val="00BB3CA8"/>
    <w:rsid w:val="00BB41C8"/>
    <w:rsid w:val="00BB41D3"/>
    <w:rsid w:val="00BB4462"/>
    <w:rsid w:val="00BB51AF"/>
    <w:rsid w:val="00BB5B78"/>
    <w:rsid w:val="00BB5E9E"/>
    <w:rsid w:val="00BB5F40"/>
    <w:rsid w:val="00BB69B8"/>
    <w:rsid w:val="00BB6A84"/>
    <w:rsid w:val="00BB6B4C"/>
    <w:rsid w:val="00BB6D2C"/>
    <w:rsid w:val="00BB7117"/>
    <w:rsid w:val="00BB731A"/>
    <w:rsid w:val="00BB7501"/>
    <w:rsid w:val="00BB7FF9"/>
    <w:rsid w:val="00BC064C"/>
    <w:rsid w:val="00BC06DD"/>
    <w:rsid w:val="00BC10FE"/>
    <w:rsid w:val="00BC1118"/>
    <w:rsid w:val="00BC12E9"/>
    <w:rsid w:val="00BC1402"/>
    <w:rsid w:val="00BC1501"/>
    <w:rsid w:val="00BC1CC2"/>
    <w:rsid w:val="00BC1D20"/>
    <w:rsid w:val="00BC1E06"/>
    <w:rsid w:val="00BC37E3"/>
    <w:rsid w:val="00BC411A"/>
    <w:rsid w:val="00BC4245"/>
    <w:rsid w:val="00BC4739"/>
    <w:rsid w:val="00BC4D78"/>
    <w:rsid w:val="00BC4FB8"/>
    <w:rsid w:val="00BC4FC8"/>
    <w:rsid w:val="00BC4FE1"/>
    <w:rsid w:val="00BC54B5"/>
    <w:rsid w:val="00BC5B0E"/>
    <w:rsid w:val="00BC5B58"/>
    <w:rsid w:val="00BC5CD6"/>
    <w:rsid w:val="00BC6666"/>
    <w:rsid w:val="00BC67C1"/>
    <w:rsid w:val="00BC6AF0"/>
    <w:rsid w:val="00BC6BC3"/>
    <w:rsid w:val="00BC6FC4"/>
    <w:rsid w:val="00BC718A"/>
    <w:rsid w:val="00BC75F4"/>
    <w:rsid w:val="00BC78A2"/>
    <w:rsid w:val="00BC7A04"/>
    <w:rsid w:val="00BC7D96"/>
    <w:rsid w:val="00BD0300"/>
    <w:rsid w:val="00BD040F"/>
    <w:rsid w:val="00BD15D3"/>
    <w:rsid w:val="00BD1A41"/>
    <w:rsid w:val="00BD2061"/>
    <w:rsid w:val="00BD2131"/>
    <w:rsid w:val="00BD2213"/>
    <w:rsid w:val="00BD2244"/>
    <w:rsid w:val="00BD25C1"/>
    <w:rsid w:val="00BD2669"/>
    <w:rsid w:val="00BD336F"/>
    <w:rsid w:val="00BD3BE8"/>
    <w:rsid w:val="00BD3C83"/>
    <w:rsid w:val="00BD3E36"/>
    <w:rsid w:val="00BD3E54"/>
    <w:rsid w:val="00BD4646"/>
    <w:rsid w:val="00BD4A5E"/>
    <w:rsid w:val="00BD5CC1"/>
    <w:rsid w:val="00BD619C"/>
    <w:rsid w:val="00BD6479"/>
    <w:rsid w:val="00BD64B1"/>
    <w:rsid w:val="00BD6F1E"/>
    <w:rsid w:val="00BD7531"/>
    <w:rsid w:val="00BE00C3"/>
    <w:rsid w:val="00BE0117"/>
    <w:rsid w:val="00BE03D0"/>
    <w:rsid w:val="00BE07A9"/>
    <w:rsid w:val="00BE0BD4"/>
    <w:rsid w:val="00BE0D5C"/>
    <w:rsid w:val="00BE1189"/>
    <w:rsid w:val="00BE14A7"/>
    <w:rsid w:val="00BE14DD"/>
    <w:rsid w:val="00BE1A67"/>
    <w:rsid w:val="00BE1F72"/>
    <w:rsid w:val="00BE23BE"/>
    <w:rsid w:val="00BE2725"/>
    <w:rsid w:val="00BE27F7"/>
    <w:rsid w:val="00BE2827"/>
    <w:rsid w:val="00BE295A"/>
    <w:rsid w:val="00BE2BEB"/>
    <w:rsid w:val="00BE2F00"/>
    <w:rsid w:val="00BE33DD"/>
    <w:rsid w:val="00BE354E"/>
    <w:rsid w:val="00BE36BA"/>
    <w:rsid w:val="00BE3C02"/>
    <w:rsid w:val="00BE3EB3"/>
    <w:rsid w:val="00BE4943"/>
    <w:rsid w:val="00BE4A90"/>
    <w:rsid w:val="00BE5014"/>
    <w:rsid w:val="00BE54BF"/>
    <w:rsid w:val="00BE5D0A"/>
    <w:rsid w:val="00BE6008"/>
    <w:rsid w:val="00BE6BFA"/>
    <w:rsid w:val="00BE7102"/>
    <w:rsid w:val="00BE7564"/>
    <w:rsid w:val="00BE7633"/>
    <w:rsid w:val="00BE7DC1"/>
    <w:rsid w:val="00BF023A"/>
    <w:rsid w:val="00BF081A"/>
    <w:rsid w:val="00BF0E69"/>
    <w:rsid w:val="00BF0EE0"/>
    <w:rsid w:val="00BF1430"/>
    <w:rsid w:val="00BF185F"/>
    <w:rsid w:val="00BF1B6C"/>
    <w:rsid w:val="00BF2DB9"/>
    <w:rsid w:val="00BF3021"/>
    <w:rsid w:val="00BF3082"/>
    <w:rsid w:val="00BF3151"/>
    <w:rsid w:val="00BF3585"/>
    <w:rsid w:val="00BF3914"/>
    <w:rsid w:val="00BF3C2D"/>
    <w:rsid w:val="00BF3F8C"/>
    <w:rsid w:val="00BF4514"/>
    <w:rsid w:val="00BF4802"/>
    <w:rsid w:val="00BF4916"/>
    <w:rsid w:val="00BF4C3F"/>
    <w:rsid w:val="00BF536E"/>
    <w:rsid w:val="00BF6120"/>
    <w:rsid w:val="00BF61F4"/>
    <w:rsid w:val="00BF6EDF"/>
    <w:rsid w:val="00BF71EB"/>
    <w:rsid w:val="00BF720A"/>
    <w:rsid w:val="00BF7586"/>
    <w:rsid w:val="00C0051B"/>
    <w:rsid w:val="00C0110C"/>
    <w:rsid w:val="00C01586"/>
    <w:rsid w:val="00C017BA"/>
    <w:rsid w:val="00C017BB"/>
    <w:rsid w:val="00C01F9E"/>
    <w:rsid w:val="00C020FB"/>
    <w:rsid w:val="00C02175"/>
    <w:rsid w:val="00C02C67"/>
    <w:rsid w:val="00C032C7"/>
    <w:rsid w:val="00C03631"/>
    <w:rsid w:val="00C03F37"/>
    <w:rsid w:val="00C045D4"/>
    <w:rsid w:val="00C047BF"/>
    <w:rsid w:val="00C04990"/>
    <w:rsid w:val="00C04EC9"/>
    <w:rsid w:val="00C0528F"/>
    <w:rsid w:val="00C0536B"/>
    <w:rsid w:val="00C054A5"/>
    <w:rsid w:val="00C061F3"/>
    <w:rsid w:val="00C0634B"/>
    <w:rsid w:val="00C065AC"/>
    <w:rsid w:val="00C06623"/>
    <w:rsid w:val="00C06EAF"/>
    <w:rsid w:val="00C0783E"/>
    <w:rsid w:val="00C10144"/>
    <w:rsid w:val="00C10B7C"/>
    <w:rsid w:val="00C10C08"/>
    <w:rsid w:val="00C10DFC"/>
    <w:rsid w:val="00C10F05"/>
    <w:rsid w:val="00C110A5"/>
    <w:rsid w:val="00C11918"/>
    <w:rsid w:val="00C11D77"/>
    <w:rsid w:val="00C11FA5"/>
    <w:rsid w:val="00C11FE0"/>
    <w:rsid w:val="00C12012"/>
    <w:rsid w:val="00C12200"/>
    <w:rsid w:val="00C124CA"/>
    <w:rsid w:val="00C1277E"/>
    <w:rsid w:val="00C12A98"/>
    <w:rsid w:val="00C12D7C"/>
    <w:rsid w:val="00C13161"/>
    <w:rsid w:val="00C13560"/>
    <w:rsid w:val="00C14027"/>
    <w:rsid w:val="00C140D3"/>
    <w:rsid w:val="00C14386"/>
    <w:rsid w:val="00C1487B"/>
    <w:rsid w:val="00C15531"/>
    <w:rsid w:val="00C15852"/>
    <w:rsid w:val="00C15C26"/>
    <w:rsid w:val="00C16190"/>
    <w:rsid w:val="00C161D3"/>
    <w:rsid w:val="00C1644E"/>
    <w:rsid w:val="00C16E46"/>
    <w:rsid w:val="00C16EE9"/>
    <w:rsid w:val="00C17EA0"/>
    <w:rsid w:val="00C2123D"/>
    <w:rsid w:val="00C21411"/>
    <w:rsid w:val="00C21804"/>
    <w:rsid w:val="00C21894"/>
    <w:rsid w:val="00C220B2"/>
    <w:rsid w:val="00C2239F"/>
    <w:rsid w:val="00C22717"/>
    <w:rsid w:val="00C22B84"/>
    <w:rsid w:val="00C23C47"/>
    <w:rsid w:val="00C23E41"/>
    <w:rsid w:val="00C24334"/>
    <w:rsid w:val="00C2491D"/>
    <w:rsid w:val="00C24E57"/>
    <w:rsid w:val="00C25A7C"/>
    <w:rsid w:val="00C26476"/>
    <w:rsid w:val="00C26F57"/>
    <w:rsid w:val="00C27C69"/>
    <w:rsid w:val="00C302A4"/>
    <w:rsid w:val="00C302D7"/>
    <w:rsid w:val="00C30529"/>
    <w:rsid w:val="00C30692"/>
    <w:rsid w:val="00C30A72"/>
    <w:rsid w:val="00C30B74"/>
    <w:rsid w:val="00C30D97"/>
    <w:rsid w:val="00C3174F"/>
    <w:rsid w:val="00C317AF"/>
    <w:rsid w:val="00C32159"/>
    <w:rsid w:val="00C32D69"/>
    <w:rsid w:val="00C34112"/>
    <w:rsid w:val="00C34924"/>
    <w:rsid w:val="00C3493A"/>
    <w:rsid w:val="00C34987"/>
    <w:rsid w:val="00C3596A"/>
    <w:rsid w:val="00C36252"/>
    <w:rsid w:val="00C36357"/>
    <w:rsid w:val="00C36372"/>
    <w:rsid w:val="00C36768"/>
    <w:rsid w:val="00C369CD"/>
    <w:rsid w:val="00C37244"/>
    <w:rsid w:val="00C3739A"/>
    <w:rsid w:val="00C37542"/>
    <w:rsid w:val="00C37B66"/>
    <w:rsid w:val="00C37D58"/>
    <w:rsid w:val="00C37DD4"/>
    <w:rsid w:val="00C40654"/>
    <w:rsid w:val="00C41090"/>
    <w:rsid w:val="00C4118F"/>
    <w:rsid w:val="00C42420"/>
    <w:rsid w:val="00C42837"/>
    <w:rsid w:val="00C43328"/>
    <w:rsid w:val="00C4340A"/>
    <w:rsid w:val="00C43941"/>
    <w:rsid w:val="00C448D7"/>
    <w:rsid w:val="00C4539F"/>
    <w:rsid w:val="00C454C3"/>
    <w:rsid w:val="00C46864"/>
    <w:rsid w:val="00C47172"/>
    <w:rsid w:val="00C471EA"/>
    <w:rsid w:val="00C471FA"/>
    <w:rsid w:val="00C474C9"/>
    <w:rsid w:val="00C47521"/>
    <w:rsid w:val="00C47E58"/>
    <w:rsid w:val="00C47E9C"/>
    <w:rsid w:val="00C50092"/>
    <w:rsid w:val="00C50B44"/>
    <w:rsid w:val="00C50CBF"/>
    <w:rsid w:val="00C51392"/>
    <w:rsid w:val="00C521B5"/>
    <w:rsid w:val="00C522F6"/>
    <w:rsid w:val="00C52309"/>
    <w:rsid w:val="00C524E3"/>
    <w:rsid w:val="00C52842"/>
    <w:rsid w:val="00C52B6F"/>
    <w:rsid w:val="00C530C8"/>
    <w:rsid w:val="00C539E2"/>
    <w:rsid w:val="00C540E8"/>
    <w:rsid w:val="00C54BB7"/>
    <w:rsid w:val="00C553AE"/>
    <w:rsid w:val="00C555DB"/>
    <w:rsid w:val="00C55712"/>
    <w:rsid w:val="00C558ED"/>
    <w:rsid w:val="00C55AB9"/>
    <w:rsid w:val="00C55E4C"/>
    <w:rsid w:val="00C56AF0"/>
    <w:rsid w:val="00C56D58"/>
    <w:rsid w:val="00C57835"/>
    <w:rsid w:val="00C57B4F"/>
    <w:rsid w:val="00C57CA2"/>
    <w:rsid w:val="00C60090"/>
    <w:rsid w:val="00C60A18"/>
    <w:rsid w:val="00C60E97"/>
    <w:rsid w:val="00C612FA"/>
    <w:rsid w:val="00C61324"/>
    <w:rsid w:val="00C61C34"/>
    <w:rsid w:val="00C61FD4"/>
    <w:rsid w:val="00C62973"/>
    <w:rsid w:val="00C62AA4"/>
    <w:rsid w:val="00C63CE7"/>
    <w:rsid w:val="00C641FD"/>
    <w:rsid w:val="00C64475"/>
    <w:rsid w:val="00C64B95"/>
    <w:rsid w:val="00C64CDA"/>
    <w:rsid w:val="00C652B7"/>
    <w:rsid w:val="00C65FFD"/>
    <w:rsid w:val="00C66080"/>
    <w:rsid w:val="00C661A1"/>
    <w:rsid w:val="00C66210"/>
    <w:rsid w:val="00C66839"/>
    <w:rsid w:val="00C66953"/>
    <w:rsid w:val="00C66DBC"/>
    <w:rsid w:val="00C66F67"/>
    <w:rsid w:val="00C67335"/>
    <w:rsid w:val="00C678AE"/>
    <w:rsid w:val="00C70CBF"/>
    <w:rsid w:val="00C70E97"/>
    <w:rsid w:val="00C70F3D"/>
    <w:rsid w:val="00C713C7"/>
    <w:rsid w:val="00C72279"/>
    <w:rsid w:val="00C72DD1"/>
    <w:rsid w:val="00C7317D"/>
    <w:rsid w:val="00C735EB"/>
    <w:rsid w:val="00C73974"/>
    <w:rsid w:val="00C73D6D"/>
    <w:rsid w:val="00C74F25"/>
    <w:rsid w:val="00C7504A"/>
    <w:rsid w:val="00C75312"/>
    <w:rsid w:val="00C75ABC"/>
    <w:rsid w:val="00C75BD5"/>
    <w:rsid w:val="00C75FE0"/>
    <w:rsid w:val="00C762A6"/>
    <w:rsid w:val="00C77579"/>
    <w:rsid w:val="00C77644"/>
    <w:rsid w:val="00C77CF5"/>
    <w:rsid w:val="00C77E02"/>
    <w:rsid w:val="00C77EB7"/>
    <w:rsid w:val="00C802B1"/>
    <w:rsid w:val="00C804BC"/>
    <w:rsid w:val="00C81695"/>
    <w:rsid w:val="00C825BC"/>
    <w:rsid w:val="00C8282F"/>
    <w:rsid w:val="00C82BDE"/>
    <w:rsid w:val="00C844EF"/>
    <w:rsid w:val="00C84E60"/>
    <w:rsid w:val="00C85094"/>
    <w:rsid w:val="00C85644"/>
    <w:rsid w:val="00C862CA"/>
    <w:rsid w:val="00C8641E"/>
    <w:rsid w:val="00C86BE1"/>
    <w:rsid w:val="00C86EAE"/>
    <w:rsid w:val="00C87469"/>
    <w:rsid w:val="00C90812"/>
    <w:rsid w:val="00C90A37"/>
    <w:rsid w:val="00C910FC"/>
    <w:rsid w:val="00C91629"/>
    <w:rsid w:val="00C917E6"/>
    <w:rsid w:val="00C91854"/>
    <w:rsid w:val="00C91D67"/>
    <w:rsid w:val="00C92269"/>
    <w:rsid w:val="00C92582"/>
    <w:rsid w:val="00C93006"/>
    <w:rsid w:val="00C9367D"/>
    <w:rsid w:val="00C93A13"/>
    <w:rsid w:val="00C93F98"/>
    <w:rsid w:val="00C948B0"/>
    <w:rsid w:val="00C94D24"/>
    <w:rsid w:val="00C94D74"/>
    <w:rsid w:val="00C94D8E"/>
    <w:rsid w:val="00C9506B"/>
    <w:rsid w:val="00C95515"/>
    <w:rsid w:val="00C95546"/>
    <w:rsid w:val="00C957A4"/>
    <w:rsid w:val="00C95AA7"/>
    <w:rsid w:val="00C960EA"/>
    <w:rsid w:val="00C96A0C"/>
    <w:rsid w:val="00C96CAA"/>
    <w:rsid w:val="00C96F81"/>
    <w:rsid w:val="00C97240"/>
    <w:rsid w:val="00C97C18"/>
    <w:rsid w:val="00CA0C23"/>
    <w:rsid w:val="00CA1197"/>
    <w:rsid w:val="00CA1227"/>
    <w:rsid w:val="00CA1411"/>
    <w:rsid w:val="00CA1FDB"/>
    <w:rsid w:val="00CA26DF"/>
    <w:rsid w:val="00CA2D4C"/>
    <w:rsid w:val="00CA3769"/>
    <w:rsid w:val="00CA376A"/>
    <w:rsid w:val="00CA4406"/>
    <w:rsid w:val="00CA4967"/>
    <w:rsid w:val="00CA51FA"/>
    <w:rsid w:val="00CA6256"/>
    <w:rsid w:val="00CA6849"/>
    <w:rsid w:val="00CA706A"/>
    <w:rsid w:val="00CA7FE1"/>
    <w:rsid w:val="00CB0110"/>
    <w:rsid w:val="00CB0706"/>
    <w:rsid w:val="00CB11CC"/>
    <w:rsid w:val="00CB2FE7"/>
    <w:rsid w:val="00CB36E0"/>
    <w:rsid w:val="00CB40F0"/>
    <w:rsid w:val="00CB42C8"/>
    <w:rsid w:val="00CB42CE"/>
    <w:rsid w:val="00CB5007"/>
    <w:rsid w:val="00CB50ED"/>
    <w:rsid w:val="00CB59C6"/>
    <w:rsid w:val="00CB5A91"/>
    <w:rsid w:val="00CB5D54"/>
    <w:rsid w:val="00CB61F0"/>
    <w:rsid w:val="00CB63AE"/>
    <w:rsid w:val="00CB65B0"/>
    <w:rsid w:val="00CB69EE"/>
    <w:rsid w:val="00CB74A1"/>
    <w:rsid w:val="00CC0247"/>
    <w:rsid w:val="00CC0377"/>
    <w:rsid w:val="00CC04D1"/>
    <w:rsid w:val="00CC0AFC"/>
    <w:rsid w:val="00CC0DEA"/>
    <w:rsid w:val="00CC0E64"/>
    <w:rsid w:val="00CC136A"/>
    <w:rsid w:val="00CC1384"/>
    <w:rsid w:val="00CC13FB"/>
    <w:rsid w:val="00CC1661"/>
    <w:rsid w:val="00CC1D9E"/>
    <w:rsid w:val="00CC21C9"/>
    <w:rsid w:val="00CC263F"/>
    <w:rsid w:val="00CC28AD"/>
    <w:rsid w:val="00CC2ADD"/>
    <w:rsid w:val="00CC365A"/>
    <w:rsid w:val="00CC3BF2"/>
    <w:rsid w:val="00CC3D28"/>
    <w:rsid w:val="00CC3D6F"/>
    <w:rsid w:val="00CC46AC"/>
    <w:rsid w:val="00CC4DB7"/>
    <w:rsid w:val="00CC53AC"/>
    <w:rsid w:val="00CC567C"/>
    <w:rsid w:val="00CC5CB4"/>
    <w:rsid w:val="00CC5E3F"/>
    <w:rsid w:val="00CC6402"/>
    <w:rsid w:val="00CC64E4"/>
    <w:rsid w:val="00CD0266"/>
    <w:rsid w:val="00CD0374"/>
    <w:rsid w:val="00CD0A84"/>
    <w:rsid w:val="00CD0C0B"/>
    <w:rsid w:val="00CD0D02"/>
    <w:rsid w:val="00CD11D3"/>
    <w:rsid w:val="00CD156A"/>
    <w:rsid w:val="00CD213C"/>
    <w:rsid w:val="00CD2380"/>
    <w:rsid w:val="00CD2781"/>
    <w:rsid w:val="00CD296C"/>
    <w:rsid w:val="00CD4568"/>
    <w:rsid w:val="00CD4A64"/>
    <w:rsid w:val="00CD568A"/>
    <w:rsid w:val="00CD577D"/>
    <w:rsid w:val="00CD5A6F"/>
    <w:rsid w:val="00CD5C40"/>
    <w:rsid w:val="00CD5E19"/>
    <w:rsid w:val="00CD6172"/>
    <w:rsid w:val="00CD6206"/>
    <w:rsid w:val="00CD622A"/>
    <w:rsid w:val="00CD637B"/>
    <w:rsid w:val="00CD6842"/>
    <w:rsid w:val="00CD6953"/>
    <w:rsid w:val="00CD6BAF"/>
    <w:rsid w:val="00CD7DE3"/>
    <w:rsid w:val="00CE0468"/>
    <w:rsid w:val="00CE049E"/>
    <w:rsid w:val="00CE0B93"/>
    <w:rsid w:val="00CE15DC"/>
    <w:rsid w:val="00CE1918"/>
    <w:rsid w:val="00CE217C"/>
    <w:rsid w:val="00CE234D"/>
    <w:rsid w:val="00CE2479"/>
    <w:rsid w:val="00CE2A7C"/>
    <w:rsid w:val="00CE2C6A"/>
    <w:rsid w:val="00CE3EDA"/>
    <w:rsid w:val="00CE4550"/>
    <w:rsid w:val="00CE470B"/>
    <w:rsid w:val="00CE4DC3"/>
    <w:rsid w:val="00CE4EFD"/>
    <w:rsid w:val="00CE53AC"/>
    <w:rsid w:val="00CE5870"/>
    <w:rsid w:val="00CE5E92"/>
    <w:rsid w:val="00CE60C0"/>
    <w:rsid w:val="00CE62C4"/>
    <w:rsid w:val="00CE692B"/>
    <w:rsid w:val="00CE6A86"/>
    <w:rsid w:val="00CE70FE"/>
    <w:rsid w:val="00CE726C"/>
    <w:rsid w:val="00CE741D"/>
    <w:rsid w:val="00CE7649"/>
    <w:rsid w:val="00CE7752"/>
    <w:rsid w:val="00CE7945"/>
    <w:rsid w:val="00CF0D4E"/>
    <w:rsid w:val="00CF17E8"/>
    <w:rsid w:val="00CF24D0"/>
    <w:rsid w:val="00CF300A"/>
    <w:rsid w:val="00CF3021"/>
    <w:rsid w:val="00CF3268"/>
    <w:rsid w:val="00CF371E"/>
    <w:rsid w:val="00CF3C5D"/>
    <w:rsid w:val="00CF49C2"/>
    <w:rsid w:val="00CF578B"/>
    <w:rsid w:val="00CF5979"/>
    <w:rsid w:val="00CF5AE8"/>
    <w:rsid w:val="00CF5B64"/>
    <w:rsid w:val="00CF5B99"/>
    <w:rsid w:val="00CF60BB"/>
    <w:rsid w:val="00CF621D"/>
    <w:rsid w:val="00CF6409"/>
    <w:rsid w:val="00CF6428"/>
    <w:rsid w:val="00CF6588"/>
    <w:rsid w:val="00CF6A14"/>
    <w:rsid w:val="00CF6A2C"/>
    <w:rsid w:val="00CF7546"/>
    <w:rsid w:val="00CF78C6"/>
    <w:rsid w:val="00D00200"/>
    <w:rsid w:val="00D0037D"/>
    <w:rsid w:val="00D0069A"/>
    <w:rsid w:val="00D0088A"/>
    <w:rsid w:val="00D00914"/>
    <w:rsid w:val="00D01893"/>
    <w:rsid w:val="00D0196C"/>
    <w:rsid w:val="00D01989"/>
    <w:rsid w:val="00D02310"/>
    <w:rsid w:val="00D03196"/>
    <w:rsid w:val="00D03315"/>
    <w:rsid w:val="00D03F74"/>
    <w:rsid w:val="00D04BEB"/>
    <w:rsid w:val="00D056C9"/>
    <w:rsid w:val="00D05A6F"/>
    <w:rsid w:val="00D05F7D"/>
    <w:rsid w:val="00D06301"/>
    <w:rsid w:val="00D07180"/>
    <w:rsid w:val="00D07CCB"/>
    <w:rsid w:val="00D07ED6"/>
    <w:rsid w:val="00D10689"/>
    <w:rsid w:val="00D1086B"/>
    <w:rsid w:val="00D1164B"/>
    <w:rsid w:val="00D1167C"/>
    <w:rsid w:val="00D1180C"/>
    <w:rsid w:val="00D12B8F"/>
    <w:rsid w:val="00D12CEA"/>
    <w:rsid w:val="00D13103"/>
    <w:rsid w:val="00D1362E"/>
    <w:rsid w:val="00D13746"/>
    <w:rsid w:val="00D13A1C"/>
    <w:rsid w:val="00D13FA3"/>
    <w:rsid w:val="00D142D3"/>
    <w:rsid w:val="00D14690"/>
    <w:rsid w:val="00D1567D"/>
    <w:rsid w:val="00D167D6"/>
    <w:rsid w:val="00D16EDA"/>
    <w:rsid w:val="00D16F22"/>
    <w:rsid w:val="00D17861"/>
    <w:rsid w:val="00D17ED4"/>
    <w:rsid w:val="00D2019B"/>
    <w:rsid w:val="00D201B4"/>
    <w:rsid w:val="00D216EE"/>
    <w:rsid w:val="00D219F8"/>
    <w:rsid w:val="00D22879"/>
    <w:rsid w:val="00D22AA9"/>
    <w:rsid w:val="00D24371"/>
    <w:rsid w:val="00D249EF"/>
    <w:rsid w:val="00D2510A"/>
    <w:rsid w:val="00D2618A"/>
    <w:rsid w:val="00D262C8"/>
    <w:rsid w:val="00D26343"/>
    <w:rsid w:val="00D26437"/>
    <w:rsid w:val="00D2672A"/>
    <w:rsid w:val="00D26FDF"/>
    <w:rsid w:val="00D271E7"/>
    <w:rsid w:val="00D273AF"/>
    <w:rsid w:val="00D27671"/>
    <w:rsid w:val="00D27708"/>
    <w:rsid w:val="00D305B5"/>
    <w:rsid w:val="00D30605"/>
    <w:rsid w:val="00D30A6D"/>
    <w:rsid w:val="00D30D33"/>
    <w:rsid w:val="00D318E0"/>
    <w:rsid w:val="00D31ABB"/>
    <w:rsid w:val="00D31F05"/>
    <w:rsid w:val="00D322D3"/>
    <w:rsid w:val="00D322E2"/>
    <w:rsid w:val="00D32B22"/>
    <w:rsid w:val="00D32C8B"/>
    <w:rsid w:val="00D32D13"/>
    <w:rsid w:val="00D32F3F"/>
    <w:rsid w:val="00D3336B"/>
    <w:rsid w:val="00D3345A"/>
    <w:rsid w:val="00D3398F"/>
    <w:rsid w:val="00D34009"/>
    <w:rsid w:val="00D3413E"/>
    <w:rsid w:val="00D34472"/>
    <w:rsid w:val="00D34550"/>
    <w:rsid w:val="00D34E31"/>
    <w:rsid w:val="00D35027"/>
    <w:rsid w:val="00D35696"/>
    <w:rsid w:val="00D3585E"/>
    <w:rsid w:val="00D363E6"/>
    <w:rsid w:val="00D36820"/>
    <w:rsid w:val="00D36A5D"/>
    <w:rsid w:val="00D36DFD"/>
    <w:rsid w:val="00D370D0"/>
    <w:rsid w:val="00D37E9A"/>
    <w:rsid w:val="00D37EB2"/>
    <w:rsid w:val="00D37F53"/>
    <w:rsid w:val="00D40A9E"/>
    <w:rsid w:val="00D40D5D"/>
    <w:rsid w:val="00D40DA8"/>
    <w:rsid w:val="00D40F8D"/>
    <w:rsid w:val="00D41AD5"/>
    <w:rsid w:val="00D42038"/>
    <w:rsid w:val="00D4247D"/>
    <w:rsid w:val="00D4362C"/>
    <w:rsid w:val="00D4426C"/>
    <w:rsid w:val="00D4442E"/>
    <w:rsid w:val="00D44460"/>
    <w:rsid w:val="00D450DF"/>
    <w:rsid w:val="00D4556E"/>
    <w:rsid w:val="00D456E2"/>
    <w:rsid w:val="00D4639E"/>
    <w:rsid w:val="00D46400"/>
    <w:rsid w:val="00D464FC"/>
    <w:rsid w:val="00D46D09"/>
    <w:rsid w:val="00D472E7"/>
    <w:rsid w:val="00D476EA"/>
    <w:rsid w:val="00D47BBD"/>
    <w:rsid w:val="00D50734"/>
    <w:rsid w:val="00D5087F"/>
    <w:rsid w:val="00D50942"/>
    <w:rsid w:val="00D50C46"/>
    <w:rsid w:val="00D50E31"/>
    <w:rsid w:val="00D50E47"/>
    <w:rsid w:val="00D514C7"/>
    <w:rsid w:val="00D51F18"/>
    <w:rsid w:val="00D52304"/>
    <w:rsid w:val="00D523B6"/>
    <w:rsid w:val="00D52576"/>
    <w:rsid w:val="00D52594"/>
    <w:rsid w:val="00D5271E"/>
    <w:rsid w:val="00D5282C"/>
    <w:rsid w:val="00D528E6"/>
    <w:rsid w:val="00D530BB"/>
    <w:rsid w:val="00D53365"/>
    <w:rsid w:val="00D53870"/>
    <w:rsid w:val="00D53A96"/>
    <w:rsid w:val="00D546C7"/>
    <w:rsid w:val="00D54E99"/>
    <w:rsid w:val="00D55420"/>
    <w:rsid w:val="00D554C4"/>
    <w:rsid w:val="00D55F58"/>
    <w:rsid w:val="00D5679A"/>
    <w:rsid w:val="00D56CAB"/>
    <w:rsid w:val="00D56D81"/>
    <w:rsid w:val="00D5740A"/>
    <w:rsid w:val="00D5750C"/>
    <w:rsid w:val="00D57C6A"/>
    <w:rsid w:val="00D57E61"/>
    <w:rsid w:val="00D60138"/>
    <w:rsid w:val="00D604BE"/>
    <w:rsid w:val="00D616E1"/>
    <w:rsid w:val="00D619F7"/>
    <w:rsid w:val="00D61ECC"/>
    <w:rsid w:val="00D63629"/>
    <w:rsid w:val="00D63767"/>
    <w:rsid w:val="00D6453B"/>
    <w:rsid w:val="00D648A6"/>
    <w:rsid w:val="00D64919"/>
    <w:rsid w:val="00D64CEE"/>
    <w:rsid w:val="00D64D2A"/>
    <w:rsid w:val="00D64F84"/>
    <w:rsid w:val="00D6502D"/>
    <w:rsid w:val="00D65087"/>
    <w:rsid w:val="00D65250"/>
    <w:rsid w:val="00D65A1D"/>
    <w:rsid w:val="00D65C7A"/>
    <w:rsid w:val="00D65CF7"/>
    <w:rsid w:val="00D65EFC"/>
    <w:rsid w:val="00D6617B"/>
    <w:rsid w:val="00D6625C"/>
    <w:rsid w:val="00D66498"/>
    <w:rsid w:val="00D66AF8"/>
    <w:rsid w:val="00D66B5A"/>
    <w:rsid w:val="00D66FC3"/>
    <w:rsid w:val="00D67491"/>
    <w:rsid w:val="00D67EC4"/>
    <w:rsid w:val="00D709A6"/>
    <w:rsid w:val="00D70C1C"/>
    <w:rsid w:val="00D70DC7"/>
    <w:rsid w:val="00D72456"/>
    <w:rsid w:val="00D725A9"/>
    <w:rsid w:val="00D730C9"/>
    <w:rsid w:val="00D7382E"/>
    <w:rsid w:val="00D73A23"/>
    <w:rsid w:val="00D73BEC"/>
    <w:rsid w:val="00D7427B"/>
    <w:rsid w:val="00D743BF"/>
    <w:rsid w:val="00D74B68"/>
    <w:rsid w:val="00D74C14"/>
    <w:rsid w:val="00D751D7"/>
    <w:rsid w:val="00D76321"/>
    <w:rsid w:val="00D767F7"/>
    <w:rsid w:val="00D77330"/>
    <w:rsid w:val="00D77D74"/>
    <w:rsid w:val="00D806F5"/>
    <w:rsid w:val="00D809AF"/>
    <w:rsid w:val="00D80BAB"/>
    <w:rsid w:val="00D80BCB"/>
    <w:rsid w:val="00D80F38"/>
    <w:rsid w:val="00D81030"/>
    <w:rsid w:val="00D810C6"/>
    <w:rsid w:val="00D81B44"/>
    <w:rsid w:val="00D825D6"/>
    <w:rsid w:val="00D82603"/>
    <w:rsid w:val="00D82665"/>
    <w:rsid w:val="00D8315F"/>
    <w:rsid w:val="00D83665"/>
    <w:rsid w:val="00D840E9"/>
    <w:rsid w:val="00D8453B"/>
    <w:rsid w:val="00D857CC"/>
    <w:rsid w:val="00D860E1"/>
    <w:rsid w:val="00D86EBE"/>
    <w:rsid w:val="00D877F2"/>
    <w:rsid w:val="00D8790B"/>
    <w:rsid w:val="00D87CB8"/>
    <w:rsid w:val="00D90205"/>
    <w:rsid w:val="00D9022C"/>
    <w:rsid w:val="00D9032C"/>
    <w:rsid w:val="00D9053C"/>
    <w:rsid w:val="00D90DE5"/>
    <w:rsid w:val="00D90E38"/>
    <w:rsid w:val="00D90EDB"/>
    <w:rsid w:val="00D90F98"/>
    <w:rsid w:val="00D90FC3"/>
    <w:rsid w:val="00D916AB"/>
    <w:rsid w:val="00D91D05"/>
    <w:rsid w:val="00D92439"/>
    <w:rsid w:val="00D927C0"/>
    <w:rsid w:val="00D931AB"/>
    <w:rsid w:val="00D93EA0"/>
    <w:rsid w:val="00D94FF8"/>
    <w:rsid w:val="00D953E7"/>
    <w:rsid w:val="00D954A8"/>
    <w:rsid w:val="00D954EA"/>
    <w:rsid w:val="00D95D11"/>
    <w:rsid w:val="00D96798"/>
    <w:rsid w:val="00D97093"/>
    <w:rsid w:val="00D9750E"/>
    <w:rsid w:val="00D97963"/>
    <w:rsid w:val="00D97A28"/>
    <w:rsid w:val="00DA053A"/>
    <w:rsid w:val="00DA06F4"/>
    <w:rsid w:val="00DA10E4"/>
    <w:rsid w:val="00DA13EE"/>
    <w:rsid w:val="00DA1A02"/>
    <w:rsid w:val="00DA2141"/>
    <w:rsid w:val="00DA24F9"/>
    <w:rsid w:val="00DA2769"/>
    <w:rsid w:val="00DA2876"/>
    <w:rsid w:val="00DA356D"/>
    <w:rsid w:val="00DA4207"/>
    <w:rsid w:val="00DA4553"/>
    <w:rsid w:val="00DA5262"/>
    <w:rsid w:val="00DA5B83"/>
    <w:rsid w:val="00DA5E5D"/>
    <w:rsid w:val="00DA6393"/>
    <w:rsid w:val="00DA729C"/>
    <w:rsid w:val="00DA7458"/>
    <w:rsid w:val="00DA79C1"/>
    <w:rsid w:val="00DA7BA3"/>
    <w:rsid w:val="00DB042B"/>
    <w:rsid w:val="00DB06D8"/>
    <w:rsid w:val="00DB09B3"/>
    <w:rsid w:val="00DB199E"/>
    <w:rsid w:val="00DB1ADF"/>
    <w:rsid w:val="00DB1EDA"/>
    <w:rsid w:val="00DB2024"/>
    <w:rsid w:val="00DB30D0"/>
    <w:rsid w:val="00DB3186"/>
    <w:rsid w:val="00DB339D"/>
    <w:rsid w:val="00DB343B"/>
    <w:rsid w:val="00DB35DD"/>
    <w:rsid w:val="00DB3785"/>
    <w:rsid w:val="00DB39F0"/>
    <w:rsid w:val="00DB4259"/>
    <w:rsid w:val="00DB44C8"/>
    <w:rsid w:val="00DB4644"/>
    <w:rsid w:val="00DB4956"/>
    <w:rsid w:val="00DB49E7"/>
    <w:rsid w:val="00DB5036"/>
    <w:rsid w:val="00DB5454"/>
    <w:rsid w:val="00DB5C99"/>
    <w:rsid w:val="00DB5FA8"/>
    <w:rsid w:val="00DB682A"/>
    <w:rsid w:val="00DB69EF"/>
    <w:rsid w:val="00DB6B71"/>
    <w:rsid w:val="00DB744F"/>
    <w:rsid w:val="00DB7BFA"/>
    <w:rsid w:val="00DC05D5"/>
    <w:rsid w:val="00DC084F"/>
    <w:rsid w:val="00DC0FB7"/>
    <w:rsid w:val="00DC18A8"/>
    <w:rsid w:val="00DC23DD"/>
    <w:rsid w:val="00DC2A4E"/>
    <w:rsid w:val="00DC2DE5"/>
    <w:rsid w:val="00DC362C"/>
    <w:rsid w:val="00DC3777"/>
    <w:rsid w:val="00DC3800"/>
    <w:rsid w:val="00DC3B8C"/>
    <w:rsid w:val="00DC3F13"/>
    <w:rsid w:val="00DC41AB"/>
    <w:rsid w:val="00DC436B"/>
    <w:rsid w:val="00DC51DE"/>
    <w:rsid w:val="00DC52BC"/>
    <w:rsid w:val="00DC5365"/>
    <w:rsid w:val="00DC5A4D"/>
    <w:rsid w:val="00DC5CEE"/>
    <w:rsid w:val="00DC68B3"/>
    <w:rsid w:val="00DC6E6D"/>
    <w:rsid w:val="00DC6ED1"/>
    <w:rsid w:val="00DC7908"/>
    <w:rsid w:val="00DC794B"/>
    <w:rsid w:val="00DC7BCA"/>
    <w:rsid w:val="00DD0258"/>
    <w:rsid w:val="00DD04C2"/>
    <w:rsid w:val="00DD0619"/>
    <w:rsid w:val="00DD0E45"/>
    <w:rsid w:val="00DD0E4C"/>
    <w:rsid w:val="00DD101A"/>
    <w:rsid w:val="00DD187C"/>
    <w:rsid w:val="00DD1DE2"/>
    <w:rsid w:val="00DD2132"/>
    <w:rsid w:val="00DD259F"/>
    <w:rsid w:val="00DD25A3"/>
    <w:rsid w:val="00DD2915"/>
    <w:rsid w:val="00DD299A"/>
    <w:rsid w:val="00DD336F"/>
    <w:rsid w:val="00DD3A05"/>
    <w:rsid w:val="00DD3BDD"/>
    <w:rsid w:val="00DD4320"/>
    <w:rsid w:val="00DD4384"/>
    <w:rsid w:val="00DD45EA"/>
    <w:rsid w:val="00DD507B"/>
    <w:rsid w:val="00DD5513"/>
    <w:rsid w:val="00DD5624"/>
    <w:rsid w:val="00DD58F0"/>
    <w:rsid w:val="00DD5DE2"/>
    <w:rsid w:val="00DD5ED4"/>
    <w:rsid w:val="00DD647C"/>
    <w:rsid w:val="00DD6720"/>
    <w:rsid w:val="00DD6B14"/>
    <w:rsid w:val="00DD6B9D"/>
    <w:rsid w:val="00DD7347"/>
    <w:rsid w:val="00DE000E"/>
    <w:rsid w:val="00DE023E"/>
    <w:rsid w:val="00DE06C2"/>
    <w:rsid w:val="00DE1207"/>
    <w:rsid w:val="00DE12A8"/>
    <w:rsid w:val="00DE1324"/>
    <w:rsid w:val="00DE1431"/>
    <w:rsid w:val="00DE18CD"/>
    <w:rsid w:val="00DE1C90"/>
    <w:rsid w:val="00DE23E5"/>
    <w:rsid w:val="00DE2E60"/>
    <w:rsid w:val="00DE30ED"/>
    <w:rsid w:val="00DE3513"/>
    <w:rsid w:val="00DE36E0"/>
    <w:rsid w:val="00DE3C0F"/>
    <w:rsid w:val="00DE3D3C"/>
    <w:rsid w:val="00DE3D6B"/>
    <w:rsid w:val="00DE4B23"/>
    <w:rsid w:val="00DE51D7"/>
    <w:rsid w:val="00DE589B"/>
    <w:rsid w:val="00DE6024"/>
    <w:rsid w:val="00DE61AD"/>
    <w:rsid w:val="00DE6ACE"/>
    <w:rsid w:val="00DE6C1F"/>
    <w:rsid w:val="00DE764C"/>
    <w:rsid w:val="00DE77C2"/>
    <w:rsid w:val="00DE7810"/>
    <w:rsid w:val="00DE7BE3"/>
    <w:rsid w:val="00DF03CC"/>
    <w:rsid w:val="00DF03CE"/>
    <w:rsid w:val="00DF0D48"/>
    <w:rsid w:val="00DF1702"/>
    <w:rsid w:val="00DF1AC3"/>
    <w:rsid w:val="00DF1CC7"/>
    <w:rsid w:val="00DF2023"/>
    <w:rsid w:val="00DF2083"/>
    <w:rsid w:val="00DF297A"/>
    <w:rsid w:val="00DF4E4C"/>
    <w:rsid w:val="00DF4F03"/>
    <w:rsid w:val="00DF5324"/>
    <w:rsid w:val="00DF535A"/>
    <w:rsid w:val="00DF5415"/>
    <w:rsid w:val="00DF5568"/>
    <w:rsid w:val="00DF55F9"/>
    <w:rsid w:val="00DF6177"/>
    <w:rsid w:val="00DF6C5A"/>
    <w:rsid w:val="00DF6E42"/>
    <w:rsid w:val="00DF779F"/>
    <w:rsid w:val="00DF77F9"/>
    <w:rsid w:val="00DF7BDE"/>
    <w:rsid w:val="00E00455"/>
    <w:rsid w:val="00E00586"/>
    <w:rsid w:val="00E00587"/>
    <w:rsid w:val="00E0094A"/>
    <w:rsid w:val="00E012F3"/>
    <w:rsid w:val="00E01EAD"/>
    <w:rsid w:val="00E02A70"/>
    <w:rsid w:val="00E02ADA"/>
    <w:rsid w:val="00E02CF6"/>
    <w:rsid w:val="00E03219"/>
    <w:rsid w:val="00E03E49"/>
    <w:rsid w:val="00E03F4B"/>
    <w:rsid w:val="00E043D4"/>
    <w:rsid w:val="00E04AB2"/>
    <w:rsid w:val="00E04BB4"/>
    <w:rsid w:val="00E04FED"/>
    <w:rsid w:val="00E05DE6"/>
    <w:rsid w:val="00E065F0"/>
    <w:rsid w:val="00E0684C"/>
    <w:rsid w:val="00E0696D"/>
    <w:rsid w:val="00E06BF2"/>
    <w:rsid w:val="00E06FF7"/>
    <w:rsid w:val="00E0737E"/>
    <w:rsid w:val="00E07508"/>
    <w:rsid w:val="00E10462"/>
    <w:rsid w:val="00E107D2"/>
    <w:rsid w:val="00E10B06"/>
    <w:rsid w:val="00E10C8D"/>
    <w:rsid w:val="00E10EC2"/>
    <w:rsid w:val="00E10F2E"/>
    <w:rsid w:val="00E10F6F"/>
    <w:rsid w:val="00E11BE6"/>
    <w:rsid w:val="00E11E53"/>
    <w:rsid w:val="00E1237D"/>
    <w:rsid w:val="00E12749"/>
    <w:rsid w:val="00E128AD"/>
    <w:rsid w:val="00E1309F"/>
    <w:rsid w:val="00E13558"/>
    <w:rsid w:val="00E1398B"/>
    <w:rsid w:val="00E139A6"/>
    <w:rsid w:val="00E141E4"/>
    <w:rsid w:val="00E14617"/>
    <w:rsid w:val="00E14F8D"/>
    <w:rsid w:val="00E15417"/>
    <w:rsid w:val="00E1550E"/>
    <w:rsid w:val="00E15AAC"/>
    <w:rsid w:val="00E15E22"/>
    <w:rsid w:val="00E16695"/>
    <w:rsid w:val="00E169E2"/>
    <w:rsid w:val="00E16C0C"/>
    <w:rsid w:val="00E16C22"/>
    <w:rsid w:val="00E16C39"/>
    <w:rsid w:val="00E16C7B"/>
    <w:rsid w:val="00E16DDD"/>
    <w:rsid w:val="00E16F6A"/>
    <w:rsid w:val="00E174F2"/>
    <w:rsid w:val="00E17F3E"/>
    <w:rsid w:val="00E17F88"/>
    <w:rsid w:val="00E20628"/>
    <w:rsid w:val="00E20A33"/>
    <w:rsid w:val="00E21247"/>
    <w:rsid w:val="00E2140F"/>
    <w:rsid w:val="00E21F43"/>
    <w:rsid w:val="00E221FB"/>
    <w:rsid w:val="00E22390"/>
    <w:rsid w:val="00E23443"/>
    <w:rsid w:val="00E23EB1"/>
    <w:rsid w:val="00E244E5"/>
    <w:rsid w:val="00E24686"/>
    <w:rsid w:val="00E24A88"/>
    <w:rsid w:val="00E24D57"/>
    <w:rsid w:val="00E24EA3"/>
    <w:rsid w:val="00E25EA8"/>
    <w:rsid w:val="00E2620D"/>
    <w:rsid w:val="00E267E2"/>
    <w:rsid w:val="00E26894"/>
    <w:rsid w:val="00E26EEB"/>
    <w:rsid w:val="00E27594"/>
    <w:rsid w:val="00E27816"/>
    <w:rsid w:val="00E27E58"/>
    <w:rsid w:val="00E30126"/>
    <w:rsid w:val="00E301CD"/>
    <w:rsid w:val="00E30748"/>
    <w:rsid w:val="00E30801"/>
    <w:rsid w:val="00E309C2"/>
    <w:rsid w:val="00E30ACC"/>
    <w:rsid w:val="00E30B13"/>
    <w:rsid w:val="00E30C5B"/>
    <w:rsid w:val="00E31387"/>
    <w:rsid w:val="00E313A1"/>
    <w:rsid w:val="00E31812"/>
    <w:rsid w:val="00E319D4"/>
    <w:rsid w:val="00E31AED"/>
    <w:rsid w:val="00E31AF9"/>
    <w:rsid w:val="00E31D5A"/>
    <w:rsid w:val="00E32392"/>
    <w:rsid w:val="00E3296E"/>
    <w:rsid w:val="00E33735"/>
    <w:rsid w:val="00E33822"/>
    <w:rsid w:val="00E339F0"/>
    <w:rsid w:val="00E33A75"/>
    <w:rsid w:val="00E33BDD"/>
    <w:rsid w:val="00E33F2D"/>
    <w:rsid w:val="00E34C60"/>
    <w:rsid w:val="00E34CD3"/>
    <w:rsid w:val="00E34EF1"/>
    <w:rsid w:val="00E34FA1"/>
    <w:rsid w:val="00E359D4"/>
    <w:rsid w:val="00E35AD4"/>
    <w:rsid w:val="00E35B17"/>
    <w:rsid w:val="00E36138"/>
    <w:rsid w:val="00E3622F"/>
    <w:rsid w:val="00E373AC"/>
    <w:rsid w:val="00E378FF"/>
    <w:rsid w:val="00E37E36"/>
    <w:rsid w:val="00E405EE"/>
    <w:rsid w:val="00E41AEE"/>
    <w:rsid w:val="00E41BBF"/>
    <w:rsid w:val="00E41D8F"/>
    <w:rsid w:val="00E4243E"/>
    <w:rsid w:val="00E426FD"/>
    <w:rsid w:val="00E431DB"/>
    <w:rsid w:val="00E43469"/>
    <w:rsid w:val="00E4347E"/>
    <w:rsid w:val="00E436DA"/>
    <w:rsid w:val="00E438AD"/>
    <w:rsid w:val="00E43B44"/>
    <w:rsid w:val="00E4408C"/>
    <w:rsid w:val="00E442E1"/>
    <w:rsid w:val="00E44396"/>
    <w:rsid w:val="00E4499C"/>
    <w:rsid w:val="00E44EFC"/>
    <w:rsid w:val="00E451C9"/>
    <w:rsid w:val="00E46527"/>
    <w:rsid w:val="00E46742"/>
    <w:rsid w:val="00E46B9B"/>
    <w:rsid w:val="00E4706F"/>
    <w:rsid w:val="00E47102"/>
    <w:rsid w:val="00E4784B"/>
    <w:rsid w:val="00E47F10"/>
    <w:rsid w:val="00E50148"/>
    <w:rsid w:val="00E50B56"/>
    <w:rsid w:val="00E50E3B"/>
    <w:rsid w:val="00E50F33"/>
    <w:rsid w:val="00E51DF2"/>
    <w:rsid w:val="00E51E2B"/>
    <w:rsid w:val="00E51F3C"/>
    <w:rsid w:val="00E51FDF"/>
    <w:rsid w:val="00E520F1"/>
    <w:rsid w:val="00E52A58"/>
    <w:rsid w:val="00E5347F"/>
    <w:rsid w:val="00E53D5A"/>
    <w:rsid w:val="00E53D7A"/>
    <w:rsid w:val="00E54937"/>
    <w:rsid w:val="00E54B16"/>
    <w:rsid w:val="00E54F62"/>
    <w:rsid w:val="00E54FD7"/>
    <w:rsid w:val="00E55017"/>
    <w:rsid w:val="00E55B2A"/>
    <w:rsid w:val="00E55FA0"/>
    <w:rsid w:val="00E56C57"/>
    <w:rsid w:val="00E56E7A"/>
    <w:rsid w:val="00E571C1"/>
    <w:rsid w:val="00E576A9"/>
    <w:rsid w:val="00E5797E"/>
    <w:rsid w:val="00E57BA8"/>
    <w:rsid w:val="00E60001"/>
    <w:rsid w:val="00E606F3"/>
    <w:rsid w:val="00E610FC"/>
    <w:rsid w:val="00E61512"/>
    <w:rsid w:val="00E61AF1"/>
    <w:rsid w:val="00E61EBE"/>
    <w:rsid w:val="00E62431"/>
    <w:rsid w:val="00E627BD"/>
    <w:rsid w:val="00E627CC"/>
    <w:rsid w:val="00E62A84"/>
    <w:rsid w:val="00E63878"/>
    <w:rsid w:val="00E638CC"/>
    <w:rsid w:val="00E63F14"/>
    <w:rsid w:val="00E63FCF"/>
    <w:rsid w:val="00E6552B"/>
    <w:rsid w:val="00E65540"/>
    <w:rsid w:val="00E6573D"/>
    <w:rsid w:val="00E65A2F"/>
    <w:rsid w:val="00E65AB2"/>
    <w:rsid w:val="00E65D83"/>
    <w:rsid w:val="00E66330"/>
    <w:rsid w:val="00E664A3"/>
    <w:rsid w:val="00E66926"/>
    <w:rsid w:val="00E66F2A"/>
    <w:rsid w:val="00E671AE"/>
    <w:rsid w:val="00E678E1"/>
    <w:rsid w:val="00E67B15"/>
    <w:rsid w:val="00E700BB"/>
    <w:rsid w:val="00E7025A"/>
    <w:rsid w:val="00E703AE"/>
    <w:rsid w:val="00E704CE"/>
    <w:rsid w:val="00E70AD1"/>
    <w:rsid w:val="00E70ADE"/>
    <w:rsid w:val="00E70BB4"/>
    <w:rsid w:val="00E71164"/>
    <w:rsid w:val="00E7212D"/>
    <w:rsid w:val="00E7216D"/>
    <w:rsid w:val="00E7234A"/>
    <w:rsid w:val="00E724A7"/>
    <w:rsid w:val="00E73E1F"/>
    <w:rsid w:val="00E74900"/>
    <w:rsid w:val="00E750DA"/>
    <w:rsid w:val="00E75262"/>
    <w:rsid w:val="00E76050"/>
    <w:rsid w:val="00E76082"/>
    <w:rsid w:val="00E766CA"/>
    <w:rsid w:val="00E767AA"/>
    <w:rsid w:val="00E76CCD"/>
    <w:rsid w:val="00E77051"/>
    <w:rsid w:val="00E772AA"/>
    <w:rsid w:val="00E7765D"/>
    <w:rsid w:val="00E776F6"/>
    <w:rsid w:val="00E77B16"/>
    <w:rsid w:val="00E80103"/>
    <w:rsid w:val="00E8017E"/>
    <w:rsid w:val="00E8068B"/>
    <w:rsid w:val="00E80EA0"/>
    <w:rsid w:val="00E81178"/>
    <w:rsid w:val="00E82115"/>
    <w:rsid w:val="00E8226F"/>
    <w:rsid w:val="00E82441"/>
    <w:rsid w:val="00E825F9"/>
    <w:rsid w:val="00E828DC"/>
    <w:rsid w:val="00E82EAD"/>
    <w:rsid w:val="00E8320C"/>
    <w:rsid w:val="00E8354D"/>
    <w:rsid w:val="00E83A71"/>
    <w:rsid w:val="00E83ABD"/>
    <w:rsid w:val="00E83E7D"/>
    <w:rsid w:val="00E8495C"/>
    <w:rsid w:val="00E84D19"/>
    <w:rsid w:val="00E856AE"/>
    <w:rsid w:val="00E85B58"/>
    <w:rsid w:val="00E85B7A"/>
    <w:rsid w:val="00E86204"/>
    <w:rsid w:val="00E86459"/>
    <w:rsid w:val="00E8705F"/>
    <w:rsid w:val="00E8749C"/>
    <w:rsid w:val="00E87B76"/>
    <w:rsid w:val="00E87DEE"/>
    <w:rsid w:val="00E87EEF"/>
    <w:rsid w:val="00E908CA"/>
    <w:rsid w:val="00E90F11"/>
    <w:rsid w:val="00E91399"/>
    <w:rsid w:val="00E91438"/>
    <w:rsid w:val="00E9152E"/>
    <w:rsid w:val="00E91B84"/>
    <w:rsid w:val="00E91D2A"/>
    <w:rsid w:val="00E921EF"/>
    <w:rsid w:val="00E92574"/>
    <w:rsid w:val="00E92576"/>
    <w:rsid w:val="00E92D4E"/>
    <w:rsid w:val="00E92D8E"/>
    <w:rsid w:val="00E93772"/>
    <w:rsid w:val="00E93E91"/>
    <w:rsid w:val="00E9432B"/>
    <w:rsid w:val="00E94353"/>
    <w:rsid w:val="00E943F5"/>
    <w:rsid w:val="00E94E45"/>
    <w:rsid w:val="00E94F5F"/>
    <w:rsid w:val="00E952C9"/>
    <w:rsid w:val="00E95C72"/>
    <w:rsid w:val="00E96455"/>
    <w:rsid w:val="00E96C71"/>
    <w:rsid w:val="00E96D79"/>
    <w:rsid w:val="00E97035"/>
    <w:rsid w:val="00E971C9"/>
    <w:rsid w:val="00E9725A"/>
    <w:rsid w:val="00E9770D"/>
    <w:rsid w:val="00EA0021"/>
    <w:rsid w:val="00EA0684"/>
    <w:rsid w:val="00EA0B8A"/>
    <w:rsid w:val="00EA0DF0"/>
    <w:rsid w:val="00EA1A77"/>
    <w:rsid w:val="00EA1AA5"/>
    <w:rsid w:val="00EA340E"/>
    <w:rsid w:val="00EA3813"/>
    <w:rsid w:val="00EA38AB"/>
    <w:rsid w:val="00EA3FCB"/>
    <w:rsid w:val="00EA5160"/>
    <w:rsid w:val="00EA5D4B"/>
    <w:rsid w:val="00EA5F83"/>
    <w:rsid w:val="00EA607E"/>
    <w:rsid w:val="00EA63CE"/>
    <w:rsid w:val="00EA67F6"/>
    <w:rsid w:val="00EA6D7F"/>
    <w:rsid w:val="00EA792E"/>
    <w:rsid w:val="00EA7AC3"/>
    <w:rsid w:val="00EA7DFB"/>
    <w:rsid w:val="00EB0225"/>
    <w:rsid w:val="00EB0448"/>
    <w:rsid w:val="00EB11B8"/>
    <w:rsid w:val="00EB16F8"/>
    <w:rsid w:val="00EB1B97"/>
    <w:rsid w:val="00EB1BA6"/>
    <w:rsid w:val="00EB229F"/>
    <w:rsid w:val="00EB258D"/>
    <w:rsid w:val="00EB26D5"/>
    <w:rsid w:val="00EB28AF"/>
    <w:rsid w:val="00EB2B91"/>
    <w:rsid w:val="00EB31DD"/>
    <w:rsid w:val="00EB3DAA"/>
    <w:rsid w:val="00EB40BD"/>
    <w:rsid w:val="00EB417C"/>
    <w:rsid w:val="00EB6540"/>
    <w:rsid w:val="00EB69C1"/>
    <w:rsid w:val="00EB6F2F"/>
    <w:rsid w:val="00EB740A"/>
    <w:rsid w:val="00EB7915"/>
    <w:rsid w:val="00EB7AA9"/>
    <w:rsid w:val="00EC0026"/>
    <w:rsid w:val="00EC0145"/>
    <w:rsid w:val="00EC02D7"/>
    <w:rsid w:val="00EC0B3C"/>
    <w:rsid w:val="00EC104A"/>
    <w:rsid w:val="00EC1256"/>
    <w:rsid w:val="00EC148C"/>
    <w:rsid w:val="00EC1BCB"/>
    <w:rsid w:val="00EC301B"/>
    <w:rsid w:val="00EC3053"/>
    <w:rsid w:val="00EC3423"/>
    <w:rsid w:val="00EC383E"/>
    <w:rsid w:val="00EC3ACE"/>
    <w:rsid w:val="00EC3F6A"/>
    <w:rsid w:val="00EC40A4"/>
    <w:rsid w:val="00EC49EE"/>
    <w:rsid w:val="00EC551B"/>
    <w:rsid w:val="00EC5B26"/>
    <w:rsid w:val="00EC643D"/>
    <w:rsid w:val="00EC6989"/>
    <w:rsid w:val="00EC6F60"/>
    <w:rsid w:val="00EC7008"/>
    <w:rsid w:val="00EC7330"/>
    <w:rsid w:val="00EC73FE"/>
    <w:rsid w:val="00EC75BD"/>
    <w:rsid w:val="00EC7D09"/>
    <w:rsid w:val="00EC7EC3"/>
    <w:rsid w:val="00ED0BD9"/>
    <w:rsid w:val="00ED0E59"/>
    <w:rsid w:val="00ED2007"/>
    <w:rsid w:val="00ED2042"/>
    <w:rsid w:val="00ED22D0"/>
    <w:rsid w:val="00ED2611"/>
    <w:rsid w:val="00ED2A34"/>
    <w:rsid w:val="00ED2B67"/>
    <w:rsid w:val="00ED3045"/>
    <w:rsid w:val="00ED398B"/>
    <w:rsid w:val="00ED39CB"/>
    <w:rsid w:val="00ED3AA4"/>
    <w:rsid w:val="00ED3CDB"/>
    <w:rsid w:val="00ED4727"/>
    <w:rsid w:val="00ED4B1F"/>
    <w:rsid w:val="00ED4E74"/>
    <w:rsid w:val="00ED4EA6"/>
    <w:rsid w:val="00ED6E86"/>
    <w:rsid w:val="00ED7A7C"/>
    <w:rsid w:val="00ED7B31"/>
    <w:rsid w:val="00EE03DB"/>
    <w:rsid w:val="00EE0766"/>
    <w:rsid w:val="00EE09DD"/>
    <w:rsid w:val="00EE0CAC"/>
    <w:rsid w:val="00EE0E2D"/>
    <w:rsid w:val="00EE1395"/>
    <w:rsid w:val="00EE16B8"/>
    <w:rsid w:val="00EE19BD"/>
    <w:rsid w:val="00EE1ECF"/>
    <w:rsid w:val="00EE1F05"/>
    <w:rsid w:val="00EE22B6"/>
    <w:rsid w:val="00EE2CF0"/>
    <w:rsid w:val="00EE317B"/>
    <w:rsid w:val="00EE42B1"/>
    <w:rsid w:val="00EE4AAC"/>
    <w:rsid w:val="00EE4D0D"/>
    <w:rsid w:val="00EE5029"/>
    <w:rsid w:val="00EE56DA"/>
    <w:rsid w:val="00EE6486"/>
    <w:rsid w:val="00EE6887"/>
    <w:rsid w:val="00EE6B1D"/>
    <w:rsid w:val="00EE702A"/>
    <w:rsid w:val="00EE7102"/>
    <w:rsid w:val="00EE716D"/>
    <w:rsid w:val="00EE7BA7"/>
    <w:rsid w:val="00EE7E5E"/>
    <w:rsid w:val="00EE7F65"/>
    <w:rsid w:val="00EF0141"/>
    <w:rsid w:val="00EF0A8B"/>
    <w:rsid w:val="00EF1EED"/>
    <w:rsid w:val="00EF289C"/>
    <w:rsid w:val="00EF366C"/>
    <w:rsid w:val="00EF385A"/>
    <w:rsid w:val="00EF3A11"/>
    <w:rsid w:val="00EF3A78"/>
    <w:rsid w:val="00EF3F52"/>
    <w:rsid w:val="00EF4707"/>
    <w:rsid w:val="00EF476A"/>
    <w:rsid w:val="00EF4D66"/>
    <w:rsid w:val="00EF4F2B"/>
    <w:rsid w:val="00EF508B"/>
    <w:rsid w:val="00EF50AA"/>
    <w:rsid w:val="00EF51E8"/>
    <w:rsid w:val="00EF54CF"/>
    <w:rsid w:val="00EF5637"/>
    <w:rsid w:val="00EF5CA5"/>
    <w:rsid w:val="00EF5DC7"/>
    <w:rsid w:val="00EF6C98"/>
    <w:rsid w:val="00EF77BC"/>
    <w:rsid w:val="00F00149"/>
    <w:rsid w:val="00F0084B"/>
    <w:rsid w:val="00F009C7"/>
    <w:rsid w:val="00F00BEE"/>
    <w:rsid w:val="00F019C6"/>
    <w:rsid w:val="00F02073"/>
    <w:rsid w:val="00F0209A"/>
    <w:rsid w:val="00F021F5"/>
    <w:rsid w:val="00F02605"/>
    <w:rsid w:val="00F02F19"/>
    <w:rsid w:val="00F0335C"/>
    <w:rsid w:val="00F0336F"/>
    <w:rsid w:val="00F034D2"/>
    <w:rsid w:val="00F036C5"/>
    <w:rsid w:val="00F039E8"/>
    <w:rsid w:val="00F03B02"/>
    <w:rsid w:val="00F03C4B"/>
    <w:rsid w:val="00F04CD7"/>
    <w:rsid w:val="00F04F7F"/>
    <w:rsid w:val="00F054E6"/>
    <w:rsid w:val="00F06342"/>
    <w:rsid w:val="00F065F0"/>
    <w:rsid w:val="00F074A8"/>
    <w:rsid w:val="00F0790F"/>
    <w:rsid w:val="00F07AEF"/>
    <w:rsid w:val="00F105B8"/>
    <w:rsid w:val="00F10930"/>
    <w:rsid w:val="00F10A90"/>
    <w:rsid w:val="00F11B02"/>
    <w:rsid w:val="00F11F7F"/>
    <w:rsid w:val="00F126A9"/>
    <w:rsid w:val="00F12785"/>
    <w:rsid w:val="00F12B6E"/>
    <w:rsid w:val="00F12F05"/>
    <w:rsid w:val="00F133B3"/>
    <w:rsid w:val="00F1343C"/>
    <w:rsid w:val="00F13C19"/>
    <w:rsid w:val="00F14106"/>
    <w:rsid w:val="00F14C32"/>
    <w:rsid w:val="00F1505F"/>
    <w:rsid w:val="00F15186"/>
    <w:rsid w:val="00F15469"/>
    <w:rsid w:val="00F154E4"/>
    <w:rsid w:val="00F158AF"/>
    <w:rsid w:val="00F15C66"/>
    <w:rsid w:val="00F1614B"/>
    <w:rsid w:val="00F1682D"/>
    <w:rsid w:val="00F17476"/>
    <w:rsid w:val="00F1779C"/>
    <w:rsid w:val="00F17B93"/>
    <w:rsid w:val="00F17E18"/>
    <w:rsid w:val="00F20098"/>
    <w:rsid w:val="00F2057A"/>
    <w:rsid w:val="00F20DDA"/>
    <w:rsid w:val="00F21B36"/>
    <w:rsid w:val="00F22F28"/>
    <w:rsid w:val="00F23072"/>
    <w:rsid w:val="00F235BD"/>
    <w:rsid w:val="00F239B9"/>
    <w:rsid w:val="00F239EC"/>
    <w:rsid w:val="00F24110"/>
    <w:rsid w:val="00F24ADD"/>
    <w:rsid w:val="00F24B18"/>
    <w:rsid w:val="00F26641"/>
    <w:rsid w:val="00F2679A"/>
    <w:rsid w:val="00F26E93"/>
    <w:rsid w:val="00F2755A"/>
    <w:rsid w:val="00F2781E"/>
    <w:rsid w:val="00F279B5"/>
    <w:rsid w:val="00F27AAA"/>
    <w:rsid w:val="00F27B9E"/>
    <w:rsid w:val="00F27F70"/>
    <w:rsid w:val="00F312B2"/>
    <w:rsid w:val="00F312E7"/>
    <w:rsid w:val="00F323AB"/>
    <w:rsid w:val="00F324C7"/>
    <w:rsid w:val="00F33D57"/>
    <w:rsid w:val="00F3487D"/>
    <w:rsid w:val="00F35CD6"/>
    <w:rsid w:val="00F35D3C"/>
    <w:rsid w:val="00F35E10"/>
    <w:rsid w:val="00F365DE"/>
    <w:rsid w:val="00F367ED"/>
    <w:rsid w:val="00F36F3B"/>
    <w:rsid w:val="00F37117"/>
    <w:rsid w:val="00F37224"/>
    <w:rsid w:val="00F3746A"/>
    <w:rsid w:val="00F37FD5"/>
    <w:rsid w:val="00F40062"/>
    <w:rsid w:val="00F400A9"/>
    <w:rsid w:val="00F40213"/>
    <w:rsid w:val="00F413B6"/>
    <w:rsid w:val="00F41882"/>
    <w:rsid w:val="00F41B13"/>
    <w:rsid w:val="00F41D89"/>
    <w:rsid w:val="00F4255E"/>
    <w:rsid w:val="00F433FE"/>
    <w:rsid w:val="00F434D9"/>
    <w:rsid w:val="00F43A5C"/>
    <w:rsid w:val="00F440D7"/>
    <w:rsid w:val="00F441C9"/>
    <w:rsid w:val="00F443D7"/>
    <w:rsid w:val="00F449A1"/>
    <w:rsid w:val="00F458D5"/>
    <w:rsid w:val="00F46329"/>
    <w:rsid w:val="00F46836"/>
    <w:rsid w:val="00F46F92"/>
    <w:rsid w:val="00F4762A"/>
    <w:rsid w:val="00F47648"/>
    <w:rsid w:val="00F477FB"/>
    <w:rsid w:val="00F47FC9"/>
    <w:rsid w:val="00F5057D"/>
    <w:rsid w:val="00F5073D"/>
    <w:rsid w:val="00F50878"/>
    <w:rsid w:val="00F50AAE"/>
    <w:rsid w:val="00F50E5D"/>
    <w:rsid w:val="00F51660"/>
    <w:rsid w:val="00F5166F"/>
    <w:rsid w:val="00F52A4F"/>
    <w:rsid w:val="00F52E64"/>
    <w:rsid w:val="00F53275"/>
    <w:rsid w:val="00F532DA"/>
    <w:rsid w:val="00F536A1"/>
    <w:rsid w:val="00F538F9"/>
    <w:rsid w:val="00F53945"/>
    <w:rsid w:val="00F54340"/>
    <w:rsid w:val="00F55921"/>
    <w:rsid w:val="00F55D80"/>
    <w:rsid w:val="00F5699D"/>
    <w:rsid w:val="00F569AF"/>
    <w:rsid w:val="00F56A19"/>
    <w:rsid w:val="00F56D61"/>
    <w:rsid w:val="00F57000"/>
    <w:rsid w:val="00F57645"/>
    <w:rsid w:val="00F576DA"/>
    <w:rsid w:val="00F5770A"/>
    <w:rsid w:val="00F57879"/>
    <w:rsid w:val="00F57A19"/>
    <w:rsid w:val="00F60030"/>
    <w:rsid w:val="00F600BF"/>
    <w:rsid w:val="00F600FF"/>
    <w:rsid w:val="00F60B07"/>
    <w:rsid w:val="00F60F81"/>
    <w:rsid w:val="00F6125C"/>
    <w:rsid w:val="00F6158F"/>
    <w:rsid w:val="00F61AF3"/>
    <w:rsid w:val="00F61C50"/>
    <w:rsid w:val="00F6231D"/>
    <w:rsid w:val="00F62FCE"/>
    <w:rsid w:val="00F641B3"/>
    <w:rsid w:val="00F64313"/>
    <w:rsid w:val="00F64F31"/>
    <w:rsid w:val="00F65396"/>
    <w:rsid w:val="00F6581D"/>
    <w:rsid w:val="00F659CD"/>
    <w:rsid w:val="00F66595"/>
    <w:rsid w:val="00F66AEC"/>
    <w:rsid w:val="00F66F1E"/>
    <w:rsid w:val="00F67696"/>
    <w:rsid w:val="00F677EC"/>
    <w:rsid w:val="00F67BF3"/>
    <w:rsid w:val="00F67D76"/>
    <w:rsid w:val="00F701CB"/>
    <w:rsid w:val="00F703AC"/>
    <w:rsid w:val="00F704DF"/>
    <w:rsid w:val="00F70B8C"/>
    <w:rsid w:val="00F71905"/>
    <w:rsid w:val="00F71AE3"/>
    <w:rsid w:val="00F71B8D"/>
    <w:rsid w:val="00F71D8A"/>
    <w:rsid w:val="00F7251A"/>
    <w:rsid w:val="00F725B8"/>
    <w:rsid w:val="00F727C0"/>
    <w:rsid w:val="00F72D8A"/>
    <w:rsid w:val="00F7397D"/>
    <w:rsid w:val="00F73E56"/>
    <w:rsid w:val="00F745DD"/>
    <w:rsid w:val="00F74644"/>
    <w:rsid w:val="00F747F4"/>
    <w:rsid w:val="00F7497E"/>
    <w:rsid w:val="00F74FB3"/>
    <w:rsid w:val="00F75135"/>
    <w:rsid w:val="00F752C0"/>
    <w:rsid w:val="00F7554C"/>
    <w:rsid w:val="00F75AA4"/>
    <w:rsid w:val="00F75BCF"/>
    <w:rsid w:val="00F75CEC"/>
    <w:rsid w:val="00F75FC7"/>
    <w:rsid w:val="00F76059"/>
    <w:rsid w:val="00F76183"/>
    <w:rsid w:val="00F768D2"/>
    <w:rsid w:val="00F76C99"/>
    <w:rsid w:val="00F770CB"/>
    <w:rsid w:val="00F7737A"/>
    <w:rsid w:val="00F778E9"/>
    <w:rsid w:val="00F77E26"/>
    <w:rsid w:val="00F80233"/>
    <w:rsid w:val="00F802B4"/>
    <w:rsid w:val="00F80C36"/>
    <w:rsid w:val="00F81A61"/>
    <w:rsid w:val="00F81BD5"/>
    <w:rsid w:val="00F8229D"/>
    <w:rsid w:val="00F82B44"/>
    <w:rsid w:val="00F82FFF"/>
    <w:rsid w:val="00F832EF"/>
    <w:rsid w:val="00F8381A"/>
    <w:rsid w:val="00F840A6"/>
    <w:rsid w:val="00F845A9"/>
    <w:rsid w:val="00F8481A"/>
    <w:rsid w:val="00F859B7"/>
    <w:rsid w:val="00F85BBE"/>
    <w:rsid w:val="00F86DFB"/>
    <w:rsid w:val="00F87679"/>
    <w:rsid w:val="00F879C9"/>
    <w:rsid w:val="00F87EE5"/>
    <w:rsid w:val="00F9008A"/>
    <w:rsid w:val="00F90628"/>
    <w:rsid w:val="00F91628"/>
    <w:rsid w:val="00F9176B"/>
    <w:rsid w:val="00F919D1"/>
    <w:rsid w:val="00F91B73"/>
    <w:rsid w:val="00F9208D"/>
    <w:rsid w:val="00F924F4"/>
    <w:rsid w:val="00F92E2A"/>
    <w:rsid w:val="00F935A8"/>
    <w:rsid w:val="00F936BD"/>
    <w:rsid w:val="00F945E1"/>
    <w:rsid w:val="00F946D3"/>
    <w:rsid w:val="00F95082"/>
    <w:rsid w:val="00F95F19"/>
    <w:rsid w:val="00F9619D"/>
    <w:rsid w:val="00F9627E"/>
    <w:rsid w:val="00F96452"/>
    <w:rsid w:val="00FA06F4"/>
    <w:rsid w:val="00FA0B50"/>
    <w:rsid w:val="00FA0ECA"/>
    <w:rsid w:val="00FA1598"/>
    <w:rsid w:val="00FA1F4D"/>
    <w:rsid w:val="00FA2170"/>
    <w:rsid w:val="00FA2D6E"/>
    <w:rsid w:val="00FA328B"/>
    <w:rsid w:val="00FA34D4"/>
    <w:rsid w:val="00FA4267"/>
    <w:rsid w:val="00FA458C"/>
    <w:rsid w:val="00FA4617"/>
    <w:rsid w:val="00FA47EA"/>
    <w:rsid w:val="00FA5842"/>
    <w:rsid w:val="00FA67AF"/>
    <w:rsid w:val="00FA6B43"/>
    <w:rsid w:val="00FA6C49"/>
    <w:rsid w:val="00FA6C77"/>
    <w:rsid w:val="00FA77F9"/>
    <w:rsid w:val="00FA79ED"/>
    <w:rsid w:val="00FB0155"/>
    <w:rsid w:val="00FB09C1"/>
    <w:rsid w:val="00FB0CC4"/>
    <w:rsid w:val="00FB10AE"/>
    <w:rsid w:val="00FB19D3"/>
    <w:rsid w:val="00FB2138"/>
    <w:rsid w:val="00FB372D"/>
    <w:rsid w:val="00FB4137"/>
    <w:rsid w:val="00FB45DF"/>
    <w:rsid w:val="00FB5188"/>
    <w:rsid w:val="00FB51A6"/>
    <w:rsid w:val="00FB5406"/>
    <w:rsid w:val="00FB5AC5"/>
    <w:rsid w:val="00FB5F41"/>
    <w:rsid w:val="00FB6103"/>
    <w:rsid w:val="00FB6543"/>
    <w:rsid w:val="00FB6E76"/>
    <w:rsid w:val="00FB75B9"/>
    <w:rsid w:val="00FB78A0"/>
    <w:rsid w:val="00FB7BF9"/>
    <w:rsid w:val="00FB7EC9"/>
    <w:rsid w:val="00FC1B57"/>
    <w:rsid w:val="00FC1BB0"/>
    <w:rsid w:val="00FC323C"/>
    <w:rsid w:val="00FC34BB"/>
    <w:rsid w:val="00FC35D8"/>
    <w:rsid w:val="00FC3A42"/>
    <w:rsid w:val="00FC3F99"/>
    <w:rsid w:val="00FC41CC"/>
    <w:rsid w:val="00FC4753"/>
    <w:rsid w:val="00FC5F37"/>
    <w:rsid w:val="00FC60DF"/>
    <w:rsid w:val="00FC61C1"/>
    <w:rsid w:val="00FC634D"/>
    <w:rsid w:val="00FC6A5B"/>
    <w:rsid w:val="00FC7FA4"/>
    <w:rsid w:val="00FD01BB"/>
    <w:rsid w:val="00FD0253"/>
    <w:rsid w:val="00FD0574"/>
    <w:rsid w:val="00FD191D"/>
    <w:rsid w:val="00FD2235"/>
    <w:rsid w:val="00FD260A"/>
    <w:rsid w:val="00FD2A26"/>
    <w:rsid w:val="00FD33C3"/>
    <w:rsid w:val="00FD3A99"/>
    <w:rsid w:val="00FD3CBC"/>
    <w:rsid w:val="00FD433B"/>
    <w:rsid w:val="00FD4CAE"/>
    <w:rsid w:val="00FD5690"/>
    <w:rsid w:val="00FD5D6D"/>
    <w:rsid w:val="00FD5E1A"/>
    <w:rsid w:val="00FD5E24"/>
    <w:rsid w:val="00FD60A2"/>
    <w:rsid w:val="00FD6485"/>
    <w:rsid w:val="00FD6774"/>
    <w:rsid w:val="00FD774D"/>
    <w:rsid w:val="00FD77B2"/>
    <w:rsid w:val="00FE0020"/>
    <w:rsid w:val="00FE031F"/>
    <w:rsid w:val="00FE0564"/>
    <w:rsid w:val="00FE08AB"/>
    <w:rsid w:val="00FE0FF3"/>
    <w:rsid w:val="00FE1810"/>
    <w:rsid w:val="00FE1B5D"/>
    <w:rsid w:val="00FE28D4"/>
    <w:rsid w:val="00FE2E97"/>
    <w:rsid w:val="00FE3513"/>
    <w:rsid w:val="00FE3948"/>
    <w:rsid w:val="00FE3BBC"/>
    <w:rsid w:val="00FE4163"/>
    <w:rsid w:val="00FE5171"/>
    <w:rsid w:val="00FE5399"/>
    <w:rsid w:val="00FE57D1"/>
    <w:rsid w:val="00FE58A5"/>
    <w:rsid w:val="00FE5DD7"/>
    <w:rsid w:val="00FE668E"/>
    <w:rsid w:val="00FE6D31"/>
    <w:rsid w:val="00FE75CC"/>
    <w:rsid w:val="00FE7EA9"/>
    <w:rsid w:val="00FF0937"/>
    <w:rsid w:val="00FF20BA"/>
    <w:rsid w:val="00FF2237"/>
    <w:rsid w:val="00FF24E7"/>
    <w:rsid w:val="00FF27BC"/>
    <w:rsid w:val="00FF2A60"/>
    <w:rsid w:val="00FF2AC3"/>
    <w:rsid w:val="00FF2DAE"/>
    <w:rsid w:val="00FF2E73"/>
    <w:rsid w:val="00FF4008"/>
    <w:rsid w:val="00FF43C5"/>
    <w:rsid w:val="00FF4824"/>
    <w:rsid w:val="00FF48A1"/>
    <w:rsid w:val="00FF49D1"/>
    <w:rsid w:val="00FF4A98"/>
    <w:rsid w:val="00FF4F10"/>
    <w:rsid w:val="00FF4FD5"/>
    <w:rsid w:val="00FF524E"/>
    <w:rsid w:val="00FF52C2"/>
    <w:rsid w:val="00FF5C58"/>
    <w:rsid w:val="00FF5C6D"/>
    <w:rsid w:val="00FF5E24"/>
    <w:rsid w:val="00FF613F"/>
    <w:rsid w:val="00FF6796"/>
    <w:rsid w:val="00FF6847"/>
    <w:rsid w:val="00FF722E"/>
    <w:rsid w:val="00FF762E"/>
    <w:rsid w:val="00FF7F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6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heme="minorHAnsi" w:hAnsi="David" w:cs="Times New Roman"/>
        <w:color w:val="000000"/>
        <w:sz w:val="24"/>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410"/>
    <w:pPr>
      <w:bidi/>
      <w:spacing w:after="120"/>
    </w:pPr>
    <w:rPr>
      <w:rFonts w:ascii="Book Antiqua" w:eastAsiaTheme="minorEastAsia" w:hAnsi="Book Antiqua" w:cstheme="minorBidi"/>
    </w:rPr>
  </w:style>
  <w:style w:type="paragraph" w:styleId="Heading1">
    <w:name w:val="heading 1"/>
    <w:basedOn w:val="Normal"/>
    <w:next w:val="Normal"/>
    <w:link w:val="Heading1Char"/>
    <w:uiPriority w:val="9"/>
    <w:qFormat/>
    <w:rsid w:val="00023474"/>
    <w:pPr>
      <w:spacing w:before="240" w:after="240" w:line="240" w:lineRule="auto"/>
      <w:jc w:val="center"/>
      <w:outlineLvl w:val="0"/>
    </w:pPr>
    <w:rPr>
      <w:rFonts w:asciiTheme="minorBidi" w:hAnsiTheme="minorBidi"/>
      <w:b/>
      <w:bCs/>
      <w:sz w:val="28"/>
      <w:szCs w:val="28"/>
    </w:rPr>
  </w:style>
  <w:style w:type="paragraph" w:styleId="Heading2">
    <w:name w:val="heading 2"/>
    <w:basedOn w:val="Normal"/>
    <w:next w:val="Normal"/>
    <w:link w:val="Heading2Char"/>
    <w:uiPriority w:val="9"/>
    <w:unhideWhenUsed/>
    <w:qFormat/>
    <w:rsid w:val="002C15C9"/>
    <w:pPr>
      <w:spacing w:line="360" w:lineRule="auto"/>
      <w:jc w:val="center"/>
      <w:outlineLvl w:val="1"/>
    </w:pPr>
    <w:rPr>
      <w:rFonts w:asciiTheme="minorHAnsi" w:eastAsiaTheme="majorEastAsia" w:hAnsiTheme="minorHAnsi" w:cstheme="minorHAnsi"/>
      <w:b/>
      <w:bCs/>
      <w:noProof/>
      <w:color w:val="auto"/>
      <w:sz w:val="32"/>
      <w:szCs w:val="32"/>
    </w:rPr>
  </w:style>
  <w:style w:type="paragraph" w:styleId="Heading3">
    <w:name w:val="heading 3"/>
    <w:basedOn w:val="Normal"/>
    <w:next w:val="Normal"/>
    <w:link w:val="Heading3Char"/>
    <w:uiPriority w:val="9"/>
    <w:unhideWhenUsed/>
    <w:qFormat/>
    <w:rsid w:val="002C15C9"/>
    <w:pPr>
      <w:spacing w:line="360" w:lineRule="auto"/>
      <w:outlineLvl w:val="2"/>
    </w:pPr>
    <w:rPr>
      <w:rFonts w:ascii="David" w:hAnsi="David" w:cs="David"/>
      <w:b/>
      <w:bCs/>
      <w:color w:val="C0504D" w:themeColor="accent2"/>
      <w:u w:val="single"/>
    </w:rPr>
  </w:style>
  <w:style w:type="paragraph" w:styleId="Heading4">
    <w:name w:val="heading 4"/>
    <w:basedOn w:val="Normal"/>
    <w:next w:val="Normal"/>
    <w:link w:val="Heading4Char"/>
    <w:uiPriority w:val="9"/>
    <w:unhideWhenUsed/>
    <w:qFormat/>
    <w:rsid w:val="002C15C9"/>
    <w:pPr>
      <w:spacing w:line="360" w:lineRule="auto"/>
      <w:outlineLvl w:val="3"/>
    </w:pPr>
    <w:rPr>
      <w:rFonts w:asciiTheme="minorHAnsi" w:hAnsiTheme="minorHAnsi" w:cstheme="minorHAnsi"/>
      <w:noProof/>
      <w:u w:val="single"/>
    </w:rPr>
  </w:style>
  <w:style w:type="paragraph" w:styleId="Heading5">
    <w:name w:val="heading 5"/>
    <w:basedOn w:val="Normal"/>
    <w:next w:val="Normal"/>
    <w:link w:val="Heading5Char"/>
    <w:uiPriority w:val="9"/>
    <w:semiHidden/>
    <w:unhideWhenUsed/>
    <w:qFormat/>
    <w:rsid w:val="0057081E"/>
    <w:pPr>
      <w:keepNext/>
      <w:keepLines/>
      <w:bidi w:val="0"/>
      <w:spacing w:before="40" w:after="0" w:line="259" w:lineRule="auto"/>
      <w:jc w:val="left"/>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361A"/>
    <w:pPr>
      <w:pBdr>
        <w:bottom w:val="single" w:sz="4" w:space="1" w:color="auto"/>
      </w:pBdr>
      <w:contextualSpacing/>
    </w:pPr>
    <w:rPr>
      <w:rFonts w:asciiTheme="majorBidi" w:eastAsiaTheme="majorEastAsia" w:hAnsiTheme="majorBidi" w:cs="Times New Roman"/>
      <w:spacing w:val="5"/>
      <w:szCs w:val="52"/>
    </w:rPr>
  </w:style>
  <w:style w:type="character" w:customStyle="1" w:styleId="TitleChar">
    <w:name w:val="Title Char"/>
    <w:basedOn w:val="DefaultParagraphFont"/>
    <w:link w:val="Title"/>
    <w:uiPriority w:val="10"/>
    <w:rsid w:val="0049361A"/>
    <w:rPr>
      <w:rFonts w:asciiTheme="majorBidi" w:eastAsiaTheme="majorEastAsia" w:hAnsiTheme="majorBidi"/>
      <w:spacing w:val="5"/>
      <w:szCs w:val="52"/>
    </w:rPr>
  </w:style>
  <w:style w:type="paragraph" w:styleId="TOC1">
    <w:name w:val="toc 1"/>
    <w:basedOn w:val="Normal"/>
    <w:next w:val="Normal"/>
    <w:autoRedefine/>
    <w:uiPriority w:val="39"/>
    <w:unhideWhenUsed/>
    <w:qFormat/>
    <w:rsid w:val="00A55316"/>
    <w:pPr>
      <w:tabs>
        <w:tab w:val="left" w:pos="7843"/>
        <w:tab w:val="right" w:leader="dot" w:pos="8838"/>
      </w:tabs>
      <w:spacing w:before="240" w:line="240" w:lineRule="auto"/>
      <w:jc w:val="left"/>
    </w:pPr>
    <w:rPr>
      <w:rFonts w:asciiTheme="minorBidi" w:hAnsiTheme="minorBidi"/>
      <w:b/>
      <w:bCs/>
      <w:caps/>
      <w:noProof/>
    </w:rPr>
  </w:style>
  <w:style w:type="paragraph" w:styleId="ListParagraph">
    <w:name w:val="List Paragraph"/>
    <w:basedOn w:val="Normal"/>
    <w:autoRedefine/>
    <w:uiPriority w:val="34"/>
    <w:qFormat/>
    <w:rsid w:val="00DA356D"/>
    <w:pPr>
      <w:numPr>
        <w:numId w:val="13"/>
      </w:numPr>
      <w:spacing w:after="160" w:line="256" w:lineRule="auto"/>
      <w:ind w:right="426"/>
      <w:contextualSpacing/>
    </w:pPr>
    <w:rPr>
      <w:rFonts w:ascii="David" w:eastAsia="Times New Roman" w:hAnsi="David" w:cs="David"/>
      <w:color w:val="auto"/>
      <w:lang w:eastAsia="ja-JP"/>
    </w:rPr>
  </w:style>
  <w:style w:type="paragraph" w:styleId="TOC2">
    <w:name w:val="toc 2"/>
    <w:basedOn w:val="Normal"/>
    <w:next w:val="Normal"/>
    <w:autoRedefine/>
    <w:uiPriority w:val="39"/>
    <w:unhideWhenUsed/>
    <w:rsid w:val="00716E64"/>
    <w:pPr>
      <w:tabs>
        <w:tab w:val="right" w:leader="dot" w:pos="8838"/>
      </w:tabs>
      <w:spacing w:before="120" w:line="240" w:lineRule="auto"/>
      <w:ind w:firstLine="284"/>
      <w:jc w:val="left"/>
    </w:pPr>
    <w:rPr>
      <w:rFonts w:asciiTheme="minorBidi" w:hAnsiTheme="minorBidi"/>
      <w:smallCaps/>
      <w:noProof/>
      <w:sz w:val="22"/>
      <w:szCs w:val="22"/>
    </w:rPr>
  </w:style>
  <w:style w:type="paragraph" w:styleId="Header">
    <w:name w:val="header"/>
    <w:basedOn w:val="Normal"/>
    <w:link w:val="HeaderChar"/>
    <w:uiPriority w:val="99"/>
    <w:unhideWhenUsed/>
    <w:rsid w:val="00825C57"/>
    <w:pPr>
      <w:tabs>
        <w:tab w:val="center" w:pos="4680"/>
        <w:tab w:val="right" w:pos="9360"/>
      </w:tabs>
      <w:spacing w:line="240" w:lineRule="auto"/>
    </w:pPr>
  </w:style>
  <w:style w:type="character" w:customStyle="1" w:styleId="HeaderChar">
    <w:name w:val="Header Char"/>
    <w:basedOn w:val="DefaultParagraphFont"/>
    <w:link w:val="Header"/>
    <w:uiPriority w:val="99"/>
    <w:rsid w:val="00825C57"/>
    <w:rPr>
      <w:rFonts w:ascii="Times New Roman" w:eastAsiaTheme="minorEastAsia" w:hAnsi="Times New Roman" w:cstheme="majorBidi"/>
      <w:lang w:bidi="en-US"/>
    </w:rPr>
  </w:style>
  <w:style w:type="paragraph" w:styleId="Footer">
    <w:name w:val="footer"/>
    <w:basedOn w:val="Normal"/>
    <w:link w:val="FooterChar"/>
    <w:uiPriority w:val="99"/>
    <w:unhideWhenUsed/>
    <w:rsid w:val="00825C57"/>
    <w:pPr>
      <w:tabs>
        <w:tab w:val="center" w:pos="4680"/>
        <w:tab w:val="right" w:pos="9360"/>
      </w:tabs>
      <w:spacing w:line="240" w:lineRule="auto"/>
    </w:pPr>
  </w:style>
  <w:style w:type="character" w:customStyle="1" w:styleId="FooterChar">
    <w:name w:val="Footer Char"/>
    <w:basedOn w:val="DefaultParagraphFont"/>
    <w:link w:val="Footer"/>
    <w:uiPriority w:val="99"/>
    <w:rsid w:val="00825C57"/>
    <w:rPr>
      <w:rFonts w:ascii="Times New Roman" w:eastAsiaTheme="minorEastAsia" w:hAnsi="Times New Roman" w:cstheme="majorBidi"/>
      <w:lang w:bidi="en-US"/>
    </w:rPr>
  </w:style>
  <w:style w:type="character" w:customStyle="1" w:styleId="Heading1Char">
    <w:name w:val="Heading 1 Char"/>
    <w:basedOn w:val="DefaultParagraphFont"/>
    <w:link w:val="Heading1"/>
    <w:uiPriority w:val="9"/>
    <w:rsid w:val="00023474"/>
    <w:rPr>
      <w:rFonts w:asciiTheme="minorBidi" w:eastAsiaTheme="minorEastAsia" w:hAnsiTheme="minorBidi" w:cstheme="minorBidi"/>
      <w:b/>
      <w:bCs/>
      <w:sz w:val="28"/>
      <w:szCs w:val="28"/>
    </w:rPr>
  </w:style>
  <w:style w:type="paragraph" w:customStyle="1" w:styleId="Default">
    <w:name w:val="Default"/>
    <w:basedOn w:val="Normal"/>
    <w:rsid w:val="00825C57"/>
    <w:pPr>
      <w:spacing w:before="240" w:after="240"/>
      <w:ind w:left="386"/>
      <w:jc w:val="center"/>
      <w:outlineLvl w:val="0"/>
    </w:pPr>
    <w:rPr>
      <w:rFonts w:ascii="Open Sans Hebrew" w:eastAsiaTheme="majorEastAsia" w:hAnsi="Open Sans Hebrew" w:cs="Open Sans Hebrew"/>
      <w:b/>
      <w:bCs/>
      <w:color w:val="006168"/>
      <w:sz w:val="36"/>
      <w:szCs w:val="36"/>
    </w:rPr>
  </w:style>
  <w:style w:type="character" w:customStyle="1" w:styleId="Heading3Char">
    <w:name w:val="Heading 3 Char"/>
    <w:basedOn w:val="DefaultParagraphFont"/>
    <w:link w:val="Heading3"/>
    <w:uiPriority w:val="9"/>
    <w:rsid w:val="002C15C9"/>
    <w:rPr>
      <w:rFonts w:eastAsiaTheme="minorEastAsia" w:cs="David"/>
      <w:b/>
      <w:bCs/>
      <w:color w:val="C0504D" w:themeColor="accent2"/>
      <w:u w:val="single"/>
    </w:rPr>
  </w:style>
  <w:style w:type="character" w:styleId="FootnoteReference">
    <w:name w:val="footnote reference"/>
    <w:basedOn w:val="DefaultParagraphFont"/>
    <w:uiPriority w:val="99"/>
    <w:semiHidden/>
    <w:unhideWhenUsed/>
    <w:rsid w:val="008F3F8F"/>
    <w:rPr>
      <w:vertAlign w:val="superscript"/>
    </w:rPr>
  </w:style>
  <w:style w:type="paragraph" w:styleId="NoSpacing">
    <w:name w:val="No Spacing"/>
    <w:aliases w:val="Footnotes,תת פרק"/>
    <w:basedOn w:val="FootnoteText"/>
    <w:uiPriority w:val="1"/>
    <w:qFormat/>
    <w:rsid w:val="008F3F8F"/>
    <w:rPr>
      <w:rFonts w:ascii="Palatino Linotype" w:eastAsiaTheme="minorHAnsi" w:hAnsi="Palatino Linotype" w:cs="VerdanaBold"/>
    </w:rPr>
  </w:style>
  <w:style w:type="paragraph" w:styleId="FootnoteText">
    <w:name w:val="footnote text"/>
    <w:basedOn w:val="Normal"/>
    <w:link w:val="FootnoteTextChar"/>
    <w:uiPriority w:val="99"/>
    <w:unhideWhenUsed/>
    <w:rsid w:val="008F3F8F"/>
    <w:pPr>
      <w:spacing w:line="240" w:lineRule="auto"/>
    </w:pPr>
    <w:rPr>
      <w:sz w:val="20"/>
      <w:szCs w:val="20"/>
    </w:rPr>
  </w:style>
  <w:style w:type="character" w:customStyle="1" w:styleId="FootnoteTextChar">
    <w:name w:val="Footnote Text Char"/>
    <w:basedOn w:val="DefaultParagraphFont"/>
    <w:link w:val="FootnoteText"/>
    <w:uiPriority w:val="99"/>
    <w:rsid w:val="008F3F8F"/>
    <w:rPr>
      <w:rFonts w:ascii="Times New Roman" w:eastAsiaTheme="minorEastAsia" w:hAnsi="Times New Roman" w:cstheme="majorBidi"/>
      <w:sz w:val="20"/>
      <w:szCs w:val="20"/>
      <w:lang w:bidi="en-US"/>
    </w:rPr>
  </w:style>
  <w:style w:type="character" w:styleId="Hyperlink">
    <w:name w:val="Hyperlink"/>
    <w:basedOn w:val="DefaultParagraphFont"/>
    <w:uiPriority w:val="99"/>
    <w:unhideWhenUsed/>
    <w:rsid w:val="005355D8"/>
    <w:rPr>
      <w:color w:val="0000FF" w:themeColor="hyperlink"/>
      <w:u w:val="single"/>
    </w:rPr>
  </w:style>
  <w:style w:type="character" w:customStyle="1" w:styleId="Heading2Char">
    <w:name w:val="Heading 2 Char"/>
    <w:basedOn w:val="DefaultParagraphFont"/>
    <w:link w:val="Heading2"/>
    <w:uiPriority w:val="9"/>
    <w:rsid w:val="002C15C9"/>
    <w:rPr>
      <w:rFonts w:asciiTheme="minorHAnsi" w:eastAsiaTheme="majorEastAsia" w:hAnsiTheme="minorHAnsi" w:cstheme="minorHAnsi"/>
      <w:b/>
      <w:bCs/>
      <w:noProof/>
      <w:color w:val="auto"/>
      <w:sz w:val="32"/>
      <w:szCs w:val="32"/>
    </w:rPr>
  </w:style>
  <w:style w:type="paragraph" w:customStyle="1" w:styleId="1opensuns">
    <w:name w:val="כותרת 1 open suns"/>
    <w:basedOn w:val="Heading1"/>
    <w:link w:val="1opensuns0"/>
    <w:rsid w:val="001905D1"/>
    <w:pPr>
      <w:spacing w:line="276" w:lineRule="auto"/>
      <w:ind w:left="386"/>
    </w:pPr>
    <w:rPr>
      <w:rFonts w:ascii="Open Sans Hebrew" w:eastAsiaTheme="majorEastAsia" w:hAnsi="Open Sans Hebrew" w:cs="Open Sans Hebrew"/>
      <w:color w:val="006168"/>
      <w:sz w:val="36"/>
      <w:szCs w:val="36"/>
    </w:rPr>
  </w:style>
  <w:style w:type="character" w:customStyle="1" w:styleId="1opensuns0">
    <w:name w:val="כותרת 1 open suns תו"/>
    <w:basedOn w:val="DefaultParagraphFont"/>
    <w:link w:val="1opensuns"/>
    <w:rsid w:val="001905D1"/>
    <w:rPr>
      <w:rFonts w:ascii="Open Sans Hebrew" w:eastAsiaTheme="majorEastAsia" w:hAnsi="Open Sans Hebrew" w:cs="Open Sans Hebrew"/>
      <w:b/>
      <w:bCs/>
      <w:color w:val="006168"/>
      <w:sz w:val="36"/>
      <w:szCs w:val="36"/>
    </w:rPr>
  </w:style>
  <w:style w:type="paragraph" w:customStyle="1" w:styleId="opensuns">
    <w:name w:val="כותרת ראשית open suns"/>
    <w:basedOn w:val="1opensuns"/>
    <w:link w:val="opensuns0"/>
    <w:rsid w:val="001905D1"/>
    <w:pPr>
      <w:numPr>
        <w:numId w:val="1"/>
      </w:numPr>
      <w:jc w:val="left"/>
    </w:pPr>
    <w:rPr>
      <w:sz w:val="32"/>
      <w:szCs w:val="32"/>
    </w:rPr>
  </w:style>
  <w:style w:type="character" w:customStyle="1" w:styleId="opensuns0">
    <w:name w:val="כותרת ראשית open suns תו"/>
    <w:basedOn w:val="1opensuns0"/>
    <w:link w:val="opensuns"/>
    <w:rsid w:val="001905D1"/>
    <w:rPr>
      <w:rFonts w:ascii="Open Sans Hebrew" w:eastAsiaTheme="majorEastAsia" w:hAnsi="Open Sans Hebrew" w:cs="Open Sans Hebrew"/>
      <w:b/>
      <w:bCs/>
      <w:color w:val="006168"/>
      <w:sz w:val="32"/>
      <w:szCs w:val="32"/>
    </w:rPr>
  </w:style>
  <w:style w:type="paragraph" w:styleId="NormalWeb">
    <w:name w:val="Normal (Web)"/>
    <w:basedOn w:val="Normal"/>
    <w:uiPriority w:val="99"/>
    <w:unhideWhenUsed/>
    <w:rsid w:val="001905D1"/>
    <w:pPr>
      <w:bidi w:val="0"/>
      <w:spacing w:before="240" w:after="240"/>
      <w:ind w:left="386"/>
      <w:jc w:val="left"/>
      <w:outlineLvl w:val="0"/>
    </w:pPr>
    <w:rPr>
      <w:rFonts w:ascii="Times New Roman" w:eastAsia="Times New Roman" w:hAnsi="Times New Roman" w:cs="Times New Roman"/>
      <w:color w:val="auto"/>
      <w:sz w:val="23"/>
      <w:szCs w:val="23"/>
    </w:rPr>
  </w:style>
  <w:style w:type="paragraph" w:styleId="BalloonText">
    <w:name w:val="Balloon Text"/>
    <w:basedOn w:val="Normal"/>
    <w:link w:val="BalloonTextChar"/>
    <w:uiPriority w:val="99"/>
    <w:semiHidden/>
    <w:unhideWhenUsed/>
    <w:rsid w:val="00646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33F"/>
    <w:rPr>
      <w:rFonts w:ascii="Tahoma" w:eastAsiaTheme="minorEastAsia" w:hAnsi="Tahoma" w:cs="Tahoma"/>
      <w:sz w:val="16"/>
      <w:szCs w:val="16"/>
    </w:rPr>
  </w:style>
  <w:style w:type="paragraph" w:styleId="TOCHeading">
    <w:name w:val="TOC Heading"/>
    <w:basedOn w:val="Heading1"/>
    <w:next w:val="Normal"/>
    <w:uiPriority w:val="39"/>
    <w:unhideWhenUsed/>
    <w:qFormat/>
    <w:rsid w:val="002A62AE"/>
    <w:pPr>
      <w:keepNext/>
      <w:keepLines/>
      <w:bidi w:val="0"/>
      <w:spacing w:before="480" w:after="0" w:line="276" w:lineRule="auto"/>
      <w:jc w:val="left"/>
      <w:outlineLvl w:val="9"/>
    </w:pPr>
    <w:rPr>
      <w:rFonts w:asciiTheme="majorHAnsi" w:eastAsiaTheme="majorEastAsia" w:hAnsiTheme="majorHAnsi" w:cstheme="majorBidi"/>
      <w:color w:val="365F91" w:themeColor="accent1" w:themeShade="BF"/>
      <w:lang w:eastAsia="ja-JP" w:bidi="ar-SA"/>
    </w:rPr>
  </w:style>
  <w:style w:type="paragraph" w:styleId="TOC3">
    <w:name w:val="toc 3"/>
    <w:basedOn w:val="Normal"/>
    <w:next w:val="Normal"/>
    <w:autoRedefine/>
    <w:uiPriority w:val="39"/>
    <w:unhideWhenUsed/>
    <w:rsid w:val="005E472C"/>
    <w:pPr>
      <w:tabs>
        <w:tab w:val="left" w:pos="686"/>
        <w:tab w:val="right" w:leader="dot" w:pos="8838"/>
      </w:tabs>
      <w:spacing w:before="40" w:after="100" w:line="240" w:lineRule="auto"/>
      <w:ind w:left="686"/>
    </w:pPr>
    <w:rPr>
      <w:rFonts w:asciiTheme="minorBidi" w:hAnsiTheme="minorBidi"/>
      <w:noProof/>
      <w:sz w:val="20"/>
      <w:szCs w:val="20"/>
    </w:rPr>
  </w:style>
  <w:style w:type="character" w:styleId="FollowedHyperlink">
    <w:name w:val="FollowedHyperlink"/>
    <w:basedOn w:val="DefaultParagraphFont"/>
    <w:uiPriority w:val="99"/>
    <w:semiHidden/>
    <w:unhideWhenUsed/>
    <w:rsid w:val="008306F6"/>
    <w:rPr>
      <w:color w:val="800080" w:themeColor="followedHyperlink"/>
      <w:u w:val="single"/>
    </w:rPr>
  </w:style>
  <w:style w:type="character" w:styleId="CommentReference">
    <w:name w:val="annotation reference"/>
    <w:basedOn w:val="DefaultParagraphFont"/>
    <w:uiPriority w:val="99"/>
    <w:semiHidden/>
    <w:unhideWhenUsed/>
    <w:rsid w:val="008B1B2E"/>
    <w:rPr>
      <w:sz w:val="16"/>
      <w:szCs w:val="16"/>
    </w:rPr>
  </w:style>
  <w:style w:type="paragraph" w:styleId="CommentText">
    <w:name w:val="annotation text"/>
    <w:basedOn w:val="Normal"/>
    <w:link w:val="CommentTextChar"/>
    <w:uiPriority w:val="99"/>
    <w:unhideWhenUsed/>
    <w:rsid w:val="008B1B2E"/>
    <w:pPr>
      <w:spacing w:before="240" w:after="240" w:line="240" w:lineRule="auto"/>
      <w:ind w:left="386"/>
      <w:jc w:val="left"/>
      <w:outlineLvl w:val="0"/>
    </w:pPr>
    <w:rPr>
      <w:rFonts w:ascii="Open Sans Hebrew" w:eastAsia="David" w:hAnsi="Open Sans Hebrew" w:cs="Open Sans Hebrew"/>
      <w:color w:val="auto"/>
      <w:sz w:val="20"/>
      <w:szCs w:val="20"/>
    </w:rPr>
  </w:style>
  <w:style w:type="character" w:customStyle="1" w:styleId="CommentTextChar">
    <w:name w:val="Comment Text Char"/>
    <w:basedOn w:val="DefaultParagraphFont"/>
    <w:link w:val="CommentText"/>
    <w:uiPriority w:val="99"/>
    <w:rsid w:val="008B1B2E"/>
    <w:rPr>
      <w:rFonts w:ascii="Open Sans Hebrew" w:eastAsia="David" w:hAnsi="Open Sans Hebrew" w:cs="Open Sans Hebrew"/>
      <w:color w:val="auto"/>
      <w:sz w:val="20"/>
      <w:szCs w:val="20"/>
    </w:rPr>
  </w:style>
  <w:style w:type="paragraph" w:styleId="CommentSubject">
    <w:name w:val="annotation subject"/>
    <w:basedOn w:val="CommentText"/>
    <w:next w:val="CommentText"/>
    <w:link w:val="CommentSubjectChar"/>
    <w:uiPriority w:val="99"/>
    <w:semiHidden/>
    <w:unhideWhenUsed/>
    <w:rsid w:val="00FE75CC"/>
    <w:pPr>
      <w:spacing w:before="0" w:after="120"/>
      <w:ind w:left="0"/>
      <w:jc w:val="both"/>
      <w:outlineLvl w:val="9"/>
    </w:pPr>
    <w:rPr>
      <w:rFonts w:ascii="Book Antiqua" w:eastAsiaTheme="minorEastAsia" w:hAnsi="Book Antiqua" w:cstheme="minorBidi"/>
      <w:b/>
      <w:bCs/>
      <w:color w:val="000000"/>
    </w:rPr>
  </w:style>
  <w:style w:type="character" w:customStyle="1" w:styleId="CommentSubjectChar">
    <w:name w:val="Comment Subject Char"/>
    <w:basedOn w:val="CommentTextChar"/>
    <w:link w:val="CommentSubject"/>
    <w:uiPriority w:val="99"/>
    <w:semiHidden/>
    <w:rsid w:val="00FE75CC"/>
    <w:rPr>
      <w:rFonts w:ascii="Book Antiqua" w:eastAsiaTheme="minorEastAsia" w:hAnsi="Book Antiqua" w:cstheme="minorBidi"/>
      <w:b/>
      <w:bCs/>
      <w:color w:val="auto"/>
      <w:sz w:val="20"/>
      <w:szCs w:val="20"/>
    </w:rPr>
  </w:style>
  <w:style w:type="character" w:customStyle="1" w:styleId="markedcontent">
    <w:name w:val="markedcontent"/>
    <w:basedOn w:val="DefaultParagraphFont"/>
    <w:rsid w:val="00195D56"/>
  </w:style>
  <w:style w:type="character" w:customStyle="1" w:styleId="default0">
    <w:name w:val="default"/>
    <w:basedOn w:val="DefaultParagraphFont"/>
    <w:rsid w:val="00195D56"/>
  </w:style>
  <w:style w:type="character" w:customStyle="1" w:styleId="big-number">
    <w:name w:val="big-number"/>
    <w:basedOn w:val="DefaultParagraphFont"/>
    <w:rsid w:val="00195D56"/>
  </w:style>
  <w:style w:type="character" w:styleId="Emphasis">
    <w:name w:val="Emphasis"/>
    <w:basedOn w:val="DefaultParagraphFont"/>
    <w:uiPriority w:val="20"/>
    <w:qFormat/>
    <w:rsid w:val="00195D56"/>
    <w:rPr>
      <w:i/>
      <w:iCs/>
    </w:rPr>
  </w:style>
  <w:style w:type="character" w:customStyle="1" w:styleId="1">
    <w:name w:val="אזכור לא מזוהה1"/>
    <w:basedOn w:val="DefaultParagraphFont"/>
    <w:uiPriority w:val="99"/>
    <w:semiHidden/>
    <w:unhideWhenUsed/>
    <w:rsid w:val="00FB5F41"/>
    <w:rPr>
      <w:color w:val="605E5C"/>
      <w:shd w:val="clear" w:color="auto" w:fill="E1DFDD"/>
    </w:rPr>
  </w:style>
  <w:style w:type="paragraph" w:styleId="Revision">
    <w:name w:val="Revision"/>
    <w:hidden/>
    <w:uiPriority w:val="99"/>
    <w:semiHidden/>
    <w:rsid w:val="00FF2AC3"/>
    <w:pPr>
      <w:spacing w:after="0" w:line="240" w:lineRule="auto"/>
      <w:jc w:val="left"/>
    </w:pPr>
    <w:rPr>
      <w:rFonts w:ascii="Book Antiqua" w:eastAsiaTheme="minorEastAsia" w:hAnsi="Book Antiqua" w:cstheme="minorBidi"/>
    </w:rPr>
  </w:style>
  <w:style w:type="character" w:customStyle="1" w:styleId="hscoswrapper">
    <w:name w:val="hs_cos_wrapper"/>
    <w:basedOn w:val="DefaultParagraphFont"/>
    <w:rsid w:val="00A14690"/>
  </w:style>
  <w:style w:type="character" w:styleId="Strong">
    <w:name w:val="Strong"/>
    <w:basedOn w:val="DefaultParagraphFont"/>
    <w:uiPriority w:val="22"/>
    <w:qFormat/>
    <w:rsid w:val="009B0604"/>
    <w:rPr>
      <w:b/>
      <w:bCs/>
    </w:rPr>
  </w:style>
  <w:style w:type="character" w:customStyle="1" w:styleId="2">
    <w:name w:val="אזכור לא מזוהה2"/>
    <w:basedOn w:val="DefaultParagraphFont"/>
    <w:uiPriority w:val="99"/>
    <w:semiHidden/>
    <w:unhideWhenUsed/>
    <w:rsid w:val="0067112B"/>
    <w:rPr>
      <w:color w:val="605E5C"/>
      <w:shd w:val="clear" w:color="auto" w:fill="E1DFDD"/>
    </w:rPr>
  </w:style>
  <w:style w:type="character" w:customStyle="1" w:styleId="3">
    <w:name w:val="אזכור לא מזוהה3"/>
    <w:basedOn w:val="DefaultParagraphFont"/>
    <w:uiPriority w:val="99"/>
    <w:semiHidden/>
    <w:unhideWhenUsed/>
    <w:rsid w:val="00D42038"/>
    <w:rPr>
      <w:color w:val="605E5C"/>
      <w:shd w:val="clear" w:color="auto" w:fill="E1DFDD"/>
    </w:rPr>
  </w:style>
  <w:style w:type="character" w:customStyle="1" w:styleId="4">
    <w:name w:val="אזכור לא מזוהה4"/>
    <w:basedOn w:val="DefaultParagraphFont"/>
    <w:uiPriority w:val="99"/>
    <w:semiHidden/>
    <w:unhideWhenUsed/>
    <w:rsid w:val="007A7496"/>
    <w:rPr>
      <w:color w:val="605E5C"/>
      <w:shd w:val="clear" w:color="auto" w:fill="E1DFDD"/>
    </w:rPr>
  </w:style>
  <w:style w:type="character" w:customStyle="1" w:styleId="Heading5Char">
    <w:name w:val="Heading 5 Char"/>
    <w:basedOn w:val="DefaultParagraphFont"/>
    <w:link w:val="Heading5"/>
    <w:uiPriority w:val="9"/>
    <w:semiHidden/>
    <w:rsid w:val="0057081E"/>
    <w:rPr>
      <w:rFonts w:asciiTheme="majorHAnsi" w:eastAsiaTheme="majorEastAsia" w:hAnsiTheme="majorHAnsi" w:cstheme="majorBidi"/>
      <w:color w:val="365F91" w:themeColor="accent1" w:themeShade="BF"/>
      <w:sz w:val="22"/>
      <w:szCs w:val="22"/>
    </w:rPr>
  </w:style>
  <w:style w:type="paragraph" w:customStyle="1" w:styleId="CharChar">
    <w:name w:val="גופן ברירת המחדל של קטע פסקה תו Char תו Char תו"/>
    <w:basedOn w:val="Normal"/>
    <w:rsid w:val="0057081E"/>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Arial" w:eastAsia="Times New Roman" w:hAnsi="Arial" w:cs="David"/>
      <w:noProof/>
      <w:color w:val="auto"/>
      <w:szCs w:val="28"/>
      <w:lang w:eastAsia="he-IL"/>
    </w:rPr>
  </w:style>
  <w:style w:type="character" w:customStyle="1" w:styleId="sccappellantforindexchar">
    <w:name w:val="sccappellantforindexchar"/>
    <w:basedOn w:val="DefaultParagraphFont"/>
    <w:rsid w:val="0057081E"/>
  </w:style>
  <w:style w:type="character" w:customStyle="1" w:styleId="sccrespondentforindexchar">
    <w:name w:val="sccrespondentforindexchar"/>
    <w:basedOn w:val="DefaultParagraphFont"/>
    <w:rsid w:val="0057081E"/>
  </w:style>
  <w:style w:type="character" w:customStyle="1" w:styleId="5">
    <w:name w:val="אזכור לא מזוהה5"/>
    <w:basedOn w:val="DefaultParagraphFont"/>
    <w:uiPriority w:val="99"/>
    <w:semiHidden/>
    <w:unhideWhenUsed/>
    <w:rsid w:val="0057081E"/>
    <w:rPr>
      <w:color w:val="605E5C"/>
      <w:shd w:val="clear" w:color="auto" w:fill="E1DFDD"/>
    </w:rPr>
  </w:style>
  <w:style w:type="paragraph" w:customStyle="1" w:styleId="ruller4">
    <w:name w:val="ruller4"/>
    <w:basedOn w:val="Normal"/>
    <w:rsid w:val="0057081E"/>
    <w:pPr>
      <w:bidi w:val="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dw">
    <w:name w:val="dw"/>
    <w:basedOn w:val="Normal"/>
    <w:rsid w:val="0057081E"/>
    <w:pPr>
      <w:bidi w:val="0"/>
      <w:spacing w:before="100" w:beforeAutospacing="1" w:after="100" w:afterAutospacing="1" w:line="240" w:lineRule="auto"/>
      <w:jc w:val="left"/>
    </w:pPr>
    <w:rPr>
      <w:rFonts w:ascii="Times New Roman" w:eastAsia="Times New Roman" w:hAnsi="Times New Roman" w:cs="Times New Roman"/>
      <w:color w:val="auto"/>
    </w:rPr>
  </w:style>
  <w:style w:type="table" w:styleId="TableGrid">
    <w:name w:val="Table Grid"/>
    <w:basedOn w:val="TableNormal"/>
    <w:uiPriority w:val="39"/>
    <w:rsid w:val="0057081E"/>
    <w:pPr>
      <w:spacing w:after="0" w:line="240" w:lineRule="auto"/>
      <w:jc w:val="left"/>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header">
    <w:name w:val="big-header"/>
    <w:basedOn w:val="Normal"/>
    <w:rsid w:val="0057081E"/>
    <w:pPr>
      <w:bidi w:val="0"/>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p22">
    <w:name w:val="p22"/>
    <w:basedOn w:val="Normal"/>
    <w:rsid w:val="0057081E"/>
    <w:pPr>
      <w:bidi w:val="0"/>
      <w:spacing w:before="100" w:beforeAutospacing="1" w:after="100" w:afterAutospacing="1" w:line="240" w:lineRule="auto"/>
      <w:jc w:val="left"/>
    </w:pPr>
    <w:rPr>
      <w:rFonts w:ascii="Times New Roman" w:eastAsia="Times New Roman" w:hAnsi="Times New Roman" w:cs="Times New Roman"/>
      <w:color w:val="auto"/>
    </w:rPr>
  </w:style>
  <w:style w:type="table" w:customStyle="1" w:styleId="10">
    <w:name w:val="רשת טבלה1"/>
    <w:basedOn w:val="TableNormal"/>
    <w:next w:val="TableGrid"/>
    <w:uiPriority w:val="39"/>
    <w:rsid w:val="0077107D"/>
    <w:pPr>
      <w:spacing w:after="0" w:line="240" w:lineRule="auto"/>
      <w:jc w:val="left"/>
    </w:pPr>
    <w:rPr>
      <w:rFonts w:ascii="Calibri" w:hAnsi="Calibri" w:cs="Arial"/>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2F7C9D"/>
  </w:style>
  <w:style w:type="paragraph" w:customStyle="1" w:styleId="p00">
    <w:name w:val="p00"/>
    <w:basedOn w:val="Normal"/>
    <w:rsid w:val="00236355"/>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customStyle="1" w:styleId="Footnote">
    <w:name w:val="Footnote_"/>
    <w:basedOn w:val="DefaultParagraphFont"/>
    <w:link w:val="Footnote0"/>
    <w:rsid w:val="002C475D"/>
    <w:rPr>
      <w:rFonts w:ascii="Arial" w:eastAsia="Arial" w:hAnsi="Arial" w:cs="Arial"/>
      <w:i/>
      <w:iCs/>
      <w:color w:val="4D4D4D"/>
      <w:sz w:val="15"/>
      <w:szCs w:val="15"/>
      <w:shd w:val="clear" w:color="auto" w:fill="FFFFFF"/>
    </w:rPr>
  </w:style>
  <w:style w:type="character" w:customStyle="1" w:styleId="BodyTextChar">
    <w:name w:val="Body Text Char"/>
    <w:basedOn w:val="DefaultParagraphFont"/>
    <w:link w:val="BodyText"/>
    <w:rsid w:val="002C475D"/>
    <w:rPr>
      <w:rFonts w:ascii="Times New Roman" w:eastAsia="Times New Roman" w:hAnsi="Times New Roman"/>
      <w:shd w:val="clear" w:color="auto" w:fill="FFFFFF"/>
    </w:rPr>
  </w:style>
  <w:style w:type="paragraph" w:customStyle="1" w:styleId="Footnote0">
    <w:name w:val="Footnote"/>
    <w:basedOn w:val="Normal"/>
    <w:link w:val="Footnote"/>
    <w:rsid w:val="002C475D"/>
    <w:pPr>
      <w:widowControl w:val="0"/>
      <w:shd w:val="clear" w:color="auto" w:fill="FFFFFF"/>
      <w:bidi w:val="0"/>
      <w:spacing w:after="0" w:line="288" w:lineRule="auto"/>
      <w:jc w:val="left"/>
    </w:pPr>
    <w:rPr>
      <w:rFonts w:ascii="Arial" w:eastAsia="Arial" w:hAnsi="Arial" w:cs="Arial"/>
      <w:i/>
      <w:iCs/>
      <w:color w:val="4D4D4D"/>
      <w:sz w:val="15"/>
      <w:szCs w:val="15"/>
    </w:rPr>
  </w:style>
  <w:style w:type="paragraph" w:styleId="BodyText">
    <w:name w:val="Body Text"/>
    <w:basedOn w:val="Normal"/>
    <w:link w:val="BodyTextChar"/>
    <w:qFormat/>
    <w:rsid w:val="002C475D"/>
    <w:pPr>
      <w:widowControl w:val="0"/>
      <w:shd w:val="clear" w:color="auto" w:fill="FFFFFF"/>
      <w:bidi w:val="0"/>
      <w:spacing w:after="300" w:line="353" w:lineRule="auto"/>
      <w:jc w:val="left"/>
    </w:pPr>
    <w:rPr>
      <w:rFonts w:ascii="Times New Roman" w:eastAsia="Times New Roman" w:hAnsi="Times New Roman" w:cs="Times New Roman"/>
    </w:rPr>
  </w:style>
  <w:style w:type="character" w:customStyle="1" w:styleId="11">
    <w:name w:val="גוף טקסט תו1"/>
    <w:basedOn w:val="DefaultParagraphFont"/>
    <w:uiPriority w:val="99"/>
    <w:semiHidden/>
    <w:rsid w:val="002C475D"/>
    <w:rPr>
      <w:rFonts w:ascii="Book Antiqua" w:eastAsiaTheme="minorEastAsia" w:hAnsi="Book Antiqua" w:cstheme="minorBidi"/>
    </w:rPr>
  </w:style>
  <w:style w:type="paragraph" w:customStyle="1" w:styleId="Ruller40">
    <w:name w:val="Ruller4"/>
    <w:basedOn w:val="Normal"/>
    <w:link w:val="Ruller41"/>
    <w:qFormat/>
    <w:rsid w:val="007F0D67"/>
    <w:pPr>
      <w:tabs>
        <w:tab w:val="left" w:pos="800"/>
      </w:tabs>
      <w:overflowPunct w:val="0"/>
      <w:autoSpaceDE w:val="0"/>
      <w:autoSpaceDN w:val="0"/>
      <w:adjustRightInd w:val="0"/>
      <w:spacing w:after="0" w:line="360" w:lineRule="auto"/>
      <w:textAlignment w:val="baseline"/>
    </w:pPr>
    <w:rPr>
      <w:rFonts w:ascii="Arial TUR" w:eastAsia="Times New Roman" w:hAnsi="Arial TUR" w:cs="FrankRuehl"/>
      <w:color w:val="auto"/>
      <w:spacing w:val="10"/>
      <w:sz w:val="22"/>
      <w:szCs w:val="28"/>
    </w:rPr>
  </w:style>
  <w:style w:type="character" w:customStyle="1" w:styleId="Ruller41">
    <w:name w:val="Ruller4 תו"/>
    <w:link w:val="Ruller40"/>
    <w:locked/>
    <w:rsid w:val="007F0D67"/>
    <w:rPr>
      <w:rFonts w:ascii="Arial TUR" w:eastAsia="Times New Roman" w:hAnsi="Arial TUR" w:cs="FrankRuehl"/>
      <w:color w:val="auto"/>
      <w:spacing w:val="10"/>
      <w:sz w:val="22"/>
      <w:szCs w:val="28"/>
    </w:rPr>
  </w:style>
  <w:style w:type="character" w:customStyle="1" w:styleId="cf01">
    <w:name w:val="cf01"/>
    <w:basedOn w:val="DefaultParagraphFont"/>
    <w:rsid w:val="00E81178"/>
    <w:rPr>
      <w:rFonts w:ascii="Tahoma" w:hAnsi="Tahoma" w:cs="Tahoma" w:hint="default"/>
      <w:sz w:val="18"/>
      <w:szCs w:val="18"/>
    </w:rPr>
  </w:style>
  <w:style w:type="character" w:customStyle="1" w:styleId="cf11">
    <w:name w:val="cf11"/>
    <w:basedOn w:val="DefaultParagraphFont"/>
    <w:rsid w:val="00E81178"/>
    <w:rPr>
      <w:rFonts w:ascii="Tahoma" w:hAnsi="Tahoma" w:cs="Tahoma" w:hint="default"/>
      <w:sz w:val="18"/>
      <w:szCs w:val="18"/>
    </w:rPr>
  </w:style>
  <w:style w:type="paragraph" w:customStyle="1" w:styleId="Ruller5">
    <w:name w:val="Ruller5"/>
    <w:basedOn w:val="Normal"/>
    <w:link w:val="Ruller50"/>
    <w:rsid w:val="0007363C"/>
    <w:pPr>
      <w:overflowPunct w:val="0"/>
      <w:autoSpaceDE w:val="0"/>
      <w:autoSpaceDN w:val="0"/>
      <w:adjustRightInd w:val="0"/>
      <w:spacing w:after="0" w:line="240" w:lineRule="auto"/>
      <w:ind w:left="1642" w:right="1282"/>
      <w:textAlignment w:val="baseline"/>
    </w:pPr>
    <w:rPr>
      <w:rFonts w:ascii="Arial TUR" w:eastAsia="Times New Roman" w:hAnsi="Arial TUR" w:cs="FrankRuehl"/>
      <w:color w:val="auto"/>
      <w:spacing w:val="10"/>
      <w:sz w:val="22"/>
      <w:szCs w:val="28"/>
    </w:rPr>
  </w:style>
  <w:style w:type="character" w:customStyle="1" w:styleId="Ruller50">
    <w:name w:val="Ruller5 תו"/>
    <w:link w:val="Ruller5"/>
    <w:locked/>
    <w:rsid w:val="0007363C"/>
    <w:rPr>
      <w:rFonts w:ascii="Arial TUR" w:eastAsia="Times New Roman" w:hAnsi="Arial TUR" w:cs="FrankRuehl"/>
      <w:color w:val="auto"/>
      <w:spacing w:val="10"/>
      <w:sz w:val="22"/>
      <w:szCs w:val="28"/>
    </w:rPr>
  </w:style>
  <w:style w:type="character" w:customStyle="1" w:styleId="6">
    <w:name w:val="אזכור לא מזוהה6"/>
    <w:basedOn w:val="DefaultParagraphFont"/>
    <w:uiPriority w:val="99"/>
    <w:semiHidden/>
    <w:unhideWhenUsed/>
    <w:rsid w:val="00651C00"/>
    <w:rPr>
      <w:color w:val="605E5C"/>
      <w:shd w:val="clear" w:color="auto" w:fill="E1DFDD"/>
    </w:rPr>
  </w:style>
  <w:style w:type="character" w:customStyle="1" w:styleId="7">
    <w:name w:val="אזכור לא מזוהה7"/>
    <w:basedOn w:val="DefaultParagraphFont"/>
    <w:uiPriority w:val="99"/>
    <w:semiHidden/>
    <w:unhideWhenUsed/>
    <w:rsid w:val="006626BA"/>
    <w:rPr>
      <w:color w:val="605E5C"/>
      <w:shd w:val="clear" w:color="auto" w:fill="E1DFDD"/>
    </w:rPr>
  </w:style>
  <w:style w:type="character" w:customStyle="1" w:styleId="cf21">
    <w:name w:val="cf21"/>
    <w:basedOn w:val="DefaultParagraphFont"/>
    <w:rsid w:val="002C17D3"/>
    <w:rPr>
      <w:rFonts w:ascii="Tahoma" w:hAnsi="Tahoma" w:cs="Tahoma" w:hint="default"/>
      <w:sz w:val="18"/>
      <w:szCs w:val="18"/>
    </w:rPr>
  </w:style>
  <w:style w:type="paragraph" w:customStyle="1" w:styleId="pf0">
    <w:name w:val="pf0"/>
    <w:basedOn w:val="Normal"/>
    <w:rsid w:val="006001F8"/>
    <w:pPr>
      <w:bidi w:val="0"/>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8">
    <w:name w:val="אזכור לא מזוהה8"/>
    <w:basedOn w:val="DefaultParagraphFont"/>
    <w:uiPriority w:val="99"/>
    <w:semiHidden/>
    <w:unhideWhenUsed/>
    <w:rsid w:val="002D537C"/>
    <w:rPr>
      <w:color w:val="605E5C"/>
      <w:shd w:val="clear" w:color="auto" w:fill="E1DFDD"/>
    </w:rPr>
  </w:style>
  <w:style w:type="character" w:customStyle="1" w:styleId="9">
    <w:name w:val="אזכור לא מזוהה9"/>
    <w:basedOn w:val="DefaultParagraphFont"/>
    <w:uiPriority w:val="99"/>
    <w:semiHidden/>
    <w:unhideWhenUsed/>
    <w:rsid w:val="00130ECE"/>
    <w:rPr>
      <w:color w:val="605E5C"/>
      <w:shd w:val="clear" w:color="auto" w:fill="E1DFDD"/>
    </w:rPr>
  </w:style>
  <w:style w:type="paragraph" w:customStyle="1" w:styleId="ruller400">
    <w:name w:val="ruller40"/>
    <w:basedOn w:val="Normal"/>
    <w:rsid w:val="00130ECE"/>
    <w:pPr>
      <w:bidi w:val="0"/>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100">
    <w:name w:val="אזכור לא מזוהה10"/>
    <w:basedOn w:val="DefaultParagraphFont"/>
    <w:uiPriority w:val="99"/>
    <w:semiHidden/>
    <w:unhideWhenUsed/>
    <w:rsid w:val="00654C4E"/>
    <w:rPr>
      <w:color w:val="605E5C"/>
      <w:shd w:val="clear" w:color="auto" w:fill="E1DFDD"/>
    </w:rPr>
  </w:style>
  <w:style w:type="character" w:customStyle="1" w:styleId="UnresolvedMention">
    <w:name w:val="Unresolved Mention"/>
    <w:basedOn w:val="DefaultParagraphFont"/>
    <w:uiPriority w:val="99"/>
    <w:semiHidden/>
    <w:unhideWhenUsed/>
    <w:rsid w:val="00B96DC2"/>
    <w:rPr>
      <w:color w:val="605E5C"/>
      <w:shd w:val="clear" w:color="auto" w:fill="E1DFDD"/>
    </w:rPr>
  </w:style>
  <w:style w:type="character" w:customStyle="1" w:styleId="class">
    <w:name w:val="class"/>
    <w:basedOn w:val="DefaultParagraphFont"/>
    <w:rsid w:val="009662FD"/>
  </w:style>
  <w:style w:type="character" w:customStyle="1" w:styleId="Heading4Char">
    <w:name w:val="Heading 4 Char"/>
    <w:basedOn w:val="DefaultParagraphFont"/>
    <w:link w:val="Heading4"/>
    <w:uiPriority w:val="9"/>
    <w:rsid w:val="002C15C9"/>
    <w:rPr>
      <w:rFonts w:asciiTheme="minorHAnsi" w:eastAsiaTheme="minorEastAsia" w:hAnsiTheme="minorHAnsi" w:cstheme="minorHAnsi"/>
      <w:noProo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70018">
      <w:bodyDiv w:val="1"/>
      <w:marLeft w:val="0"/>
      <w:marRight w:val="0"/>
      <w:marTop w:val="0"/>
      <w:marBottom w:val="0"/>
      <w:divBdr>
        <w:top w:val="none" w:sz="0" w:space="0" w:color="auto"/>
        <w:left w:val="none" w:sz="0" w:space="0" w:color="auto"/>
        <w:bottom w:val="none" w:sz="0" w:space="0" w:color="auto"/>
        <w:right w:val="none" w:sz="0" w:space="0" w:color="auto"/>
      </w:divBdr>
    </w:div>
    <w:div w:id="45641101">
      <w:bodyDiv w:val="1"/>
      <w:marLeft w:val="0"/>
      <w:marRight w:val="0"/>
      <w:marTop w:val="0"/>
      <w:marBottom w:val="0"/>
      <w:divBdr>
        <w:top w:val="none" w:sz="0" w:space="0" w:color="auto"/>
        <w:left w:val="none" w:sz="0" w:space="0" w:color="auto"/>
        <w:bottom w:val="none" w:sz="0" w:space="0" w:color="auto"/>
        <w:right w:val="none" w:sz="0" w:space="0" w:color="auto"/>
      </w:divBdr>
    </w:div>
    <w:div w:id="153575388">
      <w:bodyDiv w:val="1"/>
      <w:marLeft w:val="0"/>
      <w:marRight w:val="0"/>
      <w:marTop w:val="0"/>
      <w:marBottom w:val="0"/>
      <w:divBdr>
        <w:top w:val="none" w:sz="0" w:space="0" w:color="auto"/>
        <w:left w:val="none" w:sz="0" w:space="0" w:color="auto"/>
        <w:bottom w:val="none" w:sz="0" w:space="0" w:color="auto"/>
        <w:right w:val="none" w:sz="0" w:space="0" w:color="auto"/>
      </w:divBdr>
    </w:div>
    <w:div w:id="159582813">
      <w:bodyDiv w:val="1"/>
      <w:marLeft w:val="0"/>
      <w:marRight w:val="0"/>
      <w:marTop w:val="0"/>
      <w:marBottom w:val="0"/>
      <w:divBdr>
        <w:top w:val="none" w:sz="0" w:space="0" w:color="auto"/>
        <w:left w:val="none" w:sz="0" w:space="0" w:color="auto"/>
        <w:bottom w:val="none" w:sz="0" w:space="0" w:color="auto"/>
        <w:right w:val="none" w:sz="0" w:space="0" w:color="auto"/>
      </w:divBdr>
    </w:div>
    <w:div w:id="213927414">
      <w:bodyDiv w:val="1"/>
      <w:marLeft w:val="0"/>
      <w:marRight w:val="0"/>
      <w:marTop w:val="0"/>
      <w:marBottom w:val="0"/>
      <w:divBdr>
        <w:top w:val="none" w:sz="0" w:space="0" w:color="auto"/>
        <w:left w:val="none" w:sz="0" w:space="0" w:color="auto"/>
        <w:bottom w:val="none" w:sz="0" w:space="0" w:color="auto"/>
        <w:right w:val="none" w:sz="0" w:space="0" w:color="auto"/>
      </w:divBdr>
    </w:div>
    <w:div w:id="235864639">
      <w:bodyDiv w:val="1"/>
      <w:marLeft w:val="0"/>
      <w:marRight w:val="0"/>
      <w:marTop w:val="0"/>
      <w:marBottom w:val="0"/>
      <w:divBdr>
        <w:top w:val="none" w:sz="0" w:space="0" w:color="auto"/>
        <w:left w:val="none" w:sz="0" w:space="0" w:color="auto"/>
        <w:bottom w:val="none" w:sz="0" w:space="0" w:color="auto"/>
        <w:right w:val="none" w:sz="0" w:space="0" w:color="auto"/>
      </w:divBdr>
    </w:div>
    <w:div w:id="333924143">
      <w:bodyDiv w:val="1"/>
      <w:marLeft w:val="0"/>
      <w:marRight w:val="0"/>
      <w:marTop w:val="0"/>
      <w:marBottom w:val="0"/>
      <w:divBdr>
        <w:top w:val="none" w:sz="0" w:space="0" w:color="auto"/>
        <w:left w:val="none" w:sz="0" w:space="0" w:color="auto"/>
        <w:bottom w:val="none" w:sz="0" w:space="0" w:color="auto"/>
        <w:right w:val="none" w:sz="0" w:space="0" w:color="auto"/>
      </w:divBdr>
    </w:div>
    <w:div w:id="334845037">
      <w:bodyDiv w:val="1"/>
      <w:marLeft w:val="0"/>
      <w:marRight w:val="0"/>
      <w:marTop w:val="0"/>
      <w:marBottom w:val="0"/>
      <w:divBdr>
        <w:top w:val="none" w:sz="0" w:space="0" w:color="auto"/>
        <w:left w:val="none" w:sz="0" w:space="0" w:color="auto"/>
        <w:bottom w:val="none" w:sz="0" w:space="0" w:color="auto"/>
        <w:right w:val="none" w:sz="0" w:space="0" w:color="auto"/>
      </w:divBdr>
    </w:div>
    <w:div w:id="359211075">
      <w:bodyDiv w:val="1"/>
      <w:marLeft w:val="0"/>
      <w:marRight w:val="0"/>
      <w:marTop w:val="0"/>
      <w:marBottom w:val="0"/>
      <w:divBdr>
        <w:top w:val="none" w:sz="0" w:space="0" w:color="auto"/>
        <w:left w:val="none" w:sz="0" w:space="0" w:color="auto"/>
        <w:bottom w:val="none" w:sz="0" w:space="0" w:color="auto"/>
        <w:right w:val="none" w:sz="0" w:space="0" w:color="auto"/>
      </w:divBdr>
    </w:div>
    <w:div w:id="391851055">
      <w:bodyDiv w:val="1"/>
      <w:marLeft w:val="0"/>
      <w:marRight w:val="0"/>
      <w:marTop w:val="0"/>
      <w:marBottom w:val="0"/>
      <w:divBdr>
        <w:top w:val="none" w:sz="0" w:space="0" w:color="auto"/>
        <w:left w:val="none" w:sz="0" w:space="0" w:color="auto"/>
        <w:bottom w:val="none" w:sz="0" w:space="0" w:color="auto"/>
        <w:right w:val="none" w:sz="0" w:space="0" w:color="auto"/>
      </w:divBdr>
    </w:div>
    <w:div w:id="434254583">
      <w:bodyDiv w:val="1"/>
      <w:marLeft w:val="0"/>
      <w:marRight w:val="0"/>
      <w:marTop w:val="0"/>
      <w:marBottom w:val="0"/>
      <w:divBdr>
        <w:top w:val="none" w:sz="0" w:space="0" w:color="auto"/>
        <w:left w:val="none" w:sz="0" w:space="0" w:color="auto"/>
        <w:bottom w:val="none" w:sz="0" w:space="0" w:color="auto"/>
        <w:right w:val="none" w:sz="0" w:space="0" w:color="auto"/>
      </w:divBdr>
    </w:div>
    <w:div w:id="485433971">
      <w:bodyDiv w:val="1"/>
      <w:marLeft w:val="0"/>
      <w:marRight w:val="0"/>
      <w:marTop w:val="0"/>
      <w:marBottom w:val="0"/>
      <w:divBdr>
        <w:top w:val="none" w:sz="0" w:space="0" w:color="auto"/>
        <w:left w:val="none" w:sz="0" w:space="0" w:color="auto"/>
        <w:bottom w:val="none" w:sz="0" w:space="0" w:color="auto"/>
        <w:right w:val="none" w:sz="0" w:space="0" w:color="auto"/>
      </w:divBdr>
    </w:div>
    <w:div w:id="490829707">
      <w:bodyDiv w:val="1"/>
      <w:marLeft w:val="0"/>
      <w:marRight w:val="0"/>
      <w:marTop w:val="0"/>
      <w:marBottom w:val="0"/>
      <w:divBdr>
        <w:top w:val="none" w:sz="0" w:space="0" w:color="auto"/>
        <w:left w:val="none" w:sz="0" w:space="0" w:color="auto"/>
        <w:bottom w:val="none" w:sz="0" w:space="0" w:color="auto"/>
        <w:right w:val="none" w:sz="0" w:space="0" w:color="auto"/>
      </w:divBdr>
    </w:div>
    <w:div w:id="555553369">
      <w:bodyDiv w:val="1"/>
      <w:marLeft w:val="0"/>
      <w:marRight w:val="0"/>
      <w:marTop w:val="0"/>
      <w:marBottom w:val="0"/>
      <w:divBdr>
        <w:top w:val="none" w:sz="0" w:space="0" w:color="auto"/>
        <w:left w:val="none" w:sz="0" w:space="0" w:color="auto"/>
        <w:bottom w:val="none" w:sz="0" w:space="0" w:color="auto"/>
        <w:right w:val="none" w:sz="0" w:space="0" w:color="auto"/>
      </w:divBdr>
    </w:div>
    <w:div w:id="559633024">
      <w:bodyDiv w:val="1"/>
      <w:marLeft w:val="0"/>
      <w:marRight w:val="0"/>
      <w:marTop w:val="0"/>
      <w:marBottom w:val="0"/>
      <w:divBdr>
        <w:top w:val="none" w:sz="0" w:space="0" w:color="auto"/>
        <w:left w:val="none" w:sz="0" w:space="0" w:color="auto"/>
        <w:bottom w:val="none" w:sz="0" w:space="0" w:color="auto"/>
        <w:right w:val="none" w:sz="0" w:space="0" w:color="auto"/>
      </w:divBdr>
    </w:div>
    <w:div w:id="680929924">
      <w:bodyDiv w:val="1"/>
      <w:marLeft w:val="0"/>
      <w:marRight w:val="0"/>
      <w:marTop w:val="0"/>
      <w:marBottom w:val="0"/>
      <w:divBdr>
        <w:top w:val="none" w:sz="0" w:space="0" w:color="auto"/>
        <w:left w:val="none" w:sz="0" w:space="0" w:color="auto"/>
        <w:bottom w:val="none" w:sz="0" w:space="0" w:color="auto"/>
        <w:right w:val="none" w:sz="0" w:space="0" w:color="auto"/>
      </w:divBdr>
    </w:div>
    <w:div w:id="707805048">
      <w:bodyDiv w:val="1"/>
      <w:marLeft w:val="0"/>
      <w:marRight w:val="0"/>
      <w:marTop w:val="0"/>
      <w:marBottom w:val="0"/>
      <w:divBdr>
        <w:top w:val="none" w:sz="0" w:space="0" w:color="auto"/>
        <w:left w:val="none" w:sz="0" w:space="0" w:color="auto"/>
        <w:bottom w:val="none" w:sz="0" w:space="0" w:color="auto"/>
        <w:right w:val="none" w:sz="0" w:space="0" w:color="auto"/>
      </w:divBdr>
    </w:div>
    <w:div w:id="711880323">
      <w:bodyDiv w:val="1"/>
      <w:marLeft w:val="0"/>
      <w:marRight w:val="0"/>
      <w:marTop w:val="0"/>
      <w:marBottom w:val="0"/>
      <w:divBdr>
        <w:top w:val="none" w:sz="0" w:space="0" w:color="auto"/>
        <w:left w:val="none" w:sz="0" w:space="0" w:color="auto"/>
        <w:bottom w:val="none" w:sz="0" w:space="0" w:color="auto"/>
        <w:right w:val="none" w:sz="0" w:space="0" w:color="auto"/>
      </w:divBdr>
    </w:div>
    <w:div w:id="712120677">
      <w:bodyDiv w:val="1"/>
      <w:marLeft w:val="0"/>
      <w:marRight w:val="0"/>
      <w:marTop w:val="0"/>
      <w:marBottom w:val="0"/>
      <w:divBdr>
        <w:top w:val="none" w:sz="0" w:space="0" w:color="auto"/>
        <w:left w:val="none" w:sz="0" w:space="0" w:color="auto"/>
        <w:bottom w:val="none" w:sz="0" w:space="0" w:color="auto"/>
        <w:right w:val="none" w:sz="0" w:space="0" w:color="auto"/>
      </w:divBdr>
    </w:div>
    <w:div w:id="754206406">
      <w:bodyDiv w:val="1"/>
      <w:marLeft w:val="0"/>
      <w:marRight w:val="0"/>
      <w:marTop w:val="0"/>
      <w:marBottom w:val="0"/>
      <w:divBdr>
        <w:top w:val="none" w:sz="0" w:space="0" w:color="auto"/>
        <w:left w:val="none" w:sz="0" w:space="0" w:color="auto"/>
        <w:bottom w:val="none" w:sz="0" w:space="0" w:color="auto"/>
        <w:right w:val="none" w:sz="0" w:space="0" w:color="auto"/>
      </w:divBdr>
    </w:div>
    <w:div w:id="804390214">
      <w:bodyDiv w:val="1"/>
      <w:marLeft w:val="0"/>
      <w:marRight w:val="0"/>
      <w:marTop w:val="0"/>
      <w:marBottom w:val="0"/>
      <w:divBdr>
        <w:top w:val="none" w:sz="0" w:space="0" w:color="auto"/>
        <w:left w:val="none" w:sz="0" w:space="0" w:color="auto"/>
        <w:bottom w:val="none" w:sz="0" w:space="0" w:color="auto"/>
        <w:right w:val="none" w:sz="0" w:space="0" w:color="auto"/>
      </w:divBdr>
    </w:div>
    <w:div w:id="834691398">
      <w:bodyDiv w:val="1"/>
      <w:marLeft w:val="0"/>
      <w:marRight w:val="0"/>
      <w:marTop w:val="0"/>
      <w:marBottom w:val="0"/>
      <w:divBdr>
        <w:top w:val="none" w:sz="0" w:space="0" w:color="auto"/>
        <w:left w:val="none" w:sz="0" w:space="0" w:color="auto"/>
        <w:bottom w:val="none" w:sz="0" w:space="0" w:color="auto"/>
        <w:right w:val="none" w:sz="0" w:space="0" w:color="auto"/>
      </w:divBdr>
    </w:div>
    <w:div w:id="843398270">
      <w:bodyDiv w:val="1"/>
      <w:marLeft w:val="0"/>
      <w:marRight w:val="0"/>
      <w:marTop w:val="0"/>
      <w:marBottom w:val="0"/>
      <w:divBdr>
        <w:top w:val="none" w:sz="0" w:space="0" w:color="auto"/>
        <w:left w:val="none" w:sz="0" w:space="0" w:color="auto"/>
        <w:bottom w:val="none" w:sz="0" w:space="0" w:color="auto"/>
        <w:right w:val="none" w:sz="0" w:space="0" w:color="auto"/>
      </w:divBdr>
    </w:div>
    <w:div w:id="989594881">
      <w:bodyDiv w:val="1"/>
      <w:marLeft w:val="0"/>
      <w:marRight w:val="0"/>
      <w:marTop w:val="0"/>
      <w:marBottom w:val="0"/>
      <w:divBdr>
        <w:top w:val="none" w:sz="0" w:space="0" w:color="auto"/>
        <w:left w:val="none" w:sz="0" w:space="0" w:color="auto"/>
        <w:bottom w:val="none" w:sz="0" w:space="0" w:color="auto"/>
        <w:right w:val="none" w:sz="0" w:space="0" w:color="auto"/>
      </w:divBdr>
    </w:div>
    <w:div w:id="1012144261">
      <w:bodyDiv w:val="1"/>
      <w:marLeft w:val="0"/>
      <w:marRight w:val="0"/>
      <w:marTop w:val="0"/>
      <w:marBottom w:val="0"/>
      <w:divBdr>
        <w:top w:val="none" w:sz="0" w:space="0" w:color="auto"/>
        <w:left w:val="none" w:sz="0" w:space="0" w:color="auto"/>
        <w:bottom w:val="none" w:sz="0" w:space="0" w:color="auto"/>
        <w:right w:val="none" w:sz="0" w:space="0" w:color="auto"/>
      </w:divBdr>
    </w:div>
    <w:div w:id="1074548276">
      <w:bodyDiv w:val="1"/>
      <w:marLeft w:val="0"/>
      <w:marRight w:val="0"/>
      <w:marTop w:val="0"/>
      <w:marBottom w:val="0"/>
      <w:divBdr>
        <w:top w:val="none" w:sz="0" w:space="0" w:color="auto"/>
        <w:left w:val="none" w:sz="0" w:space="0" w:color="auto"/>
        <w:bottom w:val="none" w:sz="0" w:space="0" w:color="auto"/>
        <w:right w:val="none" w:sz="0" w:space="0" w:color="auto"/>
      </w:divBdr>
    </w:div>
    <w:div w:id="1115564476">
      <w:bodyDiv w:val="1"/>
      <w:marLeft w:val="0"/>
      <w:marRight w:val="0"/>
      <w:marTop w:val="0"/>
      <w:marBottom w:val="0"/>
      <w:divBdr>
        <w:top w:val="none" w:sz="0" w:space="0" w:color="auto"/>
        <w:left w:val="none" w:sz="0" w:space="0" w:color="auto"/>
        <w:bottom w:val="none" w:sz="0" w:space="0" w:color="auto"/>
        <w:right w:val="none" w:sz="0" w:space="0" w:color="auto"/>
      </w:divBdr>
    </w:div>
    <w:div w:id="1155993251">
      <w:bodyDiv w:val="1"/>
      <w:marLeft w:val="0"/>
      <w:marRight w:val="0"/>
      <w:marTop w:val="0"/>
      <w:marBottom w:val="0"/>
      <w:divBdr>
        <w:top w:val="none" w:sz="0" w:space="0" w:color="auto"/>
        <w:left w:val="none" w:sz="0" w:space="0" w:color="auto"/>
        <w:bottom w:val="none" w:sz="0" w:space="0" w:color="auto"/>
        <w:right w:val="none" w:sz="0" w:space="0" w:color="auto"/>
      </w:divBdr>
    </w:div>
    <w:div w:id="1202521875">
      <w:bodyDiv w:val="1"/>
      <w:marLeft w:val="0"/>
      <w:marRight w:val="0"/>
      <w:marTop w:val="0"/>
      <w:marBottom w:val="0"/>
      <w:divBdr>
        <w:top w:val="none" w:sz="0" w:space="0" w:color="auto"/>
        <w:left w:val="none" w:sz="0" w:space="0" w:color="auto"/>
        <w:bottom w:val="none" w:sz="0" w:space="0" w:color="auto"/>
        <w:right w:val="none" w:sz="0" w:space="0" w:color="auto"/>
      </w:divBdr>
    </w:div>
    <w:div w:id="1336572634">
      <w:bodyDiv w:val="1"/>
      <w:marLeft w:val="0"/>
      <w:marRight w:val="0"/>
      <w:marTop w:val="0"/>
      <w:marBottom w:val="0"/>
      <w:divBdr>
        <w:top w:val="none" w:sz="0" w:space="0" w:color="auto"/>
        <w:left w:val="none" w:sz="0" w:space="0" w:color="auto"/>
        <w:bottom w:val="none" w:sz="0" w:space="0" w:color="auto"/>
        <w:right w:val="none" w:sz="0" w:space="0" w:color="auto"/>
      </w:divBdr>
    </w:div>
    <w:div w:id="1398044655">
      <w:bodyDiv w:val="1"/>
      <w:marLeft w:val="0"/>
      <w:marRight w:val="0"/>
      <w:marTop w:val="0"/>
      <w:marBottom w:val="0"/>
      <w:divBdr>
        <w:top w:val="none" w:sz="0" w:space="0" w:color="auto"/>
        <w:left w:val="none" w:sz="0" w:space="0" w:color="auto"/>
        <w:bottom w:val="none" w:sz="0" w:space="0" w:color="auto"/>
        <w:right w:val="none" w:sz="0" w:space="0" w:color="auto"/>
      </w:divBdr>
    </w:div>
    <w:div w:id="1418210316">
      <w:bodyDiv w:val="1"/>
      <w:marLeft w:val="0"/>
      <w:marRight w:val="0"/>
      <w:marTop w:val="0"/>
      <w:marBottom w:val="0"/>
      <w:divBdr>
        <w:top w:val="none" w:sz="0" w:space="0" w:color="auto"/>
        <w:left w:val="none" w:sz="0" w:space="0" w:color="auto"/>
        <w:bottom w:val="none" w:sz="0" w:space="0" w:color="auto"/>
        <w:right w:val="none" w:sz="0" w:space="0" w:color="auto"/>
      </w:divBdr>
    </w:div>
    <w:div w:id="1426656423">
      <w:bodyDiv w:val="1"/>
      <w:marLeft w:val="0"/>
      <w:marRight w:val="0"/>
      <w:marTop w:val="0"/>
      <w:marBottom w:val="0"/>
      <w:divBdr>
        <w:top w:val="none" w:sz="0" w:space="0" w:color="auto"/>
        <w:left w:val="none" w:sz="0" w:space="0" w:color="auto"/>
        <w:bottom w:val="none" w:sz="0" w:space="0" w:color="auto"/>
        <w:right w:val="none" w:sz="0" w:space="0" w:color="auto"/>
      </w:divBdr>
    </w:div>
    <w:div w:id="1550266540">
      <w:bodyDiv w:val="1"/>
      <w:marLeft w:val="0"/>
      <w:marRight w:val="0"/>
      <w:marTop w:val="0"/>
      <w:marBottom w:val="0"/>
      <w:divBdr>
        <w:top w:val="none" w:sz="0" w:space="0" w:color="auto"/>
        <w:left w:val="none" w:sz="0" w:space="0" w:color="auto"/>
        <w:bottom w:val="none" w:sz="0" w:space="0" w:color="auto"/>
        <w:right w:val="none" w:sz="0" w:space="0" w:color="auto"/>
      </w:divBdr>
    </w:div>
    <w:div w:id="1642613674">
      <w:bodyDiv w:val="1"/>
      <w:marLeft w:val="0"/>
      <w:marRight w:val="0"/>
      <w:marTop w:val="0"/>
      <w:marBottom w:val="0"/>
      <w:divBdr>
        <w:top w:val="none" w:sz="0" w:space="0" w:color="auto"/>
        <w:left w:val="none" w:sz="0" w:space="0" w:color="auto"/>
        <w:bottom w:val="none" w:sz="0" w:space="0" w:color="auto"/>
        <w:right w:val="none" w:sz="0" w:space="0" w:color="auto"/>
      </w:divBdr>
    </w:div>
    <w:div w:id="1660697123">
      <w:bodyDiv w:val="1"/>
      <w:marLeft w:val="0"/>
      <w:marRight w:val="0"/>
      <w:marTop w:val="0"/>
      <w:marBottom w:val="0"/>
      <w:divBdr>
        <w:top w:val="none" w:sz="0" w:space="0" w:color="auto"/>
        <w:left w:val="none" w:sz="0" w:space="0" w:color="auto"/>
        <w:bottom w:val="none" w:sz="0" w:space="0" w:color="auto"/>
        <w:right w:val="none" w:sz="0" w:space="0" w:color="auto"/>
      </w:divBdr>
    </w:div>
    <w:div w:id="1710912160">
      <w:bodyDiv w:val="1"/>
      <w:marLeft w:val="0"/>
      <w:marRight w:val="0"/>
      <w:marTop w:val="0"/>
      <w:marBottom w:val="0"/>
      <w:divBdr>
        <w:top w:val="none" w:sz="0" w:space="0" w:color="auto"/>
        <w:left w:val="none" w:sz="0" w:space="0" w:color="auto"/>
        <w:bottom w:val="none" w:sz="0" w:space="0" w:color="auto"/>
        <w:right w:val="none" w:sz="0" w:space="0" w:color="auto"/>
      </w:divBdr>
    </w:div>
    <w:div w:id="1750425823">
      <w:bodyDiv w:val="1"/>
      <w:marLeft w:val="0"/>
      <w:marRight w:val="0"/>
      <w:marTop w:val="0"/>
      <w:marBottom w:val="0"/>
      <w:divBdr>
        <w:top w:val="none" w:sz="0" w:space="0" w:color="auto"/>
        <w:left w:val="none" w:sz="0" w:space="0" w:color="auto"/>
        <w:bottom w:val="none" w:sz="0" w:space="0" w:color="auto"/>
        <w:right w:val="none" w:sz="0" w:space="0" w:color="auto"/>
      </w:divBdr>
    </w:div>
    <w:div w:id="1768384773">
      <w:bodyDiv w:val="1"/>
      <w:marLeft w:val="0"/>
      <w:marRight w:val="0"/>
      <w:marTop w:val="0"/>
      <w:marBottom w:val="0"/>
      <w:divBdr>
        <w:top w:val="none" w:sz="0" w:space="0" w:color="auto"/>
        <w:left w:val="none" w:sz="0" w:space="0" w:color="auto"/>
        <w:bottom w:val="none" w:sz="0" w:space="0" w:color="auto"/>
        <w:right w:val="none" w:sz="0" w:space="0" w:color="auto"/>
      </w:divBdr>
    </w:div>
    <w:div w:id="1795295916">
      <w:bodyDiv w:val="1"/>
      <w:marLeft w:val="0"/>
      <w:marRight w:val="0"/>
      <w:marTop w:val="0"/>
      <w:marBottom w:val="0"/>
      <w:divBdr>
        <w:top w:val="none" w:sz="0" w:space="0" w:color="auto"/>
        <w:left w:val="none" w:sz="0" w:space="0" w:color="auto"/>
        <w:bottom w:val="none" w:sz="0" w:space="0" w:color="auto"/>
        <w:right w:val="none" w:sz="0" w:space="0" w:color="auto"/>
      </w:divBdr>
    </w:div>
    <w:div w:id="1893928171">
      <w:bodyDiv w:val="1"/>
      <w:marLeft w:val="0"/>
      <w:marRight w:val="0"/>
      <w:marTop w:val="0"/>
      <w:marBottom w:val="0"/>
      <w:divBdr>
        <w:top w:val="none" w:sz="0" w:space="0" w:color="auto"/>
        <w:left w:val="none" w:sz="0" w:space="0" w:color="auto"/>
        <w:bottom w:val="none" w:sz="0" w:space="0" w:color="auto"/>
        <w:right w:val="none" w:sz="0" w:space="0" w:color="auto"/>
      </w:divBdr>
    </w:div>
    <w:div w:id="1996177452">
      <w:bodyDiv w:val="1"/>
      <w:marLeft w:val="0"/>
      <w:marRight w:val="0"/>
      <w:marTop w:val="0"/>
      <w:marBottom w:val="0"/>
      <w:divBdr>
        <w:top w:val="none" w:sz="0" w:space="0" w:color="auto"/>
        <w:left w:val="none" w:sz="0" w:space="0" w:color="auto"/>
        <w:bottom w:val="none" w:sz="0" w:space="0" w:color="auto"/>
        <w:right w:val="none" w:sz="0" w:space="0" w:color="auto"/>
      </w:divBdr>
    </w:div>
    <w:div w:id="2019234735">
      <w:bodyDiv w:val="1"/>
      <w:marLeft w:val="0"/>
      <w:marRight w:val="0"/>
      <w:marTop w:val="0"/>
      <w:marBottom w:val="0"/>
      <w:divBdr>
        <w:top w:val="none" w:sz="0" w:space="0" w:color="auto"/>
        <w:left w:val="none" w:sz="0" w:space="0" w:color="auto"/>
        <w:bottom w:val="none" w:sz="0" w:space="0" w:color="auto"/>
        <w:right w:val="none" w:sz="0" w:space="0" w:color="auto"/>
      </w:divBdr>
    </w:div>
    <w:div w:id="2105494703">
      <w:bodyDiv w:val="1"/>
      <w:marLeft w:val="0"/>
      <w:marRight w:val="0"/>
      <w:marTop w:val="0"/>
      <w:marBottom w:val="0"/>
      <w:divBdr>
        <w:top w:val="none" w:sz="0" w:space="0" w:color="auto"/>
        <w:left w:val="none" w:sz="0" w:space="0" w:color="auto"/>
        <w:bottom w:val="none" w:sz="0" w:space="0" w:color="auto"/>
        <w:right w:val="none" w:sz="0" w:space="0" w:color="auto"/>
      </w:divBdr>
    </w:div>
    <w:div w:id="2106077519">
      <w:bodyDiv w:val="1"/>
      <w:marLeft w:val="0"/>
      <w:marRight w:val="0"/>
      <w:marTop w:val="0"/>
      <w:marBottom w:val="0"/>
      <w:divBdr>
        <w:top w:val="none" w:sz="0" w:space="0" w:color="auto"/>
        <w:left w:val="none" w:sz="0" w:space="0" w:color="auto"/>
        <w:bottom w:val="none" w:sz="0" w:space="0" w:color="auto"/>
        <w:right w:val="none" w:sz="0" w:space="0" w:color="auto"/>
      </w:divBdr>
    </w:div>
    <w:div w:id="214311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diagramQuickStyle" Target="diagrams/quickStyle1.xml"/><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svg"/><Relationship Id="rId23" Type="http://schemas.microsoft.com/office/2007/relationships/diagramDrawing" Target="diagrams/drawing1.xml"/><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3" Type="http://schemas.openxmlformats.org/officeDocument/2006/relationships/hyperlink" Target="https://www.apple.com/newsroom/2022/07/apple-expands-commitment-to-protect-users-from-mercenary-spyware/" TargetMode="External"/><Relationship Id="rId18" Type="http://schemas.openxmlformats.org/officeDocument/2006/relationships/hyperlink" Target="https://cellebrite.com/wp-content/uploads/2020/05/ProductOverview_Cellebrite_UFEDCloud_web.pdf" TargetMode="External"/><Relationship Id="rId26" Type="http://schemas.openxmlformats.org/officeDocument/2006/relationships/hyperlink" Target="https://cellebrite.com/wp-content/uploads/2021/05/ProductOverview_Cellebrite_Pathfinder_LTR_web.pdf" TargetMode="External"/><Relationship Id="rId39" Type="http://schemas.openxmlformats.org/officeDocument/2006/relationships/hyperlink" Target="https://supreme.court.gov.il/Documents/Procedure%201-18%20Updated%2029-8-2018.pdf" TargetMode="External"/><Relationship Id="rId21" Type="http://schemas.openxmlformats.org/officeDocument/2006/relationships/hyperlink" Target="https://tspace.library.utoronto.ca/bitstream/1807/95391/1/Report%23113--hide%20and%20seek.pdf" TargetMode="External"/><Relationship Id="rId34" Type="http://schemas.openxmlformats.org/officeDocument/2006/relationships/hyperlink" Target="https://www.taulawreview.sites.tau.ac.il/post/rahum-twaig" TargetMode="External"/><Relationship Id="rId42" Type="http://schemas.openxmlformats.org/officeDocument/2006/relationships/hyperlink" Target="https://www.mako.co.il/men-men_news/Article-ae641b5429d9381027.htm" TargetMode="External"/><Relationship Id="rId47" Type="http://schemas.openxmlformats.org/officeDocument/2006/relationships/hyperlink" Target="https://www.uscourts.gov/statistics-reports/analysis-reports/wiretap-reports" TargetMode="External"/><Relationship Id="rId7" Type="http://schemas.openxmlformats.org/officeDocument/2006/relationships/hyperlink" Target="https://theintercept.com/2016/12/08/phone-cracking-cellebrite-software-used-to-prosecute-tortured-dissident/" TargetMode="External"/><Relationship Id="rId2" Type="http://schemas.openxmlformats.org/officeDocument/2006/relationships/hyperlink" Target="https://main.knesset.gov.il/Activity/Legislation/Laws/Pages/LawBill.aspx?t=lawsuggestionssearch&amp;lawitemid=2190625" TargetMode="External"/><Relationship Id="rId16" Type="http://schemas.openxmlformats.org/officeDocument/2006/relationships/hyperlink" Target="https://www.theguardian.com/news/2021/jul/18/what-is-pegasus-spyware-and-how-does-it-hack-phones" TargetMode="External"/><Relationship Id="rId29" Type="http://schemas.openxmlformats.org/officeDocument/2006/relationships/hyperlink" Target="https://cellebrite.com/wp-content/uploads/2020/09/ProductOverview_Cellebrite_Physical_Analyzer_A4_web.pdf" TargetMode="External"/><Relationship Id="rId1" Type="http://schemas.openxmlformats.org/officeDocument/2006/relationships/hyperlink" Target="https://main.knesset.gov.il/News/PressReleases/pages/press02022022g.aspx" TargetMode="External"/><Relationship Id="rId6" Type="http://schemas.openxmlformats.org/officeDocument/2006/relationships/hyperlink" Target="https://govextra.gov.il/nimbus-mr-gov-il/" TargetMode="External"/><Relationship Id="rId11" Type="http://schemas.openxmlformats.org/officeDocument/2006/relationships/hyperlink" Target="https://cellebrite.com/wp-content/uploads/2021/04/ProductOverview_DigitalCollector_LTR_2021_web.pdf" TargetMode="External"/><Relationship Id="rId24" Type="http://schemas.openxmlformats.org/officeDocument/2006/relationships/hyperlink" Target="https://www.techtarget.com/searchsecurity/definition/government-Trojan" TargetMode="External"/><Relationship Id="rId32" Type="http://schemas.openxmlformats.org/officeDocument/2006/relationships/hyperlink" Target="https://mr.gov.il/ilgstorefront/he/p/4000543950" TargetMode="External"/><Relationship Id="rId37" Type="http://schemas.openxmlformats.org/officeDocument/2006/relationships/hyperlink" Target="https://main.knesset.gov.il/Activity/Legislation/Laws/Pages/LawBill.aspx?t=lawsuggestionssearch&amp;lawitemid=2163400" TargetMode="External"/><Relationship Id="rId40" Type="http://schemas.openxmlformats.org/officeDocument/2006/relationships/hyperlink" Target="https://eur-lex.europa.eu/legal-content/EN/TXT/?uri=COM%3A2018%3A225%3AFIN" TargetMode="External"/><Relationship Id="rId45" Type="http://schemas.openxmlformats.org/officeDocument/2006/relationships/hyperlink" Target="https://www.ha-makom.co.il/post-shomrim-daniel-databases/" TargetMode="External"/><Relationship Id="rId5" Type="http://schemas.openxmlformats.org/officeDocument/2006/relationships/hyperlink" Target="https://cellebrite.com/wp-content/uploads/2020/06/ProductOverview_Cellebrite_UFED_A4.pdf" TargetMode="External"/><Relationship Id="rId15" Type="http://schemas.openxmlformats.org/officeDocument/2006/relationships/hyperlink" Target="https://news.bloomberglaw.com/privacy-and-data-security/nso-loses-latest-challenge-to-meta-lawsuit-over-whatsapp-spyware" TargetMode="External"/><Relationship Id="rId23" Type="http://schemas.openxmlformats.org/officeDocument/2006/relationships/hyperlink" Target="https://www.wired.com/story/nso-group-forcedentry-pegasus-spyware-analysis/" TargetMode="External"/><Relationship Id="rId28" Type="http://schemas.openxmlformats.org/officeDocument/2006/relationships/hyperlink" Target="https://www.technologyreview.com/2020/07/17/1005396/predictive-policing-algorithms-racist-dismantled-machine-learning-bias-criminal-justice/" TargetMode="External"/><Relationship Id="rId36" Type="http://schemas.openxmlformats.org/officeDocument/2006/relationships/hyperlink" Target="https://cybercyber.co.il/?p=759" TargetMode="External"/><Relationship Id="rId10" Type="http://schemas.openxmlformats.org/officeDocument/2006/relationships/hyperlink" Target="https://cellebrite.com/wp-content/uploads/2021/12/SolutionOverview_CellebritePremium_LTR_2021_web.pdf" TargetMode="External"/><Relationship Id="rId19" Type="http://schemas.openxmlformats.org/officeDocument/2006/relationships/hyperlink" Target="https://edps.europa.eu/system/files/2022-02/22-02-15_edps_preliminary_remarks_on_modern_spyware_en_0.pdf" TargetMode="External"/><Relationship Id="rId31" Type="http://schemas.openxmlformats.org/officeDocument/2006/relationships/hyperlink" Target="https://ams3.digitaloceanspaces.com/budgetkey-files/procurement/tenders/189402.doc" TargetMode="External"/><Relationship Id="rId44" Type="http://schemas.openxmlformats.org/officeDocument/2006/relationships/hyperlink" Target="https://www.isoc.org.il/sts-data/israelinternetusers2021" TargetMode="External"/><Relationship Id="rId4" Type="http://schemas.openxmlformats.org/officeDocument/2006/relationships/hyperlink" Target="https://www.upturn.org/work/mass-extraction/" TargetMode="External"/><Relationship Id="rId9" Type="http://schemas.openxmlformats.org/officeDocument/2006/relationships/hyperlink" Target="https://cellebrite.com/wp-content/uploads/2020/06/ProductOverview_Cellebrite_UFED_A4.pdf" TargetMode="External"/><Relationship Id="rId14" Type="http://schemas.openxmlformats.org/officeDocument/2006/relationships/hyperlink" Target="https://www.apple.com/il/newsroom/2021/11/apple-sues-nso-group-to-curb-the-abuse-of-state-sponsored-spyware/" TargetMode="External"/><Relationship Id="rId22" Type="http://schemas.openxmlformats.org/officeDocument/2006/relationships/hyperlink" Target="https://www.europarl.europa.eu/RegData/etudes/STUD/2022/729397/EPRS_STU(2022)729397_EN.pdf" TargetMode="External"/><Relationship Id="rId27" Type="http://schemas.openxmlformats.org/officeDocument/2006/relationships/hyperlink" Target="https://www.rand.org/pubs/perspectives/PEA862-1.html" TargetMode="External"/><Relationship Id="rId30" Type="http://schemas.openxmlformats.org/officeDocument/2006/relationships/hyperlink" Target="https://signal.org/blog/cellebrite-vulnerabilities/" TargetMode="External"/><Relationship Id="rId35" Type="http://schemas.openxmlformats.org/officeDocument/2006/relationships/hyperlink" Target="https://www.israeldefense.co.il/node/47062%E2%80%8F" TargetMode="External"/><Relationship Id="rId43" Type="http://schemas.openxmlformats.org/officeDocument/2006/relationships/hyperlink" Target="https://www.isoc.org.il/wp-content/uploads/2018/10/internet-arab-society.pdf" TargetMode="External"/><Relationship Id="rId8" Type="http://schemas.openxmlformats.org/officeDocument/2006/relationships/hyperlink" Target="https://mr.gov.il/ilgstorefront/he/p/attachment/005056BF19AF1EDC94EA1E15A2D96143/%D7%97%D7%95%D7%95%D7%AA%20%D7%93%D7%A2%D7%AA%20%D7%9E%D7%A7%D7%A6%D7%95%D7%A2%D7%99%D7%AA" TargetMode="External"/><Relationship Id="rId3" Type="http://schemas.openxmlformats.org/officeDocument/2006/relationships/hyperlink" Target="https://main.knesset.gov.il/Activity/Legislation/Laws/Pages/LawBill.aspx?t=lawsuggestionssearch&amp;lawitemid=2163400" TargetMode="External"/><Relationship Id="rId12" Type="http://schemas.openxmlformats.org/officeDocument/2006/relationships/hyperlink" Target="https://cellebrite.com/wp-content/uploads/2021/04/ProductOverview_Cellebrite_Inspector_LTR_web.pdf" TargetMode="External"/><Relationship Id="rId17" Type="http://schemas.openxmlformats.org/officeDocument/2006/relationships/hyperlink" Target="https://cellebrite.com/wp-content/uploads/2021/12/SolutionOverview_CellebritePremium_LTR_2021_web.pdf" TargetMode="External"/><Relationship Id="rId25" Type="http://schemas.openxmlformats.org/officeDocument/2006/relationships/hyperlink" Target="https://privacyinternational.org/legal-action/gff-challenge-use-government-spyware-germany" TargetMode="External"/><Relationship Id="rId33" Type="http://schemas.openxmlformats.org/officeDocument/2006/relationships/hyperlink" Target="https://support.apple.com/en-il/guide/mac-help/mh11785/mac" TargetMode="External"/><Relationship Id="rId38" Type="http://schemas.openxmlformats.org/officeDocument/2006/relationships/hyperlink" Target="https://fs.knesset.gov.il/16/law/16_lsr_299879.pdf" TargetMode="External"/><Relationship Id="rId46" Type="http://schemas.openxmlformats.org/officeDocument/2006/relationships/hyperlink" Target="https://www.readitnow.co.il/news/%D7%A9%D7%9C%D7%99%D7%A4%D7%95%D7%AA-%D7%A0%D7%AA%D7%95%D7%A0%D7%99%D7%9D-%D7%91%D7%9E%D7%A1%D7%A4%D7%A8-%D7%A8%D7%91-%D7%A9%D7%9C-%D7%94%D7%96%D7%93%D7%9E%D7%A0%D7%95%D7%99%D7%95%D7%AA-%D7%91/" TargetMode="External"/><Relationship Id="rId20" Type="http://schemas.openxmlformats.org/officeDocument/2006/relationships/hyperlink" Target="https://www.amnesty.org/en/documents/doc10/4487/2021/en/" TargetMode="External"/><Relationship Id="rId41" Type="http://schemas.openxmlformats.org/officeDocument/2006/relationships/hyperlink" Target="https://s3-eu-west-2.amazonaws.com/lawcom-prod-storage-11jsxou24uy7q/uploads/2020/10/Search-warrants-report-grayscale-web-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28F4C-8AF0-4D8B-B81F-0E22B0A984ED}" type="doc">
      <dgm:prSet loTypeId="urn:microsoft.com/office/officeart/2005/8/layout/process1" loCatId="process" qsTypeId="urn:microsoft.com/office/officeart/2005/8/quickstyle/simple1" qsCatId="simple" csTypeId="urn:microsoft.com/office/officeart/2005/8/colors/accent2_2" csCatId="accent2" phldr="1"/>
      <dgm:spPr/>
    </dgm:pt>
    <dgm:pt modelId="{8F475066-5929-479B-8C9E-B648ADC07F52}">
      <dgm:prSet phldrT="[טקסט]" custT="1"/>
      <dgm:spPr/>
      <dgm:t>
        <a:bodyPr/>
        <a:lstStyle/>
        <a:p>
          <a:pPr rtl="1"/>
          <a:r>
            <a:rPr lang="he-IL" sz="1100"/>
            <a:t>תפיסת המכשיר על ידי גורם האכיפה</a:t>
          </a:r>
        </a:p>
      </dgm:t>
    </dgm:pt>
    <dgm:pt modelId="{A57734B4-DB8E-4816-BB8F-B08203AD4371}" type="parTrans" cxnId="{653B69EC-C426-492B-AD6E-1EBC7F6E7AD4}">
      <dgm:prSet/>
      <dgm:spPr/>
      <dgm:t>
        <a:bodyPr/>
        <a:lstStyle/>
        <a:p>
          <a:pPr rtl="1"/>
          <a:endParaRPr lang="he-IL" sz="1400"/>
        </a:p>
      </dgm:t>
    </dgm:pt>
    <dgm:pt modelId="{5A503A13-D3B9-48D5-9109-3E09AE1450B2}" type="sibTrans" cxnId="{653B69EC-C426-492B-AD6E-1EBC7F6E7AD4}">
      <dgm:prSet custT="1"/>
      <dgm:spPr/>
      <dgm:t>
        <a:bodyPr/>
        <a:lstStyle/>
        <a:p>
          <a:pPr rtl="1"/>
          <a:endParaRPr lang="he-IL" sz="1000"/>
        </a:p>
      </dgm:t>
    </dgm:pt>
    <dgm:pt modelId="{32F064B4-DFE0-42F4-B012-721BC3785F86}">
      <dgm:prSet phldrT="[טקסט]" custT="1"/>
      <dgm:spPr/>
      <dgm:t>
        <a:bodyPr/>
        <a:lstStyle/>
        <a:p>
          <a:pPr rtl="1"/>
          <a:r>
            <a:rPr lang="he-IL" sz="1100"/>
            <a:t>שכפול נתוני המכשיר, לרבות פריצת מנגנוני נעילה</a:t>
          </a:r>
        </a:p>
      </dgm:t>
    </dgm:pt>
    <dgm:pt modelId="{46671678-CA41-40FD-AD3B-697EE89B3D6B}" type="parTrans" cxnId="{8DA36AE3-6C63-44DC-BAC7-39F557E01711}">
      <dgm:prSet/>
      <dgm:spPr/>
      <dgm:t>
        <a:bodyPr/>
        <a:lstStyle/>
        <a:p>
          <a:pPr rtl="1"/>
          <a:endParaRPr lang="he-IL" sz="1400"/>
        </a:p>
      </dgm:t>
    </dgm:pt>
    <dgm:pt modelId="{7A4F78DB-B4FF-4D02-84C5-FD4DE72B1295}" type="sibTrans" cxnId="{8DA36AE3-6C63-44DC-BAC7-39F557E01711}">
      <dgm:prSet custT="1"/>
      <dgm:spPr/>
      <dgm:t>
        <a:bodyPr/>
        <a:lstStyle/>
        <a:p>
          <a:pPr rtl="1"/>
          <a:endParaRPr lang="he-IL" sz="1000"/>
        </a:p>
      </dgm:t>
    </dgm:pt>
    <dgm:pt modelId="{E3B143BD-0291-4F83-9DBB-AED1BE287F8A}">
      <dgm:prSet phldrT="[טקסט]" custT="1"/>
      <dgm:spPr/>
      <dgm:t>
        <a:bodyPr/>
        <a:lstStyle/>
        <a:p>
          <a:pPr rtl="1"/>
          <a:r>
            <a:rPr lang="he-IL" sz="1100"/>
            <a:t>העברת פלט מיצוי לתביעה ולהגנה</a:t>
          </a:r>
        </a:p>
      </dgm:t>
    </dgm:pt>
    <dgm:pt modelId="{BDC702E3-DC10-45E3-9874-D6E0589EC0E4}" type="parTrans" cxnId="{C74A4A19-6967-47E1-BB6E-B5BD003091D2}">
      <dgm:prSet/>
      <dgm:spPr/>
      <dgm:t>
        <a:bodyPr/>
        <a:lstStyle/>
        <a:p>
          <a:pPr rtl="1"/>
          <a:endParaRPr lang="he-IL" sz="1400"/>
        </a:p>
      </dgm:t>
    </dgm:pt>
    <dgm:pt modelId="{33703281-027E-444C-A660-71A39C7A56BB}" type="sibTrans" cxnId="{C74A4A19-6967-47E1-BB6E-B5BD003091D2}">
      <dgm:prSet/>
      <dgm:spPr/>
      <dgm:t>
        <a:bodyPr/>
        <a:lstStyle/>
        <a:p>
          <a:pPr rtl="1"/>
          <a:endParaRPr lang="he-IL" sz="1400"/>
        </a:p>
      </dgm:t>
    </dgm:pt>
    <dgm:pt modelId="{9B3D3FE3-CA51-4B8E-B26F-069BC3FE550F}">
      <dgm:prSet custT="1"/>
      <dgm:spPr/>
      <dgm:t>
        <a:bodyPr/>
        <a:lstStyle/>
        <a:p>
          <a:pPr rtl="1"/>
          <a:r>
            <a:rPr lang="he-IL" sz="1100"/>
            <a:t>ניתוח והצלבה של המידע </a:t>
          </a:r>
        </a:p>
      </dgm:t>
    </dgm:pt>
    <dgm:pt modelId="{F747FEAB-4F95-4DA0-BC7D-71B6FF2FE299}" type="parTrans" cxnId="{C01D9FE2-4342-4DDA-9E3B-A4594005F74C}">
      <dgm:prSet/>
      <dgm:spPr/>
      <dgm:t>
        <a:bodyPr/>
        <a:lstStyle/>
        <a:p>
          <a:pPr rtl="1"/>
          <a:endParaRPr lang="he-IL" sz="1400"/>
        </a:p>
      </dgm:t>
    </dgm:pt>
    <dgm:pt modelId="{AE100BB9-0229-4BD1-9C1E-EC5AC5FF5B0D}" type="sibTrans" cxnId="{C01D9FE2-4342-4DDA-9E3B-A4594005F74C}">
      <dgm:prSet custT="1"/>
      <dgm:spPr/>
      <dgm:t>
        <a:bodyPr/>
        <a:lstStyle/>
        <a:p>
          <a:pPr rtl="1"/>
          <a:endParaRPr lang="he-IL" sz="1000"/>
        </a:p>
      </dgm:t>
    </dgm:pt>
    <dgm:pt modelId="{36B6DFF0-DA6A-4BFF-93C9-AC1DBE091310}" type="pres">
      <dgm:prSet presAssocID="{27D28F4C-8AF0-4D8B-B81F-0E22B0A984ED}" presName="Name0" presStyleCnt="0">
        <dgm:presLayoutVars>
          <dgm:dir val="rev"/>
          <dgm:resizeHandles val="exact"/>
        </dgm:presLayoutVars>
      </dgm:prSet>
      <dgm:spPr/>
    </dgm:pt>
    <dgm:pt modelId="{8FB89777-6D8A-453C-A37B-F36E3C57BA10}" type="pres">
      <dgm:prSet presAssocID="{8F475066-5929-479B-8C9E-B648ADC07F52}" presName="node" presStyleLbl="node1" presStyleIdx="0" presStyleCnt="4">
        <dgm:presLayoutVars>
          <dgm:bulletEnabled val="1"/>
        </dgm:presLayoutVars>
      </dgm:prSet>
      <dgm:spPr/>
      <dgm:t>
        <a:bodyPr/>
        <a:lstStyle/>
        <a:p>
          <a:endParaRPr lang="en-US"/>
        </a:p>
      </dgm:t>
    </dgm:pt>
    <dgm:pt modelId="{68993056-4625-459F-AAA1-6BE28176A21B}" type="pres">
      <dgm:prSet presAssocID="{5A503A13-D3B9-48D5-9109-3E09AE1450B2}" presName="sibTrans" presStyleLbl="sibTrans2D1" presStyleIdx="0" presStyleCnt="3"/>
      <dgm:spPr/>
      <dgm:t>
        <a:bodyPr/>
        <a:lstStyle/>
        <a:p>
          <a:endParaRPr lang="en-US"/>
        </a:p>
      </dgm:t>
    </dgm:pt>
    <dgm:pt modelId="{EB434FC2-588A-4066-A6E1-306F9F7D38E9}" type="pres">
      <dgm:prSet presAssocID="{5A503A13-D3B9-48D5-9109-3E09AE1450B2}" presName="connectorText" presStyleLbl="sibTrans2D1" presStyleIdx="0" presStyleCnt="3"/>
      <dgm:spPr/>
      <dgm:t>
        <a:bodyPr/>
        <a:lstStyle/>
        <a:p>
          <a:endParaRPr lang="en-US"/>
        </a:p>
      </dgm:t>
    </dgm:pt>
    <dgm:pt modelId="{D4C7580C-BB5C-4A34-BF9D-66C12E6A2FC9}" type="pres">
      <dgm:prSet presAssocID="{32F064B4-DFE0-42F4-B012-721BC3785F86}" presName="node" presStyleLbl="node1" presStyleIdx="1" presStyleCnt="4" custScaleX="149698">
        <dgm:presLayoutVars>
          <dgm:bulletEnabled val="1"/>
        </dgm:presLayoutVars>
      </dgm:prSet>
      <dgm:spPr/>
      <dgm:t>
        <a:bodyPr/>
        <a:lstStyle/>
        <a:p>
          <a:endParaRPr lang="en-US"/>
        </a:p>
      </dgm:t>
    </dgm:pt>
    <dgm:pt modelId="{80B8944E-3891-40E7-99CF-6D349810EFFE}" type="pres">
      <dgm:prSet presAssocID="{7A4F78DB-B4FF-4D02-84C5-FD4DE72B1295}" presName="sibTrans" presStyleLbl="sibTrans2D1" presStyleIdx="1" presStyleCnt="3"/>
      <dgm:spPr/>
      <dgm:t>
        <a:bodyPr/>
        <a:lstStyle/>
        <a:p>
          <a:endParaRPr lang="en-US"/>
        </a:p>
      </dgm:t>
    </dgm:pt>
    <dgm:pt modelId="{8E24F872-9677-45F2-9583-C841A1454D5F}" type="pres">
      <dgm:prSet presAssocID="{7A4F78DB-B4FF-4D02-84C5-FD4DE72B1295}" presName="connectorText" presStyleLbl="sibTrans2D1" presStyleIdx="1" presStyleCnt="3"/>
      <dgm:spPr/>
      <dgm:t>
        <a:bodyPr/>
        <a:lstStyle/>
        <a:p>
          <a:endParaRPr lang="en-US"/>
        </a:p>
      </dgm:t>
    </dgm:pt>
    <dgm:pt modelId="{636C6B7F-5FFB-4394-89AE-6DAEDED348AE}" type="pres">
      <dgm:prSet presAssocID="{9B3D3FE3-CA51-4B8E-B26F-069BC3FE550F}" presName="node" presStyleLbl="node1" presStyleIdx="2" presStyleCnt="4">
        <dgm:presLayoutVars>
          <dgm:bulletEnabled val="1"/>
        </dgm:presLayoutVars>
      </dgm:prSet>
      <dgm:spPr/>
      <dgm:t>
        <a:bodyPr/>
        <a:lstStyle/>
        <a:p>
          <a:endParaRPr lang="en-US"/>
        </a:p>
      </dgm:t>
    </dgm:pt>
    <dgm:pt modelId="{95F63840-AC5F-4E03-8ACC-9BFC07F8F0FA}" type="pres">
      <dgm:prSet presAssocID="{AE100BB9-0229-4BD1-9C1E-EC5AC5FF5B0D}" presName="sibTrans" presStyleLbl="sibTrans2D1" presStyleIdx="2" presStyleCnt="3"/>
      <dgm:spPr/>
      <dgm:t>
        <a:bodyPr/>
        <a:lstStyle/>
        <a:p>
          <a:endParaRPr lang="en-US"/>
        </a:p>
      </dgm:t>
    </dgm:pt>
    <dgm:pt modelId="{63EC0C27-9732-49B7-9EBF-F520201205EE}" type="pres">
      <dgm:prSet presAssocID="{AE100BB9-0229-4BD1-9C1E-EC5AC5FF5B0D}" presName="connectorText" presStyleLbl="sibTrans2D1" presStyleIdx="2" presStyleCnt="3"/>
      <dgm:spPr/>
      <dgm:t>
        <a:bodyPr/>
        <a:lstStyle/>
        <a:p>
          <a:endParaRPr lang="en-US"/>
        </a:p>
      </dgm:t>
    </dgm:pt>
    <dgm:pt modelId="{2B009AA4-B942-4B8F-9889-410B16026410}" type="pres">
      <dgm:prSet presAssocID="{E3B143BD-0291-4F83-9DBB-AED1BE287F8A}" presName="node" presStyleLbl="node1" presStyleIdx="3" presStyleCnt="4">
        <dgm:presLayoutVars>
          <dgm:bulletEnabled val="1"/>
        </dgm:presLayoutVars>
      </dgm:prSet>
      <dgm:spPr/>
      <dgm:t>
        <a:bodyPr/>
        <a:lstStyle/>
        <a:p>
          <a:endParaRPr lang="en-US"/>
        </a:p>
      </dgm:t>
    </dgm:pt>
  </dgm:ptLst>
  <dgm:cxnLst>
    <dgm:cxn modelId="{C74A4A19-6967-47E1-BB6E-B5BD003091D2}" srcId="{27D28F4C-8AF0-4D8B-B81F-0E22B0A984ED}" destId="{E3B143BD-0291-4F83-9DBB-AED1BE287F8A}" srcOrd="3" destOrd="0" parTransId="{BDC702E3-DC10-45E3-9874-D6E0589EC0E4}" sibTransId="{33703281-027E-444C-A660-71A39C7A56BB}"/>
    <dgm:cxn modelId="{38421B6E-B107-4FFE-865A-BB88D7B18B1C}" type="presOf" srcId="{7A4F78DB-B4FF-4D02-84C5-FD4DE72B1295}" destId="{8E24F872-9677-45F2-9583-C841A1454D5F}" srcOrd="1" destOrd="0" presId="urn:microsoft.com/office/officeart/2005/8/layout/process1"/>
    <dgm:cxn modelId="{8DABB82A-0F1E-41B7-AF73-6D7679C3C9F9}" type="presOf" srcId="{8F475066-5929-479B-8C9E-B648ADC07F52}" destId="{8FB89777-6D8A-453C-A37B-F36E3C57BA10}" srcOrd="0" destOrd="0" presId="urn:microsoft.com/office/officeart/2005/8/layout/process1"/>
    <dgm:cxn modelId="{8DA36AE3-6C63-44DC-BAC7-39F557E01711}" srcId="{27D28F4C-8AF0-4D8B-B81F-0E22B0A984ED}" destId="{32F064B4-DFE0-42F4-B012-721BC3785F86}" srcOrd="1" destOrd="0" parTransId="{46671678-CA41-40FD-AD3B-697EE89B3D6B}" sibTransId="{7A4F78DB-B4FF-4D02-84C5-FD4DE72B1295}"/>
    <dgm:cxn modelId="{A02B13FF-12E4-4F31-80E7-0638AA35E90C}" type="presOf" srcId="{9B3D3FE3-CA51-4B8E-B26F-069BC3FE550F}" destId="{636C6B7F-5FFB-4394-89AE-6DAEDED348AE}" srcOrd="0" destOrd="0" presId="urn:microsoft.com/office/officeart/2005/8/layout/process1"/>
    <dgm:cxn modelId="{653B69EC-C426-492B-AD6E-1EBC7F6E7AD4}" srcId="{27D28F4C-8AF0-4D8B-B81F-0E22B0A984ED}" destId="{8F475066-5929-479B-8C9E-B648ADC07F52}" srcOrd="0" destOrd="0" parTransId="{A57734B4-DB8E-4816-BB8F-B08203AD4371}" sibTransId="{5A503A13-D3B9-48D5-9109-3E09AE1450B2}"/>
    <dgm:cxn modelId="{DC9318F4-E890-4D9D-A0D9-6E4D797B943A}" type="presOf" srcId="{AE100BB9-0229-4BD1-9C1E-EC5AC5FF5B0D}" destId="{95F63840-AC5F-4E03-8ACC-9BFC07F8F0FA}" srcOrd="0" destOrd="0" presId="urn:microsoft.com/office/officeart/2005/8/layout/process1"/>
    <dgm:cxn modelId="{1123AD0C-577E-40B0-A049-49ABAC021ACA}" type="presOf" srcId="{7A4F78DB-B4FF-4D02-84C5-FD4DE72B1295}" destId="{80B8944E-3891-40E7-99CF-6D349810EFFE}" srcOrd="0" destOrd="0" presId="urn:microsoft.com/office/officeart/2005/8/layout/process1"/>
    <dgm:cxn modelId="{4935CB94-6996-4C88-80CE-406D584104C3}" type="presOf" srcId="{5A503A13-D3B9-48D5-9109-3E09AE1450B2}" destId="{68993056-4625-459F-AAA1-6BE28176A21B}" srcOrd="0" destOrd="0" presId="urn:microsoft.com/office/officeart/2005/8/layout/process1"/>
    <dgm:cxn modelId="{5F5866A4-1884-498F-ABFB-863C09D1E225}" type="presOf" srcId="{27D28F4C-8AF0-4D8B-B81F-0E22B0A984ED}" destId="{36B6DFF0-DA6A-4BFF-93C9-AC1DBE091310}" srcOrd="0" destOrd="0" presId="urn:microsoft.com/office/officeart/2005/8/layout/process1"/>
    <dgm:cxn modelId="{DF5F3E3A-2B69-43F3-A2CD-6986D90EA14D}" type="presOf" srcId="{32F064B4-DFE0-42F4-B012-721BC3785F86}" destId="{D4C7580C-BB5C-4A34-BF9D-66C12E6A2FC9}" srcOrd="0" destOrd="0" presId="urn:microsoft.com/office/officeart/2005/8/layout/process1"/>
    <dgm:cxn modelId="{2852D46B-5B06-4AFA-A7E3-CE4E32A8B1D4}" type="presOf" srcId="{E3B143BD-0291-4F83-9DBB-AED1BE287F8A}" destId="{2B009AA4-B942-4B8F-9889-410B16026410}" srcOrd="0" destOrd="0" presId="urn:microsoft.com/office/officeart/2005/8/layout/process1"/>
    <dgm:cxn modelId="{C01D9FE2-4342-4DDA-9E3B-A4594005F74C}" srcId="{27D28F4C-8AF0-4D8B-B81F-0E22B0A984ED}" destId="{9B3D3FE3-CA51-4B8E-B26F-069BC3FE550F}" srcOrd="2" destOrd="0" parTransId="{F747FEAB-4F95-4DA0-BC7D-71B6FF2FE299}" sibTransId="{AE100BB9-0229-4BD1-9C1E-EC5AC5FF5B0D}"/>
    <dgm:cxn modelId="{0991C993-890D-4A72-8A94-6F16CCD98AEC}" type="presOf" srcId="{5A503A13-D3B9-48D5-9109-3E09AE1450B2}" destId="{EB434FC2-588A-4066-A6E1-306F9F7D38E9}" srcOrd="1" destOrd="0" presId="urn:microsoft.com/office/officeart/2005/8/layout/process1"/>
    <dgm:cxn modelId="{612417A1-B83A-4590-9E49-3995EA281A77}" type="presOf" srcId="{AE100BB9-0229-4BD1-9C1E-EC5AC5FF5B0D}" destId="{63EC0C27-9732-49B7-9EBF-F520201205EE}" srcOrd="1" destOrd="0" presId="urn:microsoft.com/office/officeart/2005/8/layout/process1"/>
    <dgm:cxn modelId="{635E6AC4-737F-4E5B-A4B0-DACBA5D5E00C}" type="presParOf" srcId="{36B6DFF0-DA6A-4BFF-93C9-AC1DBE091310}" destId="{8FB89777-6D8A-453C-A37B-F36E3C57BA10}" srcOrd="0" destOrd="0" presId="urn:microsoft.com/office/officeart/2005/8/layout/process1"/>
    <dgm:cxn modelId="{584AF528-DBED-416B-BB1A-CAB9D8709ADF}" type="presParOf" srcId="{36B6DFF0-DA6A-4BFF-93C9-AC1DBE091310}" destId="{68993056-4625-459F-AAA1-6BE28176A21B}" srcOrd="1" destOrd="0" presId="urn:microsoft.com/office/officeart/2005/8/layout/process1"/>
    <dgm:cxn modelId="{1945DC1F-DFFB-4C25-B8AF-B2E8A91041C7}" type="presParOf" srcId="{68993056-4625-459F-AAA1-6BE28176A21B}" destId="{EB434FC2-588A-4066-A6E1-306F9F7D38E9}" srcOrd="0" destOrd="0" presId="urn:microsoft.com/office/officeart/2005/8/layout/process1"/>
    <dgm:cxn modelId="{1292AA1E-BFE9-41E7-A052-AE5029703513}" type="presParOf" srcId="{36B6DFF0-DA6A-4BFF-93C9-AC1DBE091310}" destId="{D4C7580C-BB5C-4A34-BF9D-66C12E6A2FC9}" srcOrd="2" destOrd="0" presId="urn:microsoft.com/office/officeart/2005/8/layout/process1"/>
    <dgm:cxn modelId="{9773E414-E1CA-451C-BDC2-12D2C991D8A6}" type="presParOf" srcId="{36B6DFF0-DA6A-4BFF-93C9-AC1DBE091310}" destId="{80B8944E-3891-40E7-99CF-6D349810EFFE}" srcOrd="3" destOrd="0" presId="urn:microsoft.com/office/officeart/2005/8/layout/process1"/>
    <dgm:cxn modelId="{D37B03A0-7275-4B69-91F9-0BBB0E80A422}" type="presParOf" srcId="{80B8944E-3891-40E7-99CF-6D349810EFFE}" destId="{8E24F872-9677-45F2-9583-C841A1454D5F}" srcOrd="0" destOrd="0" presId="urn:microsoft.com/office/officeart/2005/8/layout/process1"/>
    <dgm:cxn modelId="{08A125A8-B840-451A-A47D-4871A6A4DEB7}" type="presParOf" srcId="{36B6DFF0-DA6A-4BFF-93C9-AC1DBE091310}" destId="{636C6B7F-5FFB-4394-89AE-6DAEDED348AE}" srcOrd="4" destOrd="0" presId="urn:microsoft.com/office/officeart/2005/8/layout/process1"/>
    <dgm:cxn modelId="{5A25A4DA-EE03-4C35-8A57-AFF46EE2962C}" type="presParOf" srcId="{36B6DFF0-DA6A-4BFF-93C9-AC1DBE091310}" destId="{95F63840-AC5F-4E03-8ACC-9BFC07F8F0FA}" srcOrd="5" destOrd="0" presId="urn:microsoft.com/office/officeart/2005/8/layout/process1"/>
    <dgm:cxn modelId="{7469187D-40F7-4A9F-AA07-5D96FC60962E}" type="presParOf" srcId="{95F63840-AC5F-4E03-8ACC-9BFC07F8F0FA}" destId="{63EC0C27-9732-49B7-9EBF-F520201205EE}" srcOrd="0" destOrd="0" presId="urn:microsoft.com/office/officeart/2005/8/layout/process1"/>
    <dgm:cxn modelId="{FD00670B-0BED-4D40-9A64-2555D9E7ECAE}" type="presParOf" srcId="{36B6DFF0-DA6A-4BFF-93C9-AC1DBE091310}" destId="{2B009AA4-B942-4B8F-9889-410B16026410}"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B89777-6D8A-453C-A37B-F36E3C57BA10}">
      <dsp:nvSpPr>
        <dsp:cNvPr id="0" name=""/>
        <dsp:cNvSpPr/>
      </dsp:nvSpPr>
      <dsp:spPr>
        <a:xfrm>
          <a:off x="4738161" y="0"/>
          <a:ext cx="1007337" cy="5143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תפיסת המכשיר על ידי גורם האכיפה</a:t>
          </a:r>
        </a:p>
      </dsp:txBody>
      <dsp:txXfrm>
        <a:off x="4753226" y="15065"/>
        <a:ext cx="977207" cy="484220"/>
      </dsp:txXfrm>
    </dsp:sp>
    <dsp:sp modelId="{68993056-4625-459F-AAA1-6BE28176A21B}">
      <dsp:nvSpPr>
        <dsp:cNvPr id="0" name=""/>
        <dsp:cNvSpPr/>
      </dsp:nvSpPr>
      <dsp:spPr>
        <a:xfrm rot="10800000">
          <a:off x="4423871" y="132265"/>
          <a:ext cx="213555" cy="249819"/>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he-IL" sz="1000" kern="1200"/>
        </a:p>
      </dsp:txBody>
      <dsp:txXfrm rot="10800000">
        <a:off x="4487937" y="182229"/>
        <a:ext cx="149489" cy="149891"/>
      </dsp:txXfrm>
    </dsp:sp>
    <dsp:sp modelId="{D4C7580C-BB5C-4A34-BF9D-66C12E6A2FC9}">
      <dsp:nvSpPr>
        <dsp:cNvPr id="0" name=""/>
        <dsp:cNvSpPr/>
      </dsp:nvSpPr>
      <dsp:spPr>
        <a:xfrm>
          <a:off x="2827261" y="0"/>
          <a:ext cx="1507964" cy="5143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שכפול נתוני המכשיר, לרבות פריצת מנגנוני נעילה</a:t>
          </a:r>
        </a:p>
      </dsp:txBody>
      <dsp:txXfrm>
        <a:off x="2842326" y="15065"/>
        <a:ext cx="1477834" cy="484220"/>
      </dsp:txXfrm>
    </dsp:sp>
    <dsp:sp modelId="{80B8944E-3891-40E7-99CF-6D349810EFFE}">
      <dsp:nvSpPr>
        <dsp:cNvPr id="0" name=""/>
        <dsp:cNvSpPr/>
      </dsp:nvSpPr>
      <dsp:spPr>
        <a:xfrm rot="10800000">
          <a:off x="2512971" y="132265"/>
          <a:ext cx="213555" cy="249819"/>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he-IL" sz="1000" kern="1200"/>
        </a:p>
      </dsp:txBody>
      <dsp:txXfrm rot="10800000">
        <a:off x="2577037" y="182229"/>
        <a:ext cx="149489" cy="149891"/>
      </dsp:txXfrm>
    </dsp:sp>
    <dsp:sp modelId="{636C6B7F-5FFB-4394-89AE-6DAEDED348AE}">
      <dsp:nvSpPr>
        <dsp:cNvPr id="0" name=""/>
        <dsp:cNvSpPr/>
      </dsp:nvSpPr>
      <dsp:spPr>
        <a:xfrm>
          <a:off x="1416988" y="0"/>
          <a:ext cx="1007337" cy="5143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ניתוח והצלבה של המידע </a:t>
          </a:r>
        </a:p>
      </dsp:txBody>
      <dsp:txXfrm>
        <a:off x="1432053" y="15065"/>
        <a:ext cx="977207" cy="484220"/>
      </dsp:txXfrm>
    </dsp:sp>
    <dsp:sp modelId="{95F63840-AC5F-4E03-8ACC-9BFC07F8F0FA}">
      <dsp:nvSpPr>
        <dsp:cNvPr id="0" name=""/>
        <dsp:cNvSpPr/>
      </dsp:nvSpPr>
      <dsp:spPr>
        <a:xfrm rot="10800000">
          <a:off x="1102698" y="132265"/>
          <a:ext cx="213555" cy="249819"/>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he-IL" sz="1000" kern="1200"/>
        </a:p>
      </dsp:txBody>
      <dsp:txXfrm rot="10800000">
        <a:off x="1166764" y="182229"/>
        <a:ext cx="149489" cy="149891"/>
      </dsp:txXfrm>
    </dsp:sp>
    <dsp:sp modelId="{2B009AA4-B942-4B8F-9889-410B16026410}">
      <dsp:nvSpPr>
        <dsp:cNvPr id="0" name=""/>
        <dsp:cNvSpPr/>
      </dsp:nvSpPr>
      <dsp:spPr>
        <a:xfrm>
          <a:off x="6714" y="0"/>
          <a:ext cx="1007337" cy="5143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העברת פלט מיצוי לתביעה ולהגנה</a:t>
          </a:r>
        </a:p>
      </dsp:txBody>
      <dsp:txXfrm>
        <a:off x="21779" y="15065"/>
        <a:ext cx="977207" cy="4842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1496E-3A61-429A-A7A4-58AA30BC3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20456</Words>
  <Characters>102283</Characters>
  <Application>Microsoft Office Word</Application>
  <DocSecurity>0</DocSecurity>
  <Lines>852</Lines>
  <Paragraphs>244</Paragraphs>
  <ScaleCrop>false</ScaleCrop>
  <Company/>
  <LinksUpToDate>false</LinksUpToDate>
  <CharactersWithSpaces>122495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2023-01-28T21:23:00Z</dcterms:created>
  <dcterms:modified xsi:type="dcterms:W3CDTF">2023-01-28T21:23:00Z</dcterms:modified>
</cp:coreProperties>
</file>